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color w:val="0369A1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Calibri Light" w:hAnsi="Calibri Light"/>
          <w:b/>
          <w:color w:val="64748B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0369A1"/>
        </w:pBdr>
      </w:pPr>
      <w:r>
        <w:rPr>
          <w:rFonts w:ascii="Calibri" w:hAnsi="Calibri"/>
          <w:color w:val="64748B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Calibri" w:hAnsi="Calibri"/>
          <w:color w:val="334155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Lead DevOps Engineer</w:t>
      </w:r>
      <w:r>
        <w:rPr>
          <w:rFonts w:ascii="Calibri" w:hAnsi="Calibri"/>
          <w:i/>
          <w:color w:val="64748B"/>
          <w:sz w:val="19"/>
        </w:rPr>
        <w:t xml:space="preserve"> — CloudTech Solutions (Paris, France)</w:t>
      </w:r>
      <w:r>
        <w:tab/>
      </w:r>
      <w:r>
        <w:rPr>
          <w:rFonts w:ascii="Calibri" w:hAnsi="Calibri"/>
          <w:b/>
          <w:color w:val="0369A1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Ingénieur DevOps</w:t>
      </w:r>
      <w:r>
        <w:rPr>
          <w:rFonts w:ascii="Calibri" w:hAnsi="Calibri"/>
          <w:i/>
          <w:color w:val="64748B"/>
          <w:sz w:val="19"/>
        </w:rPr>
        <w:t xml:space="preserve"> — SaaS Factory (Lyon, France)</w:t>
      </w:r>
      <w:r>
        <w:tab/>
      </w:r>
      <w:r>
        <w:rPr>
          <w:rFonts w:ascii="Calibri" w:hAnsi="Calibri"/>
          <w:b/>
          <w:color w:val="0369A1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Calibri" w:hAnsi="Calibri"/>
          <w:i/>
          <w:color w:val="64748B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Calibri Light" w:hAnsi="Calibri Light"/>
          <w:b/>
          <w:color w:val="111827"/>
          <w:sz w:val="20"/>
        </w:rPr>
        <w:t>Master en Informatique - Spécialité Cloud &amp; Réseaux</w:t>
      </w:r>
      <w:r>
        <w:rPr>
          <w:rFonts w:ascii="Calibri" w:hAnsi="Calibri"/>
          <w:color w:val="64748B"/>
          <w:sz w:val="19"/>
        </w:rPr>
        <w:t xml:space="preserve"> — Université de Technologie de Paris</w:t>
      </w:r>
      <w:r>
        <w:tab/>
      </w:r>
      <w:r>
        <w:rPr>
          <w:rFonts w:ascii="Calibri" w:hAnsi="Calibri"/>
          <w:b/>
          <w:color w:val="0369A1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Calibri" w:hAnsi="Calibri"/>
          <w:b/>
          <w:color w:val="0369A1"/>
          <w:sz w:val="19"/>
        </w:rPr>
        <w:t xml:space="preserve">Cloud &amp; Infrastructures : </w:t>
      </w:r>
      <w:r>
        <w:rPr>
          <w:rFonts w:ascii="Calibri" w:hAnsi="Calibri"/>
          <w:color w:val="334155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Calibri" w:hAnsi="Calibri"/>
          <w:b/>
          <w:color w:val="0369A1"/>
          <w:sz w:val="19"/>
        </w:rPr>
        <w:t xml:space="preserve">CI/CD &amp; Automatisation : </w:t>
      </w:r>
      <w:r>
        <w:rPr>
          <w:rFonts w:ascii="Calibri" w:hAnsi="Calibri"/>
          <w:color w:val="334155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Calibri" w:hAnsi="Calibri"/>
          <w:b/>
          <w:color w:val="0369A1"/>
          <w:sz w:val="19"/>
        </w:rPr>
        <w:t xml:space="preserve">Développement &amp; Scripts : </w:t>
      </w:r>
      <w:r>
        <w:rPr>
          <w:rFonts w:ascii="Calibri" w:hAnsi="Calibri"/>
          <w:color w:val="334155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Calibri" w:hAnsi="Calibri"/>
          <w:b/>
          <w:color w:val="0369A1"/>
          <w:sz w:val="19"/>
        </w:rPr>
        <w:t xml:space="preserve">Monitoring &amp; Logging : </w:t>
      </w:r>
      <w:r>
        <w:rPr>
          <w:rFonts w:ascii="Calibri" w:hAnsi="Calibri"/>
          <w:color w:val="334155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LANGUES</w:t>
      </w:r>
    </w:p>
    <w:p>
      <w:pPr>
        <w:spacing w:before="80" w:after="80"/>
        <w:ind w:left="216"/>
      </w:pPr>
      <w:r>
        <w:rPr>
          <w:rFonts w:ascii="Calibri" w:hAnsi="Calibri"/>
          <w:color w:val="334155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0369A1"/>
        </w:pBdr>
      </w:pPr>
      <w:r>
        <w:rPr>
          <w:rFonts w:ascii="Calibri Light" w:hAnsi="Calibri Light"/>
          <w:b/>
          <w:color w:val="0369A1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369A1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