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53C9E">
      <w:pPr>
        <w:numPr>
          <w:ilvl w:val="0"/>
          <w:numId w:val="0"/>
        </w:numPr>
        <w:ind w:leftChars="-300"/>
        <w:rPr>
          <w:rFonts w:hint="default" w:ascii="Times New Roman" w:hAnsi="Times New Roman" w:cs="Times New Roman"/>
          <w:sz w:val="24"/>
          <w:szCs w:val="24"/>
          <w:lang w:val="en-US"/>
        </w:rPr>
      </w:pPr>
      <w:r>
        <w:rPr>
          <w:rFonts w:hint="default" w:ascii="Times New Roman" w:hAnsi="Times New Roman" w:cs="Times New Roman"/>
          <w:sz w:val="24"/>
          <w:szCs w:val="24"/>
          <w:lang w:val="en-US"/>
        </w:rPr>
        <w:t>Câu 1: Trong quy trình, sau khi xác định nhu cầu nhân sự, bước tiếp theo là gì?</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A. Đăng tin tuyển dụng</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B. Duyệt nhu cầu tuyển dụng</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C. Phỏng vấn ứng viên</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D. Lên kế hoạch đào tạo</w:t>
      </w:r>
    </w:p>
    <w:p w14:paraId="4A852944">
      <w:pPr>
        <w:numPr>
          <w:ilvl w:val="0"/>
          <w:numId w:val="0"/>
        </w:numPr>
        <w:ind w:leftChars="-300"/>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Câu 2: Nếu hồ sơ ứng viên không phù hợp, quy trình xử lý như thế nào?</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A. Gửi thư mời phỏng vấn</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B. Ký hợp đồng thử việc</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C. Tiếp tục đăng tuyển</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D. Chuyển sang đào tạo</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Câu 3: Trong quy trình, hoạt động nào sau đây tạo ra thời gian chờ?</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A. Xác định nhu cầu nhân sự</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B. Phỏng vấn ứng viên</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C. Chờ phản hồi từ ứng viên</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D. Đánh giá sau đào tạo</w:t>
      </w:r>
    </w:p>
    <w:p w14:paraId="21818B98">
      <w:pPr>
        <w:numPr>
          <w:ilvl w:val="0"/>
          <w:numId w:val="0"/>
        </w:numPr>
        <w:ind w:leftChars="-300"/>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Câu 4: Khi ứng viên không đạt phỏng vấn, quy trình sẽ:</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A. Gửi thư mời nhận việc</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B. Ký hợp đồng thử việc</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C. Kết thúc quy trình đối với ứng viên đó</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D. Chuyển ngay sang đào tạo</w:t>
      </w:r>
    </w:p>
    <w:p w14:paraId="0BEC90CE">
      <w:pPr>
        <w:numPr>
          <w:ilvl w:val="0"/>
          <w:numId w:val="0"/>
        </w:numPr>
        <w:ind w:leftChars="-300"/>
        <w:rPr>
          <w:rFonts w:hint="default" w:ascii="Times New Roman" w:hAnsi="Times New Roman" w:eastAsia="SimSun" w:cs="Times New Roman"/>
          <w:sz w:val="24"/>
          <w:szCs w:val="24"/>
        </w:rPr>
      </w:pP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Câu 5: Nếu nhân viên không đạt đánh giá sau đào tạo, hoạt động nào được thực hiện?</w:t>
      </w:r>
      <w:r>
        <w:rPr>
          <w:rFonts w:hint="default" w:ascii="Times New Roman" w:hAnsi="Times New Roman" w:cs="Times New Roman"/>
          <w:sz w:val="24"/>
          <w:szCs w:val="24"/>
          <w:lang w:val="en-US"/>
        </w:rPr>
        <w:br w:type="textWrapping"/>
      </w:r>
      <w:r>
        <w:rPr>
          <w:rFonts w:hint="default" w:ascii="Times New Roman" w:hAnsi="Times New Roman" w:eastAsia="SimSun" w:cs="Times New Roman"/>
          <w:sz w:val="24"/>
          <w:szCs w:val="24"/>
        </w:rPr>
        <w:t>A. Ký hợp đồng chính thức ngay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B. Đào tạo lại</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C. Gửi thư mời phỏng vấn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D. Đăng tin tuyển dụng lại</w:t>
      </w:r>
    </w:p>
    <w:p w14:paraId="0758955D">
      <w:pPr>
        <w:numPr>
          <w:ilvl w:val="0"/>
          <w:numId w:val="0"/>
        </w:numPr>
        <w:ind w:leftChars="-300"/>
        <w:rPr>
          <w:rFonts w:hint="default" w:ascii="Times New Roman" w:hAnsi="Times New Roman" w:eastAsia="SimSun" w:cs="Times New Roman"/>
          <w:sz w:val="24"/>
          <w:szCs w:val="24"/>
        </w:rPr>
      </w:pPr>
    </w:p>
    <w:p w14:paraId="646C00F8">
      <w:pPr>
        <w:ind w:left="-600" w:leftChars="-30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Câu 6: Theo bạn, trong quy trình trên, bước nào có khả năng gây ra thời gian chờ nhiều nhất? Vì sao?</w:t>
      </w:r>
    </w:p>
    <w:p w14:paraId="0459A01A">
      <w:pPr>
        <w:ind w:left="-600" w:leftChars="-300" w:firstLine="0" w:firstLineChars="0"/>
        <w:rPr>
          <w:rFonts w:hint="default"/>
          <w:sz w:val="24"/>
          <w:szCs w:val="24"/>
          <w:lang w:val="en-US"/>
        </w:rPr>
      </w:pPr>
    </w:p>
    <w:p w14:paraId="0CFF35D9">
      <w:pPr>
        <w:ind w:left="-600" w:leftChars="-30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Câu 7: Theo bạn, việc ứng viên không đạt phỏng vấn hoặc không đạt thử việc ảnh hưởng như thế nào đến hiệu quả của quy trình tuyển dụng?</w:t>
      </w:r>
    </w:p>
    <w:p w14:paraId="15B06038">
      <w:pPr>
        <w:ind w:left="-600" w:leftChars="-300" w:firstLine="0" w:firstLineChars="0"/>
        <w:rPr>
          <w:rFonts w:hint="default" w:ascii="Times New Roman" w:hAnsi="Times New Roman" w:cs="Times New Roman"/>
          <w:sz w:val="24"/>
          <w:szCs w:val="24"/>
          <w:lang w:val="en-US"/>
        </w:rPr>
      </w:pPr>
    </w:p>
    <w:p w14:paraId="39B01B43">
      <w:pPr>
        <w:ind w:left="-600" w:leftChars="-30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Câu 8: Theo bạn, hoạt động nào trong quy trình có thể được cải tiến để giảm thời gian xử lý tuyển dụng?</w:t>
      </w:r>
    </w:p>
    <w:p w14:paraId="39127896">
      <w:pPr>
        <w:ind w:left="-600" w:leftChars="-300" w:firstLine="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lang w:val="en-US"/>
        </w:rPr>
        <w:t>Câu 9: Theo bạn, việc phải “tiếp tục đăng tuyển” khi chưa có hồ sơ phù hợp gây ra những lãng phí nào?</w:t>
      </w:r>
    </w:p>
    <w:p w14:paraId="73D6CD85">
      <w:pPr>
        <w:ind w:left="-600" w:leftChars="-30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lang w:val="en-US"/>
        </w:rPr>
        <w:t>Câu 10: Theo bạn, quy trình tuyển dụng và đào tạo hiện tại cần cải thiện điểm nào để nâng cao hiệu quả quản lý nhân sự?</w:t>
      </w:r>
      <w:r>
        <w:rPr>
          <w:rFonts w:hint="default" w:ascii="Times New Roman" w:hAnsi="Times New Roman" w:cs="Times New Roman"/>
          <w:b w:val="0"/>
          <w:bCs w:val="0"/>
          <w:sz w:val="24"/>
          <w:szCs w:val="24"/>
          <w:lang w:val="en-US"/>
        </w:rPr>
        <w:br w:type="textWrapping"/>
      </w:r>
    </w:p>
    <w:p w14:paraId="42B89FB8">
      <w:pPr>
        <w:ind w:left="0" w:leftChars="-301" w:hanging="602" w:hangingChars="250"/>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lang w:val="en-US"/>
        </w:rPr>
        <w:br w:type="page"/>
      </w:r>
      <w:r>
        <w:rPr>
          <w:rFonts w:hint="default" w:ascii="Times New Roman" w:hAnsi="Times New Roman" w:cs="Times New Roman"/>
          <w:b/>
          <w:bCs/>
          <w:sz w:val="24"/>
          <w:szCs w:val="24"/>
          <w:lang w:val="en-US"/>
        </w:rPr>
        <w:t>* Đáp án:</w:t>
      </w:r>
    </w:p>
    <w:tbl>
      <w:tblPr>
        <w:tblStyle w:val="6"/>
        <w:tblW w:w="0" w:type="auto"/>
        <w:tblInd w:w="-4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7534"/>
      </w:tblGrid>
      <w:tr w14:paraId="59389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0BC0A5F5">
            <w:pPr>
              <w:pStyle w:val="4"/>
              <w:keepNext w:val="0"/>
              <w:keepLines w:val="0"/>
              <w:widowControl/>
              <w:suppressLineNumbers w:val="0"/>
              <w:spacing w:before="0" w:beforeAutospacing="1" w:after="0" w:afterAutospacing="1"/>
              <w:ind w:right="0"/>
              <w:rPr>
                <w:rFonts w:hint="default"/>
                <w:b/>
                <w:bCs/>
                <w:vertAlign w:val="baseline"/>
                <w:lang w:val="en-US"/>
              </w:rPr>
            </w:pPr>
            <w:r>
              <w:rPr>
                <w:rFonts w:hint="default"/>
                <w:b/>
                <w:bCs/>
                <w:vertAlign w:val="baseline"/>
                <w:lang w:val="en-US"/>
              </w:rPr>
              <w:t>Câu</w:t>
            </w:r>
          </w:p>
        </w:tc>
        <w:tc>
          <w:tcPr>
            <w:tcW w:w="7534" w:type="dxa"/>
          </w:tcPr>
          <w:p w14:paraId="1D7286DB">
            <w:pPr>
              <w:pStyle w:val="4"/>
              <w:keepNext w:val="0"/>
              <w:keepLines w:val="0"/>
              <w:widowControl/>
              <w:suppressLineNumbers w:val="0"/>
              <w:spacing w:before="0" w:beforeAutospacing="1" w:after="0" w:afterAutospacing="1"/>
              <w:ind w:right="0"/>
              <w:rPr>
                <w:rFonts w:hint="default"/>
                <w:b/>
                <w:bCs/>
                <w:vertAlign w:val="baseline"/>
                <w:lang w:val="en-US"/>
              </w:rPr>
            </w:pPr>
            <w:r>
              <w:rPr>
                <w:rFonts w:hint="default"/>
                <w:b/>
                <w:bCs/>
                <w:vertAlign w:val="baseline"/>
                <w:lang w:val="en-US"/>
              </w:rPr>
              <w:t>Đáp án</w:t>
            </w:r>
          </w:p>
        </w:tc>
      </w:tr>
      <w:tr w14:paraId="41E7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06A455AB">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1</w:t>
            </w:r>
          </w:p>
        </w:tc>
        <w:tc>
          <w:tcPr>
            <w:tcW w:w="7534" w:type="dxa"/>
          </w:tcPr>
          <w:p w14:paraId="3B1FE773">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B</w:t>
            </w:r>
          </w:p>
        </w:tc>
      </w:tr>
      <w:tr w14:paraId="7DA5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0488201C">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2</w:t>
            </w:r>
          </w:p>
        </w:tc>
        <w:tc>
          <w:tcPr>
            <w:tcW w:w="7534" w:type="dxa"/>
          </w:tcPr>
          <w:p w14:paraId="72A536BD">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C</w:t>
            </w:r>
          </w:p>
        </w:tc>
      </w:tr>
      <w:tr w14:paraId="7065E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0B9E4B18">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3</w:t>
            </w:r>
          </w:p>
        </w:tc>
        <w:tc>
          <w:tcPr>
            <w:tcW w:w="7534" w:type="dxa"/>
          </w:tcPr>
          <w:p w14:paraId="4C94F49B">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C</w:t>
            </w:r>
          </w:p>
        </w:tc>
      </w:tr>
      <w:tr w14:paraId="439B9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5A615483">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4</w:t>
            </w:r>
          </w:p>
        </w:tc>
        <w:tc>
          <w:tcPr>
            <w:tcW w:w="7534" w:type="dxa"/>
          </w:tcPr>
          <w:p w14:paraId="6B290F5D">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C</w:t>
            </w:r>
          </w:p>
        </w:tc>
      </w:tr>
      <w:tr w14:paraId="705DC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0D0747AF">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5</w:t>
            </w:r>
          </w:p>
        </w:tc>
        <w:tc>
          <w:tcPr>
            <w:tcW w:w="7534" w:type="dxa"/>
          </w:tcPr>
          <w:p w14:paraId="568D720C">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B</w:t>
            </w:r>
          </w:p>
        </w:tc>
      </w:tr>
      <w:tr w14:paraId="0718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6B059B19">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6</w:t>
            </w:r>
          </w:p>
        </w:tc>
        <w:tc>
          <w:tcPr>
            <w:tcW w:w="7534" w:type="dxa"/>
          </w:tcPr>
          <w:p w14:paraId="5E300C32">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Bước chờ phản hồi của ứng viên có thể gây ra thời gian chờ vì doanh nghiệp phải chờ ứng viên xác nhận. Nếu ứng viên không phản hồi trong thời hạn quy định thì quy trình có thể bị kéo dài hoặc phải xử lý lại.</w:t>
            </w:r>
          </w:p>
        </w:tc>
      </w:tr>
      <w:tr w14:paraId="2545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34C7EC94">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7</w:t>
            </w:r>
          </w:p>
        </w:tc>
        <w:tc>
          <w:tcPr>
            <w:tcW w:w="7534" w:type="dxa"/>
          </w:tcPr>
          <w:p w14:paraId="6275AE76">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Làm tăng thời gian và chi phí tuyển dụng, đồng thời có thể phải thực hiện lại các bước như đăng tuyển, tiếp nhận và sàng lọc hồ sơ, phỏng vấn và đào tạo.</w:t>
            </w:r>
          </w:p>
        </w:tc>
      </w:tr>
      <w:tr w14:paraId="13BE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7CEAECB8">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8</w:t>
            </w:r>
          </w:p>
        </w:tc>
        <w:tc>
          <w:tcPr>
            <w:tcW w:w="7534" w:type="dxa"/>
          </w:tcPr>
          <w:p w14:paraId="24B02B93">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Có thể cải tiến các bước tiếp nhận và sàng lọc hồ sơ, gửi thư mời phỏng vấn và chờ phản hồi ứng viên bằng cách sử dụng hệ thống tự động thông báo, sàng lọc hồ sơ và theo dõi trạng thái ứng viên.</w:t>
            </w:r>
          </w:p>
        </w:tc>
      </w:tr>
      <w:tr w14:paraId="7C4B7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0F75064A">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9</w:t>
            </w:r>
          </w:p>
        </w:tc>
        <w:tc>
          <w:tcPr>
            <w:tcW w:w="7534" w:type="dxa"/>
          </w:tcPr>
          <w:p w14:paraId="48324188">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Có thể gây lãng phí thời gian và nguồn lực, vì bộ phận nhân sự phải tiếp tục thực hiện hoạt động đăng tuyển và sàng lọc hồ sơ. Đồng thời, thời gian tuyển dụng vị trí đó cũng bị kéo dài.</w:t>
            </w:r>
          </w:p>
        </w:tc>
      </w:tr>
      <w:tr w14:paraId="26582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6B1852B0">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10</w:t>
            </w:r>
          </w:p>
        </w:tc>
        <w:tc>
          <w:tcPr>
            <w:tcW w:w="7534" w:type="dxa"/>
          </w:tcPr>
          <w:p w14:paraId="195EF4F3">
            <w:pPr>
              <w:pStyle w:val="4"/>
              <w:keepNext w:val="0"/>
              <w:keepLines w:val="0"/>
              <w:widowControl/>
              <w:suppressLineNumbers w:val="0"/>
              <w:spacing w:before="0" w:beforeAutospacing="1" w:after="0" w:afterAutospacing="1"/>
              <w:ind w:right="0"/>
              <w:rPr>
                <w:rFonts w:hint="default"/>
                <w:b w:val="0"/>
                <w:bCs w:val="0"/>
                <w:vertAlign w:val="baseline"/>
                <w:lang w:val="en-US"/>
              </w:rPr>
            </w:pPr>
            <w:r>
              <w:rPr>
                <w:rFonts w:hint="default"/>
                <w:b w:val="0"/>
                <w:bCs w:val="0"/>
                <w:vertAlign w:val="baseline"/>
                <w:lang w:val="en-US"/>
              </w:rPr>
              <w:t>Có thể cải thiện bằng cách rút ngắn thời gian chờ phản hồi, tự động hóa việc gửi thông báo, quản lý trạng thái ứng viên trên hệ thống, chuẩn hóa tiêu chí sàng lọc và xây dựng nội dung đào tạo phù hợp với vị trí.</w:t>
            </w:r>
          </w:p>
        </w:tc>
      </w:tr>
    </w:tbl>
    <w:p w14:paraId="3293F5F8">
      <w:pPr>
        <w:pStyle w:val="4"/>
        <w:keepNext w:val="0"/>
        <w:keepLines w:val="0"/>
        <w:widowControl/>
        <w:suppressLineNumbers w:val="0"/>
        <w:spacing w:before="0" w:beforeAutospacing="1" w:after="0" w:afterAutospacing="1"/>
        <w:ind w:left="0" w:right="0"/>
        <w:rPr>
          <w:rFonts w:hint="default"/>
          <w:b/>
          <w:bCs/>
          <w:lang w:val="en-US"/>
        </w:rPr>
      </w:pPr>
      <w:bookmarkStart w:id="0" w:name="_GoBack"/>
      <w:bookmarkEnd w:id="0"/>
    </w:p>
    <w:p w14:paraId="5033C0DE">
      <w:pPr>
        <w:pStyle w:val="4"/>
        <w:keepNext w:val="0"/>
        <w:keepLines w:val="0"/>
        <w:widowControl/>
        <w:suppressLineNumbers w:val="0"/>
        <w:rPr>
          <w:rFonts w:hint="default"/>
          <w:b w:val="0"/>
          <w:bCs w:val="0"/>
          <w:lang w:val="en-US"/>
        </w:rPr>
      </w:pPr>
    </w:p>
    <w:p w14:paraId="102ED140">
      <w:pPr>
        <w:pStyle w:val="4"/>
        <w:keepNext w:val="0"/>
        <w:keepLines w:val="0"/>
        <w:widowControl/>
        <w:suppressLineNumbers w:val="0"/>
        <w:rPr>
          <w:b w:val="0"/>
          <w:bCs w:val="0"/>
        </w:rPr>
      </w:pPr>
    </w:p>
    <w:p w14:paraId="0263847F">
      <w:pPr>
        <w:ind w:left="-600" w:leftChars="-300" w:firstLine="0" w:firstLineChars="0"/>
        <w:rPr>
          <w:rFonts w:hint="default" w:ascii="Times New Roman" w:hAnsi="Times New Roman" w:eastAsia="SimSun" w:cs="Times New Roman"/>
          <w:b w:val="0"/>
          <w:bCs w:val="0"/>
          <w:sz w:val="24"/>
          <w:szCs w:val="24"/>
          <w:lang w:val="en-US"/>
        </w:rPr>
      </w:pPr>
    </w:p>
    <w:sectPr>
      <w:pgSz w:w="11906" w:h="16838"/>
      <w:pgMar w:top="840" w:right="1306"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DF6F92"/>
    <w:rsid w:val="7E0B0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648</Words>
  <Characters>2312</Characters>
  <Lines>0</Lines>
  <Paragraphs>0</Paragraphs>
  <TotalTime>92</TotalTime>
  <ScaleCrop>false</ScaleCrop>
  <LinksUpToDate>false</LinksUpToDate>
  <CharactersWithSpaces>2910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2026-08-23T05:29:00Z</dcterms:created>
  <dc:creator>ngoth</dc:creator>
  <cp:lastModifiedBy>Ngo Thi Duc Nhu (FPL HCM)</cp:lastModifiedBy>
  <dcterms:modified xsi:type="dcterms:W3CDTF">2026-08-24T07:19:06Z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eyJoZGlkIjoiNjY2MjVmZjY3MzYyZDFiMTBiOTQzOTg3YTVjYTA0ZjkiLCJ1c2VySWQiOiI4ODEzNjM1NzA0ODY5In0=</vt:lpwstr>
  </property>
  <property fmtid="{D5CDD505-2E9C-101B-9397-08002B2CF9AE}" pid="4" name="ICV">
    <vt:lpwstr>AB5A805F084442FE88EF36837055F5BE_12</vt:lpwstr>
  </property>
</Properties>
</file>