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kb7ses0lrjs" w:id="0"/>
      <w:bookmarkEnd w:id="0"/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34"/>
            <w:szCs w:val="34"/>
            <w:u w:val="single"/>
            <w:rtl w:val="0"/>
          </w:rPr>
          <w:t xml:space="preserve">Module Task Daria Kiriukhina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8yocx34xns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bfn4ergv0i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okn6ljreym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d1048sr8pd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hh9q5h8lio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c51xzrn72l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p66mry9cis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g9ed9ox1z8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q5o0r48c8p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akm8d93e98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7te3lln4lv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9gafmuvg3n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1y3ka2czkt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rso1nxiysj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qwc0rc4un0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3gwo33fbbe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after="0" w:before="0" w:line="24.000000000000004" w:lineRule="auto"/>
        <w:ind w:left="56.69291338582678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ugqmfj121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Висновки за результатами аналізу</w:t>
      </w:r>
    </w:p>
    <w:p w:rsidR="00000000" w:rsidDel="00000000" w:rsidP="00000000" w:rsidRDefault="00000000" w:rsidRPr="00000000" w14:paraId="00000015">
      <w:pPr>
        <w:keepNext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Аналіз продажів у розрізі категорій показав, що найпопулярнішою категорією за кількістю проданих одиниць 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Office Supplies - 617 641 одиниця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Вона також має найбільший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 Revenue - 402,21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Водночас найбільший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 Profit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забезпечує категорія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Cosmetics - 92,72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Особливо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високою рентабельністю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характеризується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Clothes - маржа становить 67,2%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незважаючи на відносно невелику виручку.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Найменший дохід має Fruits - 5,52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Отже, найбільший обсяг продажів не завжди означає найбільшу прибутковість: частина категорій має меншу виручку, але значно вищу маржу.</w:t>
      </w:r>
    </w:p>
    <w:p w:rsidR="00000000" w:rsidDel="00000000" w:rsidP="00000000" w:rsidRDefault="00000000" w:rsidRPr="00000000" w14:paraId="00000016">
      <w:pPr>
        <w:keepNext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Якщо розглядати діяльність компанії з географічної точки зору, спостерігається дуже сильна концентрація продажів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Європі - близько 88,5%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загальної виручки. Серед країн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найбільший дохід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отримано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Czech Republic - 53,54 млн та Ukraine - 53,25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субрегіонами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лідирує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Southern Europe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 виручкою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562,03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далі йдуть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Eastern Europe - 378,69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Northern Europe - 296,41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Отже, основним ринком компанії є Європа, а найбільший внесок серед її субрегіонів робить Південна Європа.</w:t>
      </w:r>
    </w:p>
    <w:p w:rsidR="00000000" w:rsidDel="00000000" w:rsidP="00000000" w:rsidRDefault="00000000" w:rsidRPr="00000000" w14:paraId="00000017">
      <w:pPr>
        <w:keepNext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За каналами продажу структура є досить збалансованою. Продажі між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Online та Offline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розподілені майже порівну.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Offline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має незначну перевагу за кількістю замовлень, проданими одиницями, виручкою та прибутком: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51,2%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загальної виручки проти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48,8%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Водночас Online має дещо вищу рентабельність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29,86% проти 29,08%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Отже,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жоден канал не має критичної переваги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а компанія має досить збалансовану структуру продажів.</w:t>
      </w:r>
    </w:p>
    <w:p w:rsidR="00000000" w:rsidDel="00000000" w:rsidP="00000000" w:rsidRDefault="00000000" w:rsidRPr="00000000" w14:paraId="00000018">
      <w:pPr>
        <w:keepNext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Окремо було проаналізовано інтервал часу між замовленням та його відвантаженням. Середній час становить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24,8 дня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Найчастіше замовлення відвантажуються протягом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31-60 днів - 39,2%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усіх замовлень, а ще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31,6%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припадає на інтервал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15-30 днів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Отже,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понад 70%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замовлень мають час відвантаження щонайменше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15 днів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За категоріями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найтриваліші інтервали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характерні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Cereal та Baby Food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за країнами -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Hungary та Georgia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За регіонами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Asia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має дещо довший середній час відвантаження, ніж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Europe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Це може свідчити про необхідність оптимізації процесів обробки замовлень та логістики, особливо для окремих категорій і напрямків. Водночас прямої залежності між прибутком і тривалістю відвантаження не виявлено: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кореляція становить лише 0,06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тобто зв'язок дуже слабкий.</w:t>
      </w:r>
    </w:p>
    <w:p w:rsidR="00000000" w:rsidDel="00000000" w:rsidP="00000000" w:rsidRDefault="00000000" w:rsidRPr="00000000" w14:paraId="00000019">
      <w:pPr>
        <w:keepNext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Аналіз динаміки продажів показав значні коливання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 Revenue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за роками та місяцями. Найвищий річний показник зафіксовано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2012 році - 285,49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після чого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2013 році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відбулося помітне зниження, а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2014-2015 роках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продажі частково відновилися. За місяцями найбільші обсяги виручки припадають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березень, червень та січень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що свідчить про наявність сезонних коливань.</w:t>
      </w:r>
    </w:p>
    <w:p w:rsidR="00000000" w:rsidDel="00000000" w:rsidP="00000000" w:rsidRDefault="00000000" w:rsidRPr="00000000" w14:paraId="0000001A">
      <w:pPr>
        <w:keepNext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 розрізі категорій найбільшу частку виручки формує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Office Supplies - 402,21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далі йдуть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Household - 294,21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Cosmetics - 233,15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Meat - 223,76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Отже, основний обсяг продажів забезпечують декілька ключових категорій.</w:t>
        <w:br w:type="textWrapping"/>
        <w:t xml:space="preserve">У розрізі країн лідерами 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Czech Republic, Ukraine, Bosnia and Herzegovina та Macedonia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причому їхні показники є досить близькими. У даних також присутня категорія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Unknown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із виручкою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103,15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що вказує на необхідність контролю повноти географічних даних. За регіонами спостерігається дуже сильна концентрація продажів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Європі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яка забезпечує приблизно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88,5%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загального доходу. Таким чином, основними тенденціями 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сезонність продажів, значна залежність від кількох товарних категорій та домінування європейського ринку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Аналіз продажів за днями тижня також показав певні відмінності. Найбільша кількість замовлень припадає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неділю - 207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однак найвищу виручку компанія отримує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понеділок - 275,47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Найвищий середній чек спостерігається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п’ятницю - 1,50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тоді як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неділю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він є найнижчим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1,16 млн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Отже, кількість замовлень не завжди визначає рівень виручки: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п’ятниця має менше замовлень, але значно вищу середню вартість замовлення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Завершальним етапом аналізу став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ABC-аналіз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Він показав, що найбільший внесок у результати компанії формують обмежена кількість категорій. До групи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за виручкою належать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Office Supplies, Cosmetics, Household та Meat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а за прибутком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Cosmetics, Office Supplies, Household та Baby Food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Це свідчить про необхідність приділяти цим категоріям найбільшу увагу та забезпечувати їх стабільні продажі. Категорії групи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мають найменший внесок у відповідний показник, тому їхню ефективність і доцільність підтримання асортименту варто періодично переглядати.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ABC-аналіз допомагає визначити пріоритетні категорії для управління запасами, продажами та прибутковістю.</w:t>
      </w:r>
    </w:p>
    <w:p w:rsidR="00000000" w:rsidDel="00000000" w:rsidP="00000000" w:rsidRDefault="00000000" w:rsidRPr="00000000" w14:paraId="0000001D">
      <w:pPr>
        <w:keepNext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Візуалізація результатів ABC-аналізу показує, що за всіма трьома показниками категорії розподіляються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 категорії групи A, 3 категорії групи B та 5 категорій групи 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Це підтверджує концентрацію основного результату компанії в обмеженій кількості категорій та необхідність зосередити управлінську увагу насамперед на категоріях групи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6834" w:w="11909" w:orient="portrait"/>
      <w:pgMar w:bottom="566.9291338582677" w:top="566.9291338582677" w:left="566.9291338582677" w:right="566.9291338582677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TNG7rxyX4nHVzA8-4w3dOnQIBndgW81jYbrxme9S6t0/edit?usp=sharing" TargetMode="Externa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