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1310" w14:textId="77777777" w:rsidR="00B87249" w:rsidRDefault="00B87249" w:rsidP="00B87249">
      <w:pPr>
        <w:pStyle w:val="Sansinterligne"/>
      </w:pPr>
    </w:p>
    <w:p w14:paraId="7011B077" w14:textId="247063B6" w:rsidR="005D6090" w:rsidRDefault="00BC68CC" w:rsidP="002F4306">
      <w:pPr>
        <w:pStyle w:val="Titre"/>
        <w:rPr>
          <w:color w:val="4472C4" w:themeColor="accent1"/>
        </w:rPr>
      </w:pPr>
      <w:r w:rsidRPr="002F4306">
        <w:rPr>
          <w:color w:val="4472C4" w:themeColor="accent1"/>
        </w:rPr>
        <w:t xml:space="preserve">MS Tests, </w:t>
      </w:r>
      <w:proofErr w:type="spellStart"/>
      <w:r w:rsidR="002F4306" w:rsidRPr="002F4306">
        <w:rPr>
          <w:color w:val="4472C4" w:themeColor="accent1"/>
        </w:rPr>
        <w:t>Nunit</w:t>
      </w:r>
      <w:proofErr w:type="spellEnd"/>
      <w:r w:rsidR="002F4306" w:rsidRPr="002F4306">
        <w:rPr>
          <w:color w:val="4472C4" w:themeColor="accent1"/>
        </w:rPr>
        <w:t xml:space="preserve"> et </w:t>
      </w:r>
      <w:proofErr w:type="spellStart"/>
      <w:r w:rsidR="002F4306" w:rsidRPr="002F4306">
        <w:rPr>
          <w:color w:val="4472C4" w:themeColor="accent1"/>
        </w:rPr>
        <w:t>Xunit</w:t>
      </w:r>
      <w:proofErr w:type="spellEnd"/>
    </w:p>
    <w:p w14:paraId="377F3AF2" w14:textId="77777777" w:rsidR="0010604D" w:rsidRPr="0010604D" w:rsidRDefault="0010604D" w:rsidP="001060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792FAF" w:rsidRPr="00792FAF" w14:paraId="3D7A73F1" w14:textId="77777777" w:rsidTr="00A3132D">
        <w:trPr>
          <w:trHeight w:val="542"/>
        </w:trPr>
        <w:tc>
          <w:tcPr>
            <w:tcW w:w="3597" w:type="dxa"/>
            <w:shd w:val="clear" w:color="auto" w:fill="44546A" w:themeFill="text2"/>
            <w:vAlign w:val="center"/>
          </w:tcPr>
          <w:p w14:paraId="77C534C3" w14:textId="527F5F37" w:rsidR="00FC0264" w:rsidRPr="00792FAF" w:rsidRDefault="00792FAF" w:rsidP="00FF0F7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92FAF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597" w:type="dxa"/>
            <w:shd w:val="clear" w:color="auto" w:fill="44546A" w:themeFill="text2"/>
            <w:vAlign w:val="center"/>
          </w:tcPr>
          <w:p w14:paraId="63861326" w14:textId="3C87C634" w:rsidR="00FC0264" w:rsidRPr="00792FAF" w:rsidRDefault="009E5035" w:rsidP="00FF0F7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92FAF">
              <w:rPr>
                <w:b/>
                <w:bCs/>
                <w:color w:val="FFFFFF" w:themeColor="background1"/>
                <w:sz w:val="24"/>
                <w:szCs w:val="24"/>
              </w:rPr>
              <w:t>N unit</w:t>
            </w:r>
          </w:p>
        </w:tc>
        <w:tc>
          <w:tcPr>
            <w:tcW w:w="3598" w:type="dxa"/>
            <w:shd w:val="clear" w:color="auto" w:fill="44546A" w:themeFill="text2"/>
            <w:vAlign w:val="center"/>
          </w:tcPr>
          <w:p w14:paraId="299991D1" w14:textId="424B53DD" w:rsidR="00FC0264" w:rsidRPr="00792FAF" w:rsidRDefault="00792FAF" w:rsidP="00FF0F7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92FAF">
              <w:rPr>
                <w:b/>
                <w:bCs/>
                <w:color w:val="FFFFFF" w:themeColor="background1"/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3598" w:type="dxa"/>
            <w:shd w:val="clear" w:color="auto" w:fill="44546A" w:themeFill="text2"/>
            <w:vAlign w:val="center"/>
          </w:tcPr>
          <w:p w14:paraId="037BBFD1" w14:textId="756A0CCF" w:rsidR="00FC0264" w:rsidRPr="00792FAF" w:rsidRDefault="00792FAF" w:rsidP="00FF0F7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92FAF">
              <w:rPr>
                <w:b/>
                <w:bCs/>
                <w:color w:val="FFFFFF" w:themeColor="background1"/>
                <w:sz w:val="24"/>
                <w:szCs w:val="24"/>
              </w:rPr>
              <w:t>MS Test</w:t>
            </w:r>
          </w:p>
        </w:tc>
      </w:tr>
      <w:tr w:rsidR="00AF7EC1" w14:paraId="18922804" w14:textId="77777777" w:rsidTr="00FF0F74">
        <w:tc>
          <w:tcPr>
            <w:tcW w:w="3597" w:type="dxa"/>
            <w:vAlign w:val="center"/>
          </w:tcPr>
          <w:p w14:paraId="211EF6DF" w14:textId="7F1BDBDB" w:rsidR="00AF7EC1" w:rsidRDefault="00AF7EC1" w:rsidP="00FF0F74">
            <w:pPr>
              <w:spacing w:before="60" w:after="60"/>
            </w:pPr>
            <w:r>
              <w:t>Identifie la classe de test</w:t>
            </w:r>
          </w:p>
        </w:tc>
        <w:tc>
          <w:tcPr>
            <w:tcW w:w="3597" w:type="dxa"/>
            <w:vAlign w:val="center"/>
          </w:tcPr>
          <w:p w14:paraId="3BF19C42" w14:textId="6169BBE9" w:rsidR="00AF7EC1" w:rsidRDefault="00AF7EC1" w:rsidP="00FF0F74">
            <w:pPr>
              <w:spacing w:before="60" w:after="60"/>
            </w:pPr>
            <w:r>
              <w:t>[</w:t>
            </w:r>
            <w:proofErr w:type="spellStart"/>
            <w:r>
              <w:t>TestFixture</w:t>
            </w:r>
            <w:proofErr w:type="spellEnd"/>
            <w:r>
              <w:t>]</w:t>
            </w:r>
          </w:p>
        </w:tc>
        <w:tc>
          <w:tcPr>
            <w:tcW w:w="3598" w:type="dxa"/>
            <w:vAlign w:val="center"/>
          </w:tcPr>
          <w:p w14:paraId="3F046240" w14:textId="06061BB2" w:rsidR="00AF7EC1" w:rsidRDefault="001A399D" w:rsidP="00FF0F74">
            <w:pPr>
              <w:spacing w:before="60" w:after="60"/>
            </w:pPr>
            <w:r>
              <w:t>N/A</w:t>
            </w:r>
          </w:p>
        </w:tc>
        <w:tc>
          <w:tcPr>
            <w:tcW w:w="3598" w:type="dxa"/>
            <w:vAlign w:val="center"/>
          </w:tcPr>
          <w:p w14:paraId="2639F5A9" w14:textId="129E45EA" w:rsidR="00AF7EC1" w:rsidRDefault="004A45F0" w:rsidP="00FF0F74">
            <w:pPr>
              <w:spacing w:before="60" w:after="60"/>
            </w:pPr>
            <w:r>
              <w:t>[</w:t>
            </w:r>
            <w:proofErr w:type="spellStart"/>
            <w:r>
              <w:t>TestClass</w:t>
            </w:r>
            <w:proofErr w:type="spellEnd"/>
            <w:r>
              <w:t>]</w:t>
            </w:r>
          </w:p>
        </w:tc>
      </w:tr>
      <w:tr w:rsidR="008339B4" w14:paraId="78AFC6A9" w14:textId="77777777" w:rsidTr="00FF0F74">
        <w:tc>
          <w:tcPr>
            <w:tcW w:w="3597" w:type="dxa"/>
            <w:vAlign w:val="center"/>
          </w:tcPr>
          <w:p w14:paraId="63CA6339" w14:textId="37B6D896" w:rsidR="008339B4" w:rsidRDefault="008339B4" w:rsidP="00FF0F74">
            <w:pPr>
              <w:spacing w:before="60" w:after="60"/>
            </w:pPr>
            <w:r>
              <w:t>Identifie une méthode de test</w:t>
            </w:r>
          </w:p>
        </w:tc>
        <w:tc>
          <w:tcPr>
            <w:tcW w:w="3597" w:type="dxa"/>
            <w:vAlign w:val="center"/>
          </w:tcPr>
          <w:p w14:paraId="664D7F82" w14:textId="0454BD80" w:rsidR="008339B4" w:rsidRDefault="008339B4" w:rsidP="00FF0F74">
            <w:pPr>
              <w:spacing w:before="60" w:after="60"/>
            </w:pPr>
            <w:r>
              <w:t>[Test]</w:t>
            </w:r>
          </w:p>
        </w:tc>
        <w:tc>
          <w:tcPr>
            <w:tcW w:w="3598" w:type="dxa"/>
            <w:vAlign w:val="center"/>
          </w:tcPr>
          <w:p w14:paraId="039A9CBF" w14:textId="77777777" w:rsidR="00210E59" w:rsidRDefault="00EF7A47" w:rsidP="00FF0F74">
            <w:pPr>
              <w:spacing w:before="60" w:after="60"/>
            </w:pPr>
            <w:r>
              <w:t>[Fact]</w:t>
            </w:r>
          </w:p>
          <w:p w14:paraId="46219D74" w14:textId="7C61F755" w:rsidR="008339B4" w:rsidRDefault="00210E59" w:rsidP="00FF0F74">
            <w:pPr>
              <w:spacing w:before="60" w:after="60"/>
            </w:pPr>
            <w:r>
              <w:t xml:space="preserve"> [Theory]</w:t>
            </w:r>
            <w:r w:rsidR="00431AF1">
              <w:t xml:space="preserve"> si</w:t>
            </w:r>
            <w:r w:rsidR="00DB7B85">
              <w:t xml:space="preserve"> données du test doivent être exécutées</w:t>
            </w:r>
          </w:p>
        </w:tc>
        <w:tc>
          <w:tcPr>
            <w:tcW w:w="3598" w:type="dxa"/>
            <w:vAlign w:val="center"/>
          </w:tcPr>
          <w:p w14:paraId="12A25551" w14:textId="4D021C5E" w:rsidR="008339B4" w:rsidRDefault="004A45F0" w:rsidP="00FF0F74">
            <w:pPr>
              <w:spacing w:before="60" w:after="60"/>
            </w:pPr>
            <w:r>
              <w:t>[</w:t>
            </w:r>
            <w:proofErr w:type="spellStart"/>
            <w:r>
              <w:t>TestMethod</w:t>
            </w:r>
            <w:proofErr w:type="spellEnd"/>
            <w:r>
              <w:t>]</w:t>
            </w:r>
          </w:p>
        </w:tc>
      </w:tr>
      <w:tr w:rsidR="008339B4" w14:paraId="0316A6A3" w14:textId="77777777" w:rsidTr="00FF0F74">
        <w:tc>
          <w:tcPr>
            <w:tcW w:w="3597" w:type="dxa"/>
            <w:vAlign w:val="center"/>
          </w:tcPr>
          <w:p w14:paraId="0A65311E" w14:textId="0B446D37" w:rsidR="008339B4" w:rsidRDefault="00874613" w:rsidP="00FF0F74">
            <w:pPr>
              <w:spacing w:before="60" w:after="60"/>
            </w:pPr>
            <w:r>
              <w:t>Identifie un ensemble de données de tests (jeu de données)</w:t>
            </w:r>
          </w:p>
        </w:tc>
        <w:tc>
          <w:tcPr>
            <w:tcW w:w="3597" w:type="dxa"/>
            <w:vAlign w:val="center"/>
          </w:tcPr>
          <w:p w14:paraId="6719F8C7" w14:textId="38A70183" w:rsidR="008339B4" w:rsidRDefault="00874613" w:rsidP="00FF0F74">
            <w:pPr>
              <w:spacing w:before="60" w:after="60"/>
            </w:pPr>
            <w:r>
              <w:t>[</w:t>
            </w:r>
            <w:proofErr w:type="spellStart"/>
            <w:r>
              <w:t>TestCase</w:t>
            </w:r>
            <w:proofErr w:type="spellEnd"/>
            <w:r>
              <w:t>]</w:t>
            </w:r>
          </w:p>
        </w:tc>
        <w:tc>
          <w:tcPr>
            <w:tcW w:w="3598" w:type="dxa"/>
            <w:vAlign w:val="center"/>
          </w:tcPr>
          <w:p w14:paraId="363BC261" w14:textId="77777777" w:rsidR="008339B4" w:rsidRDefault="00363A89" w:rsidP="00FF0F74">
            <w:pPr>
              <w:spacing w:before="60" w:after="60"/>
            </w:pPr>
            <w:r>
              <w:t>[</w:t>
            </w:r>
            <w:proofErr w:type="spellStart"/>
            <w:r>
              <w:t>ClassData</w:t>
            </w:r>
            <w:proofErr w:type="spellEnd"/>
            <w:r>
              <w:t>]</w:t>
            </w:r>
            <w:r w:rsidR="004B148D">
              <w:t xml:space="preserve"> </w:t>
            </w:r>
          </w:p>
          <w:p w14:paraId="6A69E2ED" w14:textId="1FA94BF0" w:rsidR="004B148D" w:rsidRDefault="004B148D" w:rsidP="00FF0F74">
            <w:pPr>
              <w:spacing w:before="60" w:after="60"/>
            </w:pPr>
            <w:r>
              <w:t>(passées via  [Theory]</w:t>
            </w:r>
          </w:p>
        </w:tc>
        <w:tc>
          <w:tcPr>
            <w:tcW w:w="3598" w:type="dxa"/>
            <w:vAlign w:val="center"/>
          </w:tcPr>
          <w:p w14:paraId="7B3388DE" w14:textId="5D502F01" w:rsidR="008339B4" w:rsidRDefault="004A45F0" w:rsidP="00FF0F74">
            <w:pPr>
              <w:spacing w:before="60" w:after="60"/>
            </w:pPr>
            <w:r>
              <w:t>[</w:t>
            </w:r>
            <w:proofErr w:type="spellStart"/>
            <w:r>
              <w:t>DataTestMethod</w:t>
            </w:r>
            <w:proofErr w:type="spellEnd"/>
            <w:r>
              <w:t>]</w:t>
            </w:r>
          </w:p>
        </w:tc>
      </w:tr>
      <w:tr w:rsidR="008339B4" w14:paraId="7BBF5E05" w14:textId="77777777" w:rsidTr="00FF0F74">
        <w:tc>
          <w:tcPr>
            <w:tcW w:w="3597" w:type="dxa"/>
            <w:vAlign w:val="center"/>
          </w:tcPr>
          <w:p w14:paraId="1703639B" w14:textId="79A4657E" w:rsidR="008339B4" w:rsidRDefault="00767B3D" w:rsidP="00FF0F74">
            <w:pPr>
              <w:spacing w:before="60" w:after="60"/>
            </w:pPr>
            <w:r>
              <w:t xml:space="preserve">Identifie l’exception </w:t>
            </w:r>
            <w:r w:rsidR="00FF0F74">
              <w:t>attendue</w:t>
            </w:r>
          </w:p>
        </w:tc>
        <w:tc>
          <w:tcPr>
            <w:tcW w:w="3597" w:type="dxa"/>
            <w:vAlign w:val="center"/>
          </w:tcPr>
          <w:p w14:paraId="7810E11D" w14:textId="0F02E8FD" w:rsidR="008339B4" w:rsidRDefault="00767B3D" w:rsidP="00FF0F74">
            <w:pPr>
              <w:spacing w:before="60" w:after="60"/>
            </w:pPr>
            <w:r>
              <w:t>[</w:t>
            </w:r>
            <w:proofErr w:type="spellStart"/>
            <w:r>
              <w:t>ExpectedException</w:t>
            </w:r>
            <w:proofErr w:type="spellEnd"/>
            <w:r>
              <w:t>(</w:t>
            </w:r>
            <w:proofErr w:type="spellStart"/>
            <w:r>
              <w:t>ExceptionType</w:t>
            </w:r>
            <w:proofErr w:type="spellEnd"/>
            <w:r>
              <w:t>)]</w:t>
            </w:r>
          </w:p>
        </w:tc>
        <w:tc>
          <w:tcPr>
            <w:tcW w:w="3598" w:type="dxa"/>
            <w:vAlign w:val="center"/>
          </w:tcPr>
          <w:p w14:paraId="3A990208" w14:textId="7067D5C2" w:rsidR="008339B4" w:rsidRDefault="005D09D6" w:rsidP="00FF0F74">
            <w:pPr>
              <w:spacing w:before="60" w:after="60"/>
            </w:pPr>
            <w:proofErr w:type="spellStart"/>
            <w:r>
              <w:t>Assert.Throws</w:t>
            </w:r>
            <w:proofErr w:type="spellEnd"/>
            <w:r>
              <w:t xml:space="preserve"> Record Exception</w:t>
            </w:r>
          </w:p>
        </w:tc>
        <w:tc>
          <w:tcPr>
            <w:tcW w:w="3598" w:type="dxa"/>
            <w:vAlign w:val="center"/>
          </w:tcPr>
          <w:p w14:paraId="1AEFC759" w14:textId="77777777" w:rsidR="008339B4" w:rsidRDefault="008339B4" w:rsidP="00FF0F74">
            <w:pPr>
              <w:spacing w:before="60" w:after="60"/>
            </w:pPr>
          </w:p>
        </w:tc>
      </w:tr>
      <w:tr w:rsidR="00FC0264" w14:paraId="56E07FF3" w14:textId="77777777" w:rsidTr="00FF0F74">
        <w:tc>
          <w:tcPr>
            <w:tcW w:w="3597" w:type="dxa"/>
            <w:vAlign w:val="center"/>
          </w:tcPr>
          <w:p w14:paraId="1DBEB52D" w14:textId="70067872" w:rsidR="00FC0264" w:rsidRDefault="00073BF5" w:rsidP="00FF0F74">
            <w:pPr>
              <w:spacing w:before="60" w:after="60"/>
            </w:pPr>
            <w:r>
              <w:t>Méthode qui peut être appelée par chaque méthode du tes</w:t>
            </w:r>
            <w:r w:rsidR="00845E47">
              <w:t>t (initialisation)</w:t>
            </w:r>
          </w:p>
        </w:tc>
        <w:tc>
          <w:tcPr>
            <w:tcW w:w="3597" w:type="dxa"/>
            <w:vAlign w:val="center"/>
          </w:tcPr>
          <w:p w14:paraId="383943E8" w14:textId="66C9C4A5" w:rsidR="00FC0264" w:rsidRDefault="000305B0" w:rsidP="00FF0F74">
            <w:pPr>
              <w:spacing w:before="60" w:after="60"/>
            </w:pPr>
            <w:r>
              <w:t>[</w:t>
            </w:r>
            <w:proofErr w:type="spellStart"/>
            <w:r>
              <w:t>SetUp</w:t>
            </w:r>
            <w:proofErr w:type="spellEnd"/>
            <w:r>
              <w:t>]</w:t>
            </w:r>
          </w:p>
        </w:tc>
        <w:tc>
          <w:tcPr>
            <w:tcW w:w="3598" w:type="dxa"/>
            <w:vAlign w:val="center"/>
          </w:tcPr>
          <w:p w14:paraId="07EEFCD7" w14:textId="51BDA76F" w:rsidR="00FC0264" w:rsidRDefault="009B4D69" w:rsidP="00FF0F74">
            <w:pPr>
              <w:spacing w:before="60" w:after="60"/>
            </w:pPr>
            <w:proofErr w:type="spellStart"/>
            <w:r w:rsidRPr="009B4D69">
              <w:t>Constructor</w:t>
            </w:r>
            <w:proofErr w:type="spellEnd"/>
          </w:p>
        </w:tc>
        <w:tc>
          <w:tcPr>
            <w:tcW w:w="359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35"/>
            </w:tblGrid>
            <w:tr w:rsidR="009B4D69" w:rsidRPr="009B4D69" w14:paraId="0C0C8E80" w14:textId="77777777" w:rsidTr="009B4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25DA7" w14:textId="77777777" w:rsidR="009B4D69" w:rsidRPr="009B4D69" w:rsidRDefault="009B4D69" w:rsidP="009B4D69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F73DC" w14:textId="77777777" w:rsidR="009B4D69" w:rsidRPr="009B4D69" w:rsidRDefault="009B4D69" w:rsidP="009B4D69">
                  <w:pPr>
                    <w:spacing w:after="0" w:line="240" w:lineRule="auto"/>
                  </w:pPr>
                  <w:r w:rsidRPr="009B4D69">
                    <w:t>[</w:t>
                  </w:r>
                  <w:proofErr w:type="spellStart"/>
                  <w:r w:rsidRPr="009B4D69">
                    <w:t>TestInitialize</w:t>
                  </w:r>
                  <w:proofErr w:type="spellEnd"/>
                  <w:r w:rsidRPr="009B4D69">
                    <w:t>]</w:t>
                  </w:r>
                </w:p>
              </w:tc>
            </w:tr>
          </w:tbl>
          <w:p w14:paraId="76668A9C" w14:textId="77777777" w:rsidR="00FC0264" w:rsidRDefault="00FC0264" w:rsidP="00FF0F74">
            <w:pPr>
              <w:spacing w:before="60" w:after="60"/>
            </w:pPr>
          </w:p>
        </w:tc>
      </w:tr>
      <w:tr w:rsidR="00FC0264" w14:paraId="548A40CF" w14:textId="77777777" w:rsidTr="00FF0F74">
        <w:tc>
          <w:tcPr>
            <w:tcW w:w="3597" w:type="dxa"/>
            <w:vAlign w:val="center"/>
          </w:tcPr>
          <w:p w14:paraId="7D998216" w14:textId="60AEA7DB" w:rsidR="00FC0264" w:rsidRDefault="000F2A53" w:rsidP="00FF0F74">
            <w:pPr>
              <w:spacing w:before="60" w:after="60"/>
            </w:pPr>
            <w:r>
              <w:t>Identifie une méthode de tests qui ne doit pas être exécutée</w:t>
            </w:r>
          </w:p>
        </w:tc>
        <w:tc>
          <w:tcPr>
            <w:tcW w:w="3597" w:type="dxa"/>
            <w:vAlign w:val="center"/>
          </w:tcPr>
          <w:p w14:paraId="05208D04" w14:textId="5232954C" w:rsidR="00FC0264" w:rsidRDefault="00552BEB" w:rsidP="00FF0F74">
            <w:pPr>
              <w:spacing w:before="60" w:after="60"/>
            </w:pPr>
            <w:r>
              <w:t>[Ignore]</w:t>
            </w:r>
          </w:p>
        </w:tc>
        <w:tc>
          <w:tcPr>
            <w:tcW w:w="3598" w:type="dxa"/>
            <w:vAlign w:val="center"/>
          </w:tcPr>
          <w:p w14:paraId="4CCE9237" w14:textId="0DD569EA" w:rsidR="00FC0264" w:rsidRDefault="00836157" w:rsidP="001531C8">
            <w:pPr>
              <w:spacing w:before="60" w:after="60"/>
              <w:jc w:val="both"/>
            </w:pPr>
            <w:r w:rsidRPr="00836157">
              <w:t>[Fact(Skip=”</w:t>
            </w:r>
            <w:proofErr w:type="spellStart"/>
            <w:r w:rsidRPr="00836157">
              <w:t>reason</w:t>
            </w:r>
            <w:proofErr w:type="spellEnd"/>
            <w:r w:rsidRPr="00836157">
              <w:t>”)]</w:t>
            </w:r>
          </w:p>
        </w:tc>
        <w:tc>
          <w:tcPr>
            <w:tcW w:w="3598" w:type="dxa"/>
            <w:vAlign w:val="center"/>
          </w:tcPr>
          <w:p w14:paraId="2BCC37ED" w14:textId="1D1D034A" w:rsidR="00FC0264" w:rsidRDefault="00C372FD" w:rsidP="00FF0F74">
            <w:pPr>
              <w:spacing w:before="60" w:after="60"/>
            </w:pPr>
            <w:r>
              <w:t>[Ignore]</w:t>
            </w:r>
          </w:p>
        </w:tc>
      </w:tr>
      <w:tr w:rsidR="00FC0264" w14:paraId="0D406366" w14:textId="77777777" w:rsidTr="00FF0F74">
        <w:tc>
          <w:tcPr>
            <w:tcW w:w="3597" w:type="dxa"/>
            <w:vAlign w:val="center"/>
          </w:tcPr>
          <w:p w14:paraId="56E52A80" w14:textId="02B995FD" w:rsidR="00FC0264" w:rsidRDefault="00072F1B" w:rsidP="00FF0F74">
            <w:pPr>
              <w:spacing w:before="60" w:after="60"/>
            </w:pPr>
            <w:r>
              <w:t xml:space="preserve">Spécifie le temps maximum d’exécution d’un test pour qu’il soit considéré </w:t>
            </w:r>
            <w:r w:rsidR="00554BA2">
              <w:t>réussi. (millisecondes)</w:t>
            </w:r>
          </w:p>
        </w:tc>
        <w:tc>
          <w:tcPr>
            <w:tcW w:w="3597" w:type="dxa"/>
            <w:vAlign w:val="center"/>
          </w:tcPr>
          <w:p w14:paraId="309C6085" w14:textId="57D40F90" w:rsidR="00FC0264" w:rsidRDefault="00F20E2F" w:rsidP="00FF0F74">
            <w:pPr>
              <w:spacing w:before="60" w:after="60"/>
            </w:pPr>
            <w:r>
              <w:t>[</w:t>
            </w:r>
            <w:proofErr w:type="spellStart"/>
            <w:r>
              <w:t>MaxTime</w:t>
            </w:r>
            <w:proofErr w:type="spellEnd"/>
            <w:r>
              <w:t>]</w:t>
            </w:r>
          </w:p>
        </w:tc>
        <w:tc>
          <w:tcPr>
            <w:tcW w:w="3598" w:type="dxa"/>
            <w:vAlign w:val="center"/>
          </w:tcPr>
          <w:p w14:paraId="7A2F96FE" w14:textId="77777777" w:rsidR="00FC0264" w:rsidRDefault="00FC0264" w:rsidP="00FF0F74">
            <w:pPr>
              <w:spacing w:before="60" w:after="60"/>
            </w:pPr>
          </w:p>
        </w:tc>
        <w:tc>
          <w:tcPr>
            <w:tcW w:w="3598" w:type="dxa"/>
            <w:vAlign w:val="center"/>
          </w:tcPr>
          <w:p w14:paraId="0EC095D2" w14:textId="77777777" w:rsidR="00FC0264" w:rsidRDefault="00FC0264" w:rsidP="00FF0F74">
            <w:pPr>
              <w:spacing w:before="60" w:after="60"/>
            </w:pPr>
          </w:p>
        </w:tc>
      </w:tr>
      <w:tr w:rsidR="00FC0264" w14:paraId="22644E18" w14:textId="77777777" w:rsidTr="00FF0F74">
        <w:tc>
          <w:tcPr>
            <w:tcW w:w="3597" w:type="dxa"/>
            <w:vAlign w:val="center"/>
          </w:tcPr>
          <w:p w14:paraId="7A31E5D1" w14:textId="5F56B7AF" w:rsidR="00FC0264" w:rsidRDefault="00012288" w:rsidP="00FF0F74">
            <w:pPr>
              <w:spacing w:before="60" w:after="60"/>
            </w:pPr>
            <w:r>
              <w:t>Identifie la culture d’exécution du test</w:t>
            </w:r>
          </w:p>
        </w:tc>
        <w:tc>
          <w:tcPr>
            <w:tcW w:w="3597" w:type="dxa"/>
            <w:vAlign w:val="center"/>
          </w:tcPr>
          <w:p w14:paraId="674A71BE" w14:textId="6E392A24" w:rsidR="00FC0264" w:rsidRDefault="00012288" w:rsidP="00FF0F74">
            <w:pPr>
              <w:spacing w:before="60" w:after="60"/>
            </w:pPr>
            <w:r>
              <w:t>[Culture]</w:t>
            </w:r>
          </w:p>
        </w:tc>
        <w:tc>
          <w:tcPr>
            <w:tcW w:w="3598" w:type="dxa"/>
            <w:vAlign w:val="center"/>
          </w:tcPr>
          <w:p w14:paraId="2DFA78BD" w14:textId="77777777" w:rsidR="00FC0264" w:rsidRDefault="00FC0264" w:rsidP="00FF0F74">
            <w:pPr>
              <w:spacing w:before="60" w:after="60"/>
            </w:pPr>
          </w:p>
        </w:tc>
        <w:tc>
          <w:tcPr>
            <w:tcW w:w="3598" w:type="dxa"/>
            <w:vAlign w:val="center"/>
          </w:tcPr>
          <w:p w14:paraId="7CF6C804" w14:textId="77777777" w:rsidR="00FC0264" w:rsidRDefault="00FC0264" w:rsidP="00FF0F74">
            <w:pPr>
              <w:spacing w:before="60" w:after="60"/>
            </w:pPr>
          </w:p>
        </w:tc>
      </w:tr>
      <w:tr w:rsidR="00FC0264" w14:paraId="15845761" w14:textId="77777777" w:rsidTr="00FF0F74">
        <w:tc>
          <w:tcPr>
            <w:tcW w:w="3597" w:type="dxa"/>
            <w:vAlign w:val="center"/>
          </w:tcPr>
          <w:p w14:paraId="7D14C64E" w14:textId="2D5751A8" w:rsidR="00FC0264" w:rsidRDefault="00315875" w:rsidP="00FF0F74">
            <w:pPr>
              <w:spacing w:before="60" w:after="60"/>
            </w:pPr>
            <w:r>
              <w:t>Identifie un regroupement de tests</w:t>
            </w:r>
          </w:p>
        </w:tc>
        <w:tc>
          <w:tcPr>
            <w:tcW w:w="3597" w:type="dxa"/>
            <w:vAlign w:val="center"/>
          </w:tcPr>
          <w:p w14:paraId="2108AB81" w14:textId="5A402CB9" w:rsidR="00FC0264" w:rsidRDefault="00315875" w:rsidP="00FF0F74">
            <w:pPr>
              <w:spacing w:before="60" w:after="60"/>
            </w:pPr>
            <w:r>
              <w:t>[</w:t>
            </w:r>
            <w:proofErr w:type="spellStart"/>
            <w:r>
              <w:t>Category</w:t>
            </w:r>
            <w:proofErr w:type="spellEnd"/>
            <w:r>
              <w:t>]</w:t>
            </w:r>
          </w:p>
        </w:tc>
        <w:tc>
          <w:tcPr>
            <w:tcW w:w="3598" w:type="dxa"/>
            <w:vAlign w:val="center"/>
          </w:tcPr>
          <w:p w14:paraId="64A82F6E" w14:textId="77777777" w:rsidR="00FC0264" w:rsidRDefault="00FC0264" w:rsidP="00FF0F74">
            <w:pPr>
              <w:spacing w:before="60" w:after="60"/>
            </w:pPr>
          </w:p>
        </w:tc>
        <w:tc>
          <w:tcPr>
            <w:tcW w:w="3598" w:type="dxa"/>
            <w:vAlign w:val="center"/>
          </w:tcPr>
          <w:p w14:paraId="23307850" w14:textId="71095911" w:rsidR="00FC0264" w:rsidRDefault="00624ED2" w:rsidP="00FF0F74">
            <w:pPr>
              <w:spacing w:before="60" w:after="60"/>
            </w:pPr>
            <w:r>
              <w:t>[</w:t>
            </w:r>
            <w:proofErr w:type="spellStart"/>
            <w:r>
              <w:t>TestCategory</w:t>
            </w:r>
            <w:proofErr w:type="spellEnd"/>
            <w:r>
              <w:t>]</w:t>
            </w:r>
          </w:p>
        </w:tc>
      </w:tr>
    </w:tbl>
    <w:p w14:paraId="4E574A7B" w14:textId="77777777" w:rsidR="002F4306" w:rsidRDefault="002F4306"/>
    <w:sectPr w:rsidR="002F4306" w:rsidSect="00024FCF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95011" w14:textId="77777777" w:rsidR="008A6F12" w:rsidRDefault="008A6F12" w:rsidP="003E25A3">
      <w:pPr>
        <w:spacing w:after="0" w:line="240" w:lineRule="auto"/>
      </w:pPr>
      <w:r>
        <w:separator/>
      </w:r>
    </w:p>
  </w:endnote>
  <w:endnote w:type="continuationSeparator" w:id="0">
    <w:p w14:paraId="669C43F3" w14:textId="77777777" w:rsidR="008A6F12" w:rsidRDefault="008A6F12" w:rsidP="003E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0E89" w14:textId="11B64554" w:rsidR="003E25A3" w:rsidRDefault="007A3787" w:rsidP="007A3787">
    <w:pPr>
      <w:pStyle w:val="Pieddepage"/>
      <w:pBdr>
        <w:top w:val="single" w:sz="4" w:space="1" w:color="auto"/>
      </w:pBdr>
      <w:tabs>
        <w:tab w:val="clear" w:pos="9360"/>
        <w:tab w:val="left" w:pos="1331"/>
        <w:tab w:val="right" w:pos="14317"/>
      </w:tabs>
    </w:pPr>
    <w:r>
      <w:t>Valérie Turgeon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FF62B" w14:textId="77777777" w:rsidR="008A6F12" w:rsidRDefault="008A6F12" w:rsidP="003E25A3">
      <w:pPr>
        <w:spacing w:after="0" w:line="240" w:lineRule="auto"/>
      </w:pPr>
      <w:r>
        <w:separator/>
      </w:r>
    </w:p>
  </w:footnote>
  <w:footnote w:type="continuationSeparator" w:id="0">
    <w:p w14:paraId="4AB02F39" w14:textId="77777777" w:rsidR="008A6F12" w:rsidRDefault="008A6F12" w:rsidP="003E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CE9EA" w14:textId="39D9C9C9" w:rsidR="003E25A3" w:rsidRDefault="003E25A3" w:rsidP="0081713E">
    <w:pPr>
      <w:pStyle w:val="En-tte"/>
      <w:pBdr>
        <w:bottom w:val="single" w:sz="4" w:space="1" w:color="auto"/>
      </w:pBdr>
      <w:tabs>
        <w:tab w:val="clear" w:pos="9360"/>
        <w:tab w:val="right" w:pos="14317"/>
      </w:tabs>
    </w:pPr>
    <w:r>
      <w:t>420-3W6 Programmation Web transactionnelle</w:t>
    </w:r>
    <w:r>
      <w:tab/>
    </w:r>
    <w:r>
      <w:tab/>
    </w:r>
    <w:r w:rsidR="0081713E">
      <w:t>Tests unitaires annotations attributs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84"/>
    <w:rsid w:val="00012288"/>
    <w:rsid w:val="00024FCF"/>
    <w:rsid w:val="000305B0"/>
    <w:rsid w:val="00072F1B"/>
    <w:rsid w:val="00073BF5"/>
    <w:rsid w:val="000F2A53"/>
    <w:rsid w:val="0010604D"/>
    <w:rsid w:val="001531C8"/>
    <w:rsid w:val="001A399D"/>
    <w:rsid w:val="00210E59"/>
    <w:rsid w:val="002F1C84"/>
    <w:rsid w:val="002F4306"/>
    <w:rsid w:val="00315875"/>
    <w:rsid w:val="00363A89"/>
    <w:rsid w:val="003E25A3"/>
    <w:rsid w:val="00431AF1"/>
    <w:rsid w:val="00453D0A"/>
    <w:rsid w:val="00490AD5"/>
    <w:rsid w:val="004A45F0"/>
    <w:rsid w:val="004B148D"/>
    <w:rsid w:val="00552BEB"/>
    <w:rsid w:val="00554BA2"/>
    <w:rsid w:val="005D09D6"/>
    <w:rsid w:val="005D2943"/>
    <w:rsid w:val="005D6090"/>
    <w:rsid w:val="00624ED2"/>
    <w:rsid w:val="00767B3D"/>
    <w:rsid w:val="00792FAF"/>
    <w:rsid w:val="007A3787"/>
    <w:rsid w:val="0081713E"/>
    <w:rsid w:val="008339B4"/>
    <w:rsid w:val="00836157"/>
    <w:rsid w:val="00845E47"/>
    <w:rsid w:val="00874613"/>
    <w:rsid w:val="008A6F12"/>
    <w:rsid w:val="009B4D69"/>
    <w:rsid w:val="009E5035"/>
    <w:rsid w:val="00A3132D"/>
    <w:rsid w:val="00AF7EC1"/>
    <w:rsid w:val="00B87249"/>
    <w:rsid w:val="00BC68CC"/>
    <w:rsid w:val="00C372FD"/>
    <w:rsid w:val="00DB7B85"/>
    <w:rsid w:val="00EF7A47"/>
    <w:rsid w:val="00F20E2F"/>
    <w:rsid w:val="00FC0264"/>
    <w:rsid w:val="00FF0F74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03D2"/>
  <w15:chartTrackingRefBased/>
  <w15:docId w15:val="{AD9FD983-0EA8-4BAC-9A2F-7F91E6E9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60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609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E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5A3"/>
  </w:style>
  <w:style w:type="paragraph" w:styleId="Pieddepage">
    <w:name w:val="footer"/>
    <w:basedOn w:val="Normal"/>
    <w:link w:val="PieddepageCar"/>
    <w:uiPriority w:val="99"/>
    <w:unhideWhenUsed/>
    <w:rsid w:val="003E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5A3"/>
  </w:style>
  <w:style w:type="paragraph" w:styleId="Titre">
    <w:name w:val="Title"/>
    <w:basedOn w:val="Normal"/>
    <w:next w:val="Normal"/>
    <w:link w:val="TitreCar"/>
    <w:uiPriority w:val="10"/>
    <w:qFormat/>
    <w:rsid w:val="002F4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87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1EB5FE688904089EF367EACDAB216" ma:contentTypeVersion="2" ma:contentTypeDescription="Crée un document." ma:contentTypeScope="" ma:versionID="2ce833a537e2109cd768d7e641d6e45e">
  <xsd:schema xmlns:xsd="http://www.w3.org/2001/XMLSchema" xmlns:xs="http://www.w3.org/2001/XMLSchema" xmlns:p="http://schemas.microsoft.com/office/2006/metadata/properties" xmlns:ns2="33c16adb-e705-41f7-929d-d0e6df3aec60" targetNamespace="http://schemas.microsoft.com/office/2006/metadata/properties" ma:root="true" ma:fieldsID="3d8d789942bab41766e6c928e5a4dd5d" ns2:_="">
    <xsd:import namespace="33c16adb-e705-41f7-929d-d0e6df3ae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16adb-e705-41f7-929d-d0e6df3ae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3ED65-5DAA-471C-B0CE-2521F51500FB}"/>
</file>

<file path=customXml/itemProps2.xml><?xml version="1.0" encoding="utf-8"?>
<ds:datastoreItem xmlns:ds="http://schemas.openxmlformats.org/officeDocument/2006/customXml" ds:itemID="{82B6175A-0225-442C-B315-0648DDE0C122}"/>
</file>

<file path=customXml/itemProps3.xml><?xml version="1.0" encoding="utf-8"?>
<ds:datastoreItem xmlns:ds="http://schemas.openxmlformats.org/officeDocument/2006/customXml" ds:itemID="{07BE179F-9E13-431D-A040-C49AE01172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47</cp:revision>
  <dcterms:created xsi:type="dcterms:W3CDTF">2021-09-13T13:56:00Z</dcterms:created>
  <dcterms:modified xsi:type="dcterms:W3CDTF">2021-09-14T12:16:00Z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0x010100FB01EB5FE688904089EF367EACDAB216</vt:lpwstr>
  </property>
</Properties>
</file>