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PROCEDIMENTO DO CANAL DE DENÚNCIAS</w:t>
      </w:r>
    </w:p>
    <w:p>
      <w:pPr>
        <w:jc w:val="center"/>
      </w:pPr>
      <w:r>
        <w:rPr>
          <w:i/>
          <w:sz w:val="20"/>
        </w:rPr>
        <w:t>Recebimento, apuração e tratamento de denúncias de assédio, discriminação e violência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GRUPO LOJAS CONAMORE</w:t>
            </w:r>
          </w:p>
          <w:p>
            <w:r>
              <w:rPr>
                <w:b w:val="0"/>
                <w:sz w:val="18"/>
              </w:rPr>
              <w:t>CONAMORE SSL CAMA MESA E BANHO LTDA – CNPJ 16.499.070/0001-76 – Valinhos/SP</w:t>
            </w:r>
          </w:p>
          <w:p>
            <w:r>
              <w:rPr>
                <w:b w:val="0"/>
                <w:sz w:val="18"/>
              </w:rPr>
              <w:t>CONAMORE SSL CAMA MESA E BANHO LTDA – CNPJ 16.499.070/0002-57 – Campinas/SP</w:t>
            </w:r>
          </w:p>
          <w:p>
            <w:r>
              <w:rPr>
                <w:b w:val="0"/>
                <w:sz w:val="18"/>
              </w:rPr>
              <w:t>CONAMORE BRG CAMA MESA E BANHO LTDA – CNPJ 31.970.383/0001-54 – Campinas/SP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pStyle w:val="Heading1"/>
      </w:pPr>
      <w:r>
        <w:t>1. Objetivo e base legal</w:t>
      </w:r>
    </w:p>
    <w:p>
      <w:r>
        <w:rPr>
          <w:b w:val="0"/>
          <w:i w:val="0"/>
          <w:sz w:val="20"/>
        </w:rPr>
        <w:t>Definir o fluxo de recebimento, apuração, decisão e monitoramento das denúncias, em cumprimento ao art. 23 da CLT (Lei nº 14.457/2022), à NR-01 e à LGPD (Lei nº 13.709/2018).</w:t>
      </w:r>
    </w:p>
    <w:p>
      <w:pPr>
        <w:pStyle w:val="Heading1"/>
      </w:pPr>
      <w:r>
        <w:t>2. Canais de recebimento</w:t>
      </w:r>
    </w:p>
    <w:p>
      <w:pPr>
        <w:pStyle w:val="ListBullet"/>
        <w:spacing w:after="20"/>
      </w:pPr>
      <w:r>
        <w:t>E-mail: ___________________________</w:t>
      </w:r>
    </w:p>
    <w:p>
      <w:pPr>
        <w:pStyle w:val="ListBullet"/>
        <w:spacing w:after="20"/>
      </w:pPr>
      <w:r>
        <w:t>Telefone / WhatsApp: ___________________________</w:t>
      </w:r>
    </w:p>
    <w:p>
      <w:pPr>
        <w:pStyle w:val="ListBullet"/>
        <w:spacing w:after="20"/>
      </w:pPr>
      <w:r>
        <w:t>Diretamente ao RH ou à CIPA.</w:t>
      </w:r>
    </w:p>
    <w:p>
      <w:pPr>
        <w:pStyle w:val="Heading1"/>
      </w:pPr>
      <w:r>
        <w:t>3. Quem pode denunciar</w:t>
      </w:r>
    </w:p>
    <w:p>
      <w:r>
        <w:rPr>
          <w:b w:val="0"/>
          <w:i w:val="0"/>
          <w:sz w:val="20"/>
        </w:rPr>
        <w:t>Colaboradores, ex-colaboradores, terceiros, clientes e qualquer pessoa que presencie ou sofra conduta vedada pela Política e pelo Código de Conduta. A denúncia pode ser identificada ou anônima.</w:t>
      </w:r>
    </w:p>
    <w:p>
      <w:pPr>
        <w:pStyle w:val="Heading1"/>
      </w:pPr>
      <w:r>
        <w:t>4. Fluxo e prazos</w:t>
      </w:r>
    </w:p>
    <w:p>
      <w:pPr>
        <w:pStyle w:val="ListBullet"/>
        <w:spacing w:after="20"/>
      </w:pPr>
      <w:r>
        <w:rPr>
          <w:b/>
        </w:rPr>
        <w:t xml:space="preserve">1. Recebimento: </w:t>
      </w:r>
      <w:r>
        <w:t>Registrar data, canal, protocolo, assunto e categoria. Registrar em até 1 (um) dia útil.</w:t>
      </w:r>
    </w:p>
    <w:p>
      <w:pPr>
        <w:pStyle w:val="ListBullet"/>
        <w:spacing w:after="20"/>
      </w:pPr>
      <w:r>
        <w:rPr>
          <w:b/>
        </w:rPr>
        <w:t xml:space="preserve">2. Triagem: </w:t>
      </w:r>
      <w:r>
        <w:t>Em até 2 (dois) dias úteis: o fato se relaciona à empresa? Há informação suficiente? Há risco imediato? Há indício de crime? Há conflito de interesses? É necessária apuração?</w:t>
      </w:r>
    </w:p>
    <w:p>
      <w:pPr>
        <w:pStyle w:val="ListBullet"/>
        <w:spacing w:after="20"/>
      </w:pPr>
      <w:r>
        <w:rPr>
          <w:b/>
        </w:rPr>
        <w:t xml:space="preserve">3. Medidas protetivas: </w:t>
      </w:r>
      <w:r>
        <w:t>Quando necessário, afastar o contato entre as partes, realocar temporariamente ou adotar outra medida de proteção, sem antecipar juízo de culpa.</w:t>
      </w:r>
    </w:p>
    <w:p>
      <w:pPr>
        <w:pStyle w:val="ListBullet"/>
        <w:spacing w:after="20"/>
      </w:pPr>
      <w:r>
        <w:rPr>
          <w:b/>
        </w:rPr>
        <w:t xml:space="preserve">4. Preservação de evidências: </w:t>
      </w:r>
      <w:r>
        <w:t>Guardar documentos, e-mails, registros, imagens e mensagens pertinentes.</w:t>
      </w:r>
    </w:p>
    <w:p>
      <w:pPr>
        <w:pStyle w:val="ListBullet"/>
        <w:spacing w:after="20"/>
      </w:pPr>
      <w:r>
        <w:rPr>
          <w:b/>
        </w:rPr>
        <w:t xml:space="preserve">5. Plano de apuração: </w:t>
      </w:r>
      <w:r>
        <w:t>Definir o que comprovar, quem ouvir, quais documentos analisar e quem conduzirá a apuração.</w:t>
      </w:r>
    </w:p>
    <w:p>
      <w:pPr>
        <w:pStyle w:val="ListBullet"/>
        <w:spacing w:after="20"/>
      </w:pPr>
      <w:r>
        <w:rPr>
          <w:b/>
        </w:rPr>
        <w:t xml:space="preserve">6. Entrevistas: </w:t>
      </w:r>
      <w:r>
        <w:t>Ouvir denunciante, testemunhas e denunciado, asseguradas a ampla defesa e o contraditório. A ordem poderá ser ajustada conforme o caso.</w:t>
      </w:r>
    </w:p>
    <w:p>
      <w:pPr>
        <w:pStyle w:val="ListBullet"/>
        <w:spacing w:after="20"/>
      </w:pPr>
      <w:r>
        <w:rPr>
          <w:b/>
        </w:rPr>
        <w:t xml:space="preserve">7. Análise e relatório: </w:t>
      </w:r>
      <w:r>
        <w:t>Confrontar alegações, evidências, depoimentos e documentos; concluir pela procedência, improcedência ou insuficiência de provas.</w:t>
      </w:r>
    </w:p>
    <w:p>
      <w:pPr>
        <w:pStyle w:val="ListBullet"/>
        <w:spacing w:after="20"/>
      </w:pPr>
      <w:r>
        <w:rPr>
          <w:b/>
        </w:rPr>
        <w:t xml:space="preserve">8. Decisão e sanção: </w:t>
      </w:r>
      <w:r>
        <w:t>Aplicar as medidas disciplinares cabíveis, quando comprovada a conduta.</w:t>
      </w:r>
    </w:p>
    <w:p>
      <w:pPr>
        <w:pStyle w:val="ListBullet"/>
        <w:spacing w:after="20"/>
      </w:pPr>
      <w:r>
        <w:rPr>
          <w:b/>
        </w:rPr>
        <w:t xml:space="preserve">9. Comunicação: </w:t>
      </w:r>
      <w:r>
        <w:t>Informar o resultado ao denunciante, preservando o sigilo das partes e das medidas.</w:t>
      </w:r>
    </w:p>
    <w:p>
      <w:pPr>
        <w:pStyle w:val="ListBullet"/>
        <w:spacing w:after="20"/>
      </w:pPr>
      <w:r>
        <w:rPr>
          <w:b/>
        </w:rPr>
        <w:t xml:space="preserve">10. Encerramento e monitoramento: </w:t>
      </w:r>
      <w:r>
        <w:t>Registrar resultado, decisão, medidas, data e responsável; monitorar retaliação, reincidência e efetividade das medidas.</w:t>
      </w:r>
    </w:p>
    <w:p>
      <w:r>
        <w:rPr>
          <w:b/>
          <w:i w:val="0"/>
          <w:sz w:val="20"/>
        </w:rPr>
        <w:t>Prazo de conclusão: 30 (trinta) dias, prorrogável por mais 30 (trinta), mediante justificativa registrada.</w:t>
      </w:r>
    </w:p>
    <w:p>
      <w:pPr>
        <w:pStyle w:val="Heading1"/>
      </w:pPr>
      <w:r>
        <w:t>5. Anonimato e sigilo</w:t>
      </w:r>
    </w:p>
    <w:p>
      <w:r>
        <w:rPr>
          <w:b w:val="0"/>
          <w:i w:val="0"/>
          <w:sz w:val="20"/>
        </w:rPr>
        <w:t>É garantido o anonimato da pessoa denunciante. As informações e a identidade dos envolvidos são tratadas com sigilo, com acesso restrito às pessoas diretamente envolvidas na apuração.</w:t>
      </w:r>
    </w:p>
    <w:p>
      <w:pPr>
        <w:pStyle w:val="Heading1"/>
      </w:pPr>
      <w:r>
        <w:t>6. Ampla defesa e encaminhamento criminal</w:t>
      </w:r>
    </w:p>
    <w:p>
      <w:pPr>
        <w:pStyle w:val="ListBullet"/>
        <w:spacing w:after="20"/>
      </w:pPr>
      <w:r>
        <w:rPr>
          <w:b/>
        </w:rPr>
        <w:t xml:space="preserve">Ampla defesa: </w:t>
      </w:r>
      <w:r>
        <w:t>Ao denunciado são assegurados a ciência da acusação, a ampla defesa e o contraditório.</w:t>
      </w:r>
    </w:p>
    <w:p>
      <w:pPr>
        <w:pStyle w:val="ListBullet"/>
        <w:spacing w:after="20"/>
      </w:pPr>
      <w:r>
        <w:rPr>
          <w:b/>
        </w:rPr>
        <w:t xml:space="preserve">Encaminhamento: </w:t>
      </w:r>
      <w:r>
        <w:t>Quando a conduta configurar crime (ex.: assédio sexual, art. 216-A do Código Penal), a empresa orientará e apoiará o encaminhamento às autoridades competentes, sem prejuízo das medidas internas.</w:t>
      </w:r>
    </w:p>
    <w:p>
      <w:pPr>
        <w:pStyle w:val="Heading1"/>
      </w:pPr>
      <w:r>
        <w:t>7. Tratamento de dados (LGPD)</w:t>
      </w:r>
    </w:p>
    <w:p>
      <w:pPr>
        <w:pStyle w:val="ListBullet"/>
        <w:spacing w:after="20"/>
      </w:pPr>
      <w:r>
        <w:t>Bases legais: obrigação legal (art. 7º, II; art. 11, II, "a" da LGPD) e proteção à vida e à incolumidade física (art. 7º, VII; art. 11, II, "e").</w:t>
      </w:r>
    </w:p>
    <w:p>
      <w:pPr>
        <w:pStyle w:val="ListBullet"/>
        <w:spacing w:after="20"/>
      </w:pPr>
      <w:r>
        <w:t>Mínimo necessário: tratar somente os dados indispensáveis à apuração.</w:t>
      </w:r>
    </w:p>
    <w:p>
      <w:pPr>
        <w:pStyle w:val="ListBullet"/>
        <w:spacing w:after="20"/>
      </w:pPr>
      <w:r>
        <w:t>Acesso restrito às pessoas envolvidas na apuração.</w:t>
      </w:r>
    </w:p>
    <w:p>
      <w:pPr>
        <w:pStyle w:val="ListBullet"/>
        <w:spacing w:after="20"/>
      </w:pPr>
      <w:r>
        <w:t>Retenção pelo prazo necessário à apuração e a obrigações legais, com eliminação segura ao final.</w:t>
      </w:r>
    </w:p>
    <w:p>
      <w:pPr>
        <w:pStyle w:val="Heading1"/>
      </w:pPr>
      <w:r>
        <w:t>8. Registro e auditoria</w:t>
      </w:r>
    </w:p>
    <w:p>
      <w:r>
        <w:rPr>
          <w:b w:val="0"/>
          <w:i w:val="0"/>
          <w:sz w:val="20"/>
        </w:rPr>
        <w:t>Toda denúncia é registrada na Planilha de Controle, com protocolo, estabelecimento/CNPJ, prazos e resultado. As alterações devem manter trilha de auditoria (quem alterou e quando).</w:t>
      </w:r>
    </w:p>
    <w:p>
      <w:pPr>
        <w:pStyle w:val="Heading1"/>
      </w:pPr>
      <w:r>
        <w:t>9. Responsabilidades</w:t>
      </w:r>
    </w:p>
    <w:p>
      <w:pPr>
        <w:pStyle w:val="ListBullet"/>
        <w:spacing w:after="20"/>
      </w:pPr>
      <w:r>
        <w:rPr>
          <w:b/>
        </w:rPr>
        <w:t xml:space="preserve">Responsável pelo canal: </w:t>
      </w:r>
      <w:r>
        <w:t>receber, registrar, triar, coordenar a apuração, garantir prazos, sigilo e anonimato, e monitorar retaliação.</w:t>
      </w:r>
    </w:p>
    <w:p>
      <w:pPr>
        <w:pStyle w:val="ListBullet"/>
        <w:spacing w:after="20"/>
      </w:pPr>
      <w:r>
        <w:rPr>
          <w:b/>
        </w:rPr>
        <w:t xml:space="preserve">Recursos Humanos: </w:t>
      </w:r>
      <w:r>
        <w:t>apoiar a apuração e as medidas protetivas.</w:t>
      </w:r>
    </w:p>
    <w:p>
      <w:pPr>
        <w:pStyle w:val="ListBullet"/>
        <w:spacing w:after="20"/>
      </w:pPr>
      <w:r>
        <w:rPr>
          <w:b/>
        </w:rPr>
        <w:t xml:space="preserve">CIPA: </w:t>
      </w:r>
      <w:r>
        <w:t>integrar o tema às suas atividades e apoiar a prevenção.</w:t>
      </w:r>
    </w:p>
    <w:p>
      <w:pPr>
        <w:pStyle w:val="ListBullet"/>
        <w:spacing w:after="20"/>
      </w:pPr>
      <w:r>
        <w:rPr>
          <w:b/>
        </w:rPr>
        <w:t xml:space="preserve">Diretoria: </w:t>
      </w:r>
      <w:r>
        <w:t>decidir sobre as medidas disciplinares e as ações corretivas.</w:t>
      </w:r>
    </w:p>
    <w:p>
      <w:pPr>
        <w:pStyle w:val="Heading1"/>
      </w:pPr>
      <w:r>
        <w:t>10. Revisão</w:t>
      </w:r>
    </w:p>
    <w:p>
      <w:r>
        <w:rPr>
          <w:b w:val="0"/>
          <w:i w:val="0"/>
          <w:sz w:val="20"/>
        </w:rPr>
        <w:t>Este procedimento será revisado anualmente ou quando houver mudança legal, organizacional ou necessidade identificada.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Diretoria – CONAMORE SSL CAMA MESA E BANHO LTDA</w:t>
            </w:r>
          </w:p>
          <w:p>
            <w:r>
              <w:rPr>
                <w:sz w:val="18"/>
              </w:rPr>
              <w:t>Nome: _______________________  Assinatura: _______________________  Data: ____/____/________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Diretoria – CONAMORE BRG CAMA MESA E BANHO LTDA</w:t>
            </w:r>
          </w:p>
          <w:p>
            <w:r>
              <w:rPr>
                <w:sz w:val="18"/>
              </w:rPr>
              <w:t>Nome: _______________________  Assinatura: _______________________  Data: ____/____/________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do Canal de Denúncias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