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NOMEAÇÃO DO RESPONSÁVEL PELO CANAL DE DENÚNCIAS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BRG CAMA MESA E BANHO LTDA</w:t>
            </w:r>
          </w:p>
          <w:p>
            <w:r>
              <w:rPr>
                <w:b w:val="0"/>
                <w:sz w:val="18"/>
              </w:rPr>
              <w:t>CNPJ 31.970.383/0001-54  –  Rua Plínio Pereira Neves, 33 – SLJ – Jardim do Trevo – Campinas/SP – CEP 13040-035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A empresa acima identificada, por seu representante legal, nomeia o(a) colaborador(a) _________________________, no cargo de _________________________, para atuar como Responsável pelo Canal de Denúncias do estabelecimento.</w:t>
      </w:r>
    </w:p>
    <w:p>
      <w:r>
        <w:rPr>
          <w:b/>
          <w:i w:val="0"/>
          <w:sz w:val="20"/>
        </w:rPr>
        <w:t>São atribuições do responsável:</w:t>
      </w:r>
    </w:p>
    <w:p>
      <w:pPr>
        <w:pStyle w:val="ListBullet"/>
        <w:spacing w:after="20"/>
      </w:pPr>
      <w:r>
        <w:t>receber, registrar e numerar as denúncias;</w:t>
      </w:r>
    </w:p>
    <w:p>
      <w:pPr>
        <w:pStyle w:val="ListBullet"/>
        <w:spacing w:after="20"/>
      </w:pPr>
      <w:r>
        <w:t>realizar a triagem e definir a prioridade;</w:t>
      </w:r>
    </w:p>
    <w:p>
      <w:pPr>
        <w:pStyle w:val="ListBullet"/>
        <w:spacing w:after="20"/>
      </w:pPr>
      <w:r>
        <w:t>coordenar a apuração com imparcialidade e sigilo;</w:t>
      </w:r>
    </w:p>
    <w:p>
      <w:pPr>
        <w:pStyle w:val="ListBullet"/>
        <w:spacing w:after="20"/>
      </w:pPr>
      <w:r>
        <w:t>observar os prazos e as regras do Procedimento do Canal de Denúncias;</w:t>
      </w:r>
    </w:p>
    <w:p>
      <w:pPr>
        <w:pStyle w:val="ListBullet"/>
        <w:spacing w:after="20"/>
      </w:pPr>
      <w:r>
        <w:t>garantir o anonimato do denunciante e a ampla defesa do denunciado;</w:t>
      </w:r>
    </w:p>
    <w:p>
      <w:pPr>
        <w:pStyle w:val="ListBullet"/>
        <w:spacing w:after="20"/>
      </w:pPr>
      <w:r>
        <w:t>registrar os casos na planilha de controle e manter a trilha de auditoria;</w:t>
      </w:r>
    </w:p>
    <w:p>
      <w:pPr>
        <w:pStyle w:val="ListBullet"/>
        <w:spacing w:after="20"/>
      </w:pPr>
      <w:r>
        <w:t>comunicar o resultado ao denunciante e à Diretoria, preservando o sigilo;</w:t>
      </w:r>
    </w:p>
    <w:p>
      <w:pPr>
        <w:pStyle w:val="ListBullet"/>
        <w:spacing w:after="20"/>
      </w:pPr>
      <w:r>
        <w:t>sugerir medidas protetivas e ações preventivas;</w:t>
      </w:r>
    </w:p>
    <w:p>
      <w:pPr>
        <w:pStyle w:val="ListBullet"/>
        <w:spacing w:after="20"/>
      </w:pPr>
      <w:r>
        <w:t>monitorar retaliação e reincidência.</w:t>
      </w:r>
    </w:p>
    <w:p>
      <w:r>
        <w:rPr>
          <w:b w:val="0"/>
          <w:i w:val="0"/>
          <w:sz w:val="20"/>
        </w:rPr>
        <w:t>O responsável compromete-se a atuar com imparcialidade, sigilo e independência, declarar eventual conflito de interesses e manter-se capacitado para o exercício da função.</w:t>
      </w:r>
    </w:p>
    <w:p>
      <w:r>
        <w:rPr>
          <w:b w:val="0"/>
          <w:i w:val="0"/>
          <w:sz w:val="20"/>
        </w:rPr>
        <w:t>A nomeação poderá ser revogada a qualquer tempo, por decisão da empresa.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Campinas/SP,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Representante da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Responsável nomeado(a)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Nomeação do Responsável pelo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