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763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Hot rods are typically American cars with large engines modified for linear speed. The term became commonplace in the 1930s or 1940s as the name of a car that had been "hopped up" by modifying the engine in various ways to achieve higher performance. A term that was common in the early days to refer to a hot rod was a "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gow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job". This has fallen into total disuse except with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term can also apply to other items that are "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souped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up" for a particular purpose, such as "hot-rodded</w:t>
      </w:r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E49C1" w:rsidRDefault="003B44A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hyperlink r:id="rId5" w:anchor="History" w:history="1">
        <w:r w:rsidR="00FE49C1">
          <w:rPr>
            <w:rFonts w:ascii="Arial" w:hAnsi="Arial" w:cs="Arial"/>
            <w:color w:val="000000"/>
            <w:sz w:val="18"/>
            <w:szCs w:val="18"/>
            <w:bdr w:val="none" w:sz="0" w:space="0" w:color="auto" w:frame="1"/>
            <w:shd w:val="clear" w:color="auto" w:fill="FFFFFF"/>
          </w:rPr>
          <w:br/>
        </w:r>
        <w:r w:rsidR="00FE49C1">
          <w:rPr>
            <w:rStyle w:val="Hyperlink"/>
            <w:rFonts w:ascii="Arial" w:hAnsi="Arial" w:cs="Arial"/>
            <w:color w:val="000000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Porsche's</w:t>
        </w:r>
      </w:hyperlink>
      <w:r w:rsidR="00FE49C1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FE49C1">
        <w:rPr>
          <w:rFonts w:ascii="Arial" w:hAnsi="Arial" w:cs="Arial"/>
          <w:color w:val="000000"/>
          <w:sz w:val="18"/>
          <w:szCs w:val="18"/>
          <w:shd w:val="clear" w:color="auto" w:fill="FFFFFF"/>
        </w:rPr>
        <w:t>company logo was based on the coat of arms of Free People's State of Württemberg of former Weimar Germany, which had Stuttgart as its capital and became part of Baden-Württemberg after the political consolidation of West Germany in 1949. Not long afterwards, on 30 January 1951, Ferdinand Porsche died from complications following a stroke</w:t>
      </w:r>
      <w:proofErr w:type="gramStart"/>
      <w:r w:rsidR="00FE49C1">
        <w:rPr>
          <w:rFonts w:ascii="Arial" w:hAnsi="Arial" w:cs="Arial"/>
          <w:color w:val="000000"/>
          <w:sz w:val="18"/>
          <w:szCs w:val="18"/>
          <w:shd w:val="clear" w:color="auto" w:fill="FFFFFF"/>
        </w:rPr>
        <w:t>..</w:t>
      </w:r>
      <w:proofErr w:type="gramEnd"/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Hot rods are typically American cars with large engines modified for linear speed. One explanation is that the term is a contraction of "hot roadster," modified for speed.</w:t>
      </w:r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Nice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porche</w:t>
      </w:r>
      <w:proofErr w:type="spellEnd"/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 headquarters and main factory are located in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Zuffenhausen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a district in Stuttgart, but the Cayenne and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Panamera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models are manufactured in Leipzig, Germany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.</w:t>
      </w:r>
      <w:proofErr w:type="gramEnd"/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Morocycle</w:t>
      </w:r>
      <w:proofErr w:type="spellEnd"/>
    </w:p>
    <w:p w:rsidR="00FE49C1" w:rsidRDefault="00FE49C1" w:rsidP="00FE49C1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lack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Leather Motorcycle seat with gray thread.</w:t>
      </w:r>
    </w:p>
    <w:p w:rsidR="00FE49C1" w:rsidRDefault="00FE49C1" w:rsidP="00FE49C1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 the 21st century, the motorcycle industry is mainly dominated by Japanese companies. In addition to the large capacity motorcycles, there is a large market in smaller capacity (less than 300 cc) motorcycles, mostly concentrated in Asian and African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countries.During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the First World War, motorbike production was greatly ramped up for the war effort to supply effective communications with front line troops. Messengers on horses were replaced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despatch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riders on motorcycles carrying messages, performing reconnaissance personnel and acting as a military police. American company Harley-Davidson was devoting over 50% of its factory output toward military contract by the end of the war. The British company Triumph Motorcycles sold more than 30,000 of its Triumph Type H model to allied forces during the war. With the rear wheel driven by a belt, the Model H was fitted with a 499 cc air-cooled four-stroke single-cylinder engine. It was also the first Triumph not to be fitted with pedals, so was a true motorcycle.[</w:t>
      </w:r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E49C1" w:rsidRPr="00FE49C1" w:rsidRDefault="00FE49C1" w:rsidP="00FE49C1">
      <w:pPr>
        <w:shd w:val="clear" w:color="auto" w:fill="FFFFFF"/>
        <w:spacing w:after="30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9F5000"/>
          <w:sz w:val="36"/>
          <w:szCs w:val="36"/>
        </w:rPr>
      </w:pPr>
      <w:r w:rsidRPr="00FE49C1">
        <w:rPr>
          <w:rFonts w:ascii="Arial" w:eastAsia="Times New Roman" w:hAnsi="Arial" w:cs="Arial"/>
          <w:b/>
          <w:bCs/>
          <w:color w:val="9F5000"/>
          <w:sz w:val="36"/>
          <w:szCs w:val="36"/>
        </w:rPr>
        <w:t>Sidebar Subheading</w:t>
      </w:r>
    </w:p>
    <w:p w:rsidR="00FE49C1" w:rsidRPr="00FE49C1" w:rsidRDefault="00FE49C1" w:rsidP="00FE49C1">
      <w:pPr>
        <w:shd w:val="clear" w:color="auto" w:fill="FFFFFF"/>
        <w:spacing w:before="180" w:after="180" w:line="285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lastRenderedPageBreak/>
        <w:t>Tesque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habitant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habitant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habitant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morbi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tristique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senectus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morbi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tristique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senectus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et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netus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et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malesuada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morbi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tristique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senectus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et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netus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et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malesuada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fames ac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turpis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E49C1">
        <w:rPr>
          <w:rFonts w:ascii="Arial" w:eastAsia="Times New Roman" w:hAnsi="Arial" w:cs="Arial"/>
          <w:color w:val="000000"/>
          <w:sz w:val="18"/>
          <w:szCs w:val="18"/>
        </w:rPr>
        <w:t>egestas</w:t>
      </w:r>
      <w:proofErr w:type="spellEnd"/>
      <w:r w:rsidRPr="00FE49C1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FE49C1" w:rsidRDefault="00FE49C1" w:rsidP="00FE49C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After the pictures</w:t>
      </w:r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</w:p>
    <w:p w:rsidR="00FE49C1" w:rsidRDefault="00FE49C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FE49C1" w:rsidRDefault="00FE49C1">
      <w:r>
        <w:tab/>
      </w:r>
      <w:r>
        <w:tab/>
      </w:r>
      <w:r>
        <w:tab/>
      </w:r>
      <w:r>
        <w:tab/>
      </w:r>
      <w:r>
        <w:tab/>
      </w:r>
    </w:p>
    <w:p w:rsidR="00FE49C1" w:rsidRDefault="00FE49C1">
      <w:r>
        <w:tab/>
      </w:r>
      <w:r>
        <w:tab/>
      </w:r>
      <w:r>
        <w:tab/>
      </w:r>
      <w:r>
        <w:tab/>
        <w:t xml:space="preserve">After the </w:t>
      </w:r>
      <w:proofErr w:type="spellStart"/>
      <w:r>
        <w:t>barco</w:t>
      </w:r>
      <w:proofErr w:type="spellEnd"/>
      <w:r>
        <w:t xml:space="preserve"> picture</w:t>
      </w:r>
    </w:p>
    <w:p w:rsidR="00FE49C1" w:rsidRDefault="004D65D7">
      <w:r w:rsidRPr="004D65D7">
        <w:t xml:space="preserve">Boats played a very important part in the commerce between the </w:t>
      </w:r>
      <w:hyperlink r:id="rId6" w:tooltip="Indus Valley Civilization" w:history="1">
        <w:r w:rsidRPr="004D65D7">
          <w:rPr>
            <w:color w:val="0000FF"/>
            <w:u w:val="single"/>
          </w:rPr>
          <w:t>Indus Valley Civilization</w:t>
        </w:r>
      </w:hyperlink>
      <w:r w:rsidRPr="004D65D7">
        <w:t xml:space="preserve"> and </w:t>
      </w:r>
      <w:hyperlink r:id="rId7" w:tooltip="Mesopotamia" w:history="1">
        <w:r w:rsidRPr="004D65D7">
          <w:rPr>
            <w:color w:val="0000FF"/>
            <w:u w:val="single"/>
          </w:rPr>
          <w:t>Mesopotamia</w:t>
        </w:r>
      </w:hyperlink>
      <w:r w:rsidRPr="004D65D7">
        <w:t>.</w:t>
      </w:r>
      <w:hyperlink r:id="rId8" w:anchor="cite_note-McGrail251-14" w:history="1">
        <w:r w:rsidRPr="004D65D7">
          <w:rPr>
            <w:color w:val="0000FF"/>
            <w:u w:val="single"/>
            <w:vertAlign w:val="superscript"/>
          </w:rPr>
          <w:t>[14</w:t>
        </w:r>
      </w:hyperlink>
      <w:bookmarkStart w:id="0" w:name="_GoBack"/>
      <w:bookmarkEnd w:id="0"/>
    </w:p>
    <w:sectPr w:rsidR="00FE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C1"/>
    <w:rsid w:val="002A6042"/>
    <w:rsid w:val="003B44A5"/>
    <w:rsid w:val="004D65D7"/>
    <w:rsid w:val="00BF3763"/>
    <w:rsid w:val="00F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49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E49C1"/>
  </w:style>
  <w:style w:type="paragraph" w:styleId="NormalWeb">
    <w:name w:val="Normal (Web)"/>
    <w:basedOn w:val="Normal"/>
    <w:uiPriority w:val="99"/>
    <w:semiHidden/>
    <w:unhideWhenUsed/>
    <w:rsid w:val="00FE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49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E49C1"/>
  </w:style>
  <w:style w:type="paragraph" w:styleId="NormalWeb">
    <w:name w:val="Normal (Web)"/>
    <w:basedOn w:val="Normal"/>
    <w:uiPriority w:val="99"/>
    <w:semiHidden/>
    <w:unhideWhenUsed/>
    <w:rsid w:val="00FE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oa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esopotami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Indus_Valley_Civilization" TargetMode="External"/><Relationship Id="rId5" Type="http://schemas.openxmlformats.org/officeDocument/2006/relationships/hyperlink" Target="http://en.wikipedia.org/wiki/Porsch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MARGUETA1</dc:creator>
  <cp:lastModifiedBy>MARGUETA1</cp:lastModifiedBy>
  <cp:revision>2</cp:revision>
  <dcterms:created xsi:type="dcterms:W3CDTF">2014-01-01T01:16:00Z</dcterms:created>
  <dcterms:modified xsi:type="dcterms:W3CDTF">2014-01-08T06:52:00Z</dcterms:modified>
</cp:coreProperties>
</file>