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28"/>
        </w:rPr>
        <w:t>MDI3003 Advanced Predictive Analytics — Experiment 08</w:t>
        <w:br/>
        <w:t>Agricultural Predictive Analytics: District-Level Rice Yield Forecasting with a Guided Multi-Class Crop Classification Extension</w:t>
        <w:br/>
      </w:r>
    </w:p>
    <w:p>
      <w:pPr>
        <w:jc w:val="center"/>
      </w:pPr>
      <w:r>
        <w:rPr>
          <w:color w:val="4A5568"/>
          <w:sz w:val="20"/>
        </w:rPr>
        <w:t>Manual Version 3.0 Conforming Report | Author: Lokanth S (23MID0037) | Faculty: Dr. Durgesh Kumar | VIT Vellore</w:t>
      </w:r>
    </w:p>
    <w:p>
      <w: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 / Reg No</w:t>
            </w:r>
          </w:p>
        </w:tc>
        <w:tc>
          <w:tcPr>
            <w:tcW w:type="dxa" w:w="5040"/>
          </w:tcPr>
          <w:p>
            <w:r>
              <w:t>Lokanth S (23MID0037)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Faculty / Department</w:t>
            </w:r>
          </w:p>
        </w:tc>
        <w:tc>
          <w:tcPr>
            <w:tcW w:type="dxa" w:w="5040"/>
          </w:tcPr>
          <w:p>
            <w:r>
              <w:t>Dr. Durgesh Kumar | Department of Data Science, SCSE, VIT Vellore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GitHub Repository</w:t>
            </w:r>
          </w:p>
        </w:tc>
        <w:tc>
          <w:tcPr>
            <w:tcW w:type="dxa" w:w="5040"/>
          </w:tcPr>
          <w:p>
            <w:r>
              <w:t>lokant712/RiceYield-CropClassification-RF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Primary Data (D1 APY)</w:t>
            </w:r>
          </w:p>
        </w:tc>
        <w:tc>
          <w:tcPr>
            <w:tcW w:type="dxa" w:w="5040"/>
          </w:tcPr>
          <w:p>
            <w:r>
              <w:t>246,091 records (15,316,741 bytes, SHA-256: 5b2637058ca4aff2ef7c0e0f2f391bca712300d082693b585f489871fd91d520)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Regression Winner</w:t>
            </w:r>
          </w:p>
        </w:tc>
        <w:tc>
          <w:tcPr>
            <w:tcW w:type="dxa" w:w="5040"/>
          </w:tcPr>
          <w:p>
            <w:r>
              <w:t>Ridge Trend Regression (Val MAE: 0.4748 t/ha, Locked Test MAE: 0.4497 t/ha, R²: 0.5068)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Classification Winner</w:t>
            </w:r>
          </w:p>
        </w:tc>
        <w:tc>
          <w:tcPr>
            <w:tcW w:type="dxa" w:w="5040"/>
          </w:tcPr>
          <w:p>
            <w:r>
              <w:t>Random Forest Classifier (Val Macro-F1: 0.9886, Locked Test Macro-F1: 0.9977)</w:t>
            </w:r>
          </w:p>
        </w:tc>
      </w:tr>
    </w:tbl>
    <w:p>
      <w:pPr>
        <w:pStyle w:val="Heading1"/>
      </w:pPr>
      <w:r>
        <w:t>Executive Summary</w:t>
      </w:r>
    </w:p>
    <w:p>
      <w:r>
        <w:t>This laboratory report presents an empirical investigation into regional rice yield prediction and multi-class crop recommendation under Manual Version 3.0 protocols. The core regression task forecasts district-level rice yield in metric tonnes per hectare (t/ha) using strictly pre-season administrative covariates (state, district, season, year), while strictly barring harvested production and area to prevent algebraic target leakage (Y = P/A). On an authentic panel of 15,078 clean rice observations (1997–2015) partitioned chronologically (1997–2011 Train, 2012–2013 Val, 2014–2015 Test), Ridge trend regression achieved superior generalization (Validation MAE: 0.4748 t/ha, Locked Test MAE: 0.4497 t/ha, Test R²: 0.5068) outperforming the predeclared historical median baseline (Test MAE: 0.7638 t/ha, -41.1% error reduction). In Extension 1, a three-candidate validation benchmark on an identical 60/20/20 stratified split established Random Forest as the winner (Val Macro-F1: 0.9886 vs Logistic: 0.9728 vs Majority: 0.0040), achieving 99.77% Locked Test Macro-F1 across 22 crop classes.</w:t>
      </w:r>
    </w:p>
    <w:p>
      <w:pPr>
        <w:pStyle w:val="Heading1"/>
      </w:pPr>
      <w:r>
        <w:t>1. Problem Contract &amp; Theoretical Foundations</w:t>
      </w:r>
    </w:p>
    <w:p>
      <w:r>
        <w:t>Continuous regression estimates yield in t/ha from x = (State, District, Season, Year)^T minimizing expected MAE. Multi-class classification recommends one of 22 crops from z = (N, P, K, Temp, Humidity, pH, Rainfall)^T maximizing Macro-F1. In agricultural records, Yield = Production / Area. Admitting Production into predictors causes algebraic reconstruction (R² = 1.0) rather than predictive forecasting. Production is unknown pre-season, making its exclusion strictly required.</w:t>
      </w:r>
    </w:p>
    <w:p>
      <w:pPr>
        <w:pStyle w:val="Heading1"/>
      </w:pPr>
      <w:r>
        <w:t>2. Data Governance &amp; Split Protocol</w:t>
      </w:r>
    </w:p>
    <w:p>
      <w:r>
        <w:t>Per Section 1 priority hierarchy, D5 (DOI 10.17632/ywp3y5j9vv.1) was probed first: metadata snapshot confirmed valid CC BY 4.0 license but an empty file list (files: []). Primary candidate D1 (GoI APY) was acquired and verified (15,078 clean rice observations). Chronological regression split: Training (1997–2011, 12,588 rows, 83.49%), Validation (2012–2013, 1,644 rows, 10.90%), Locked Test (2014–2015, 846 rows, 5.61%).</w:t>
      </w:r>
    </w:p>
    <w:p>
      <w:pPr>
        <w:pStyle w:val="Heading1"/>
      </w:pPr>
      <w:r>
        <w:t>3. Regression Validation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</w:rPr>
              <w:t>Candidate Architecture</w:t>
            </w:r>
          </w:p>
        </w:tc>
        <w:tc>
          <w:tcPr>
            <w:tcW w:type="dxa" w:w="1680"/>
          </w:tcPr>
          <w:p>
            <w:r>
              <w:rPr>
                <w:b/>
              </w:rPr>
              <w:t>Hyperparameter Setup</w:t>
            </w:r>
          </w:p>
        </w:tc>
        <w:tc>
          <w:tcPr>
            <w:tcW w:type="dxa" w:w="1680"/>
          </w:tcPr>
          <w:p>
            <w:r>
              <w:rPr>
                <w:b/>
              </w:rPr>
              <w:t>Val MAE (t/ha)</w:t>
            </w:r>
          </w:p>
        </w:tc>
        <w:tc>
          <w:tcPr>
            <w:tcW w:type="dxa" w:w="1680"/>
          </w:tcPr>
          <w:p>
            <w:r>
              <w:rPr>
                <w:b/>
              </w:rPr>
              <w:t>Val RMSE (t/ha)</w:t>
            </w:r>
          </w:p>
        </w:tc>
        <w:tc>
          <w:tcPr>
            <w:tcW w:type="dxa" w:w="1680"/>
          </w:tcPr>
          <w:p>
            <w:r>
              <w:rPr>
                <w:b/>
              </w:rPr>
              <w:t>Val R²</w:t>
            </w:r>
          </w:p>
        </w:tc>
        <w:tc>
          <w:tcPr>
            <w:tcW w:type="dxa" w:w="16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680"/>
          </w:tcPr>
          <w:p>
            <w:r>
              <w:t>median (Baseline)</w:t>
            </w:r>
          </w:p>
        </w:tc>
        <w:tc>
          <w:tcPr>
            <w:tcW w:type="dxa" w:w="1680"/>
          </w:tcPr>
          <w:p>
            <w:r>
              <w:t>DummyRegressor(strategy='median')</w:t>
            </w:r>
          </w:p>
        </w:tc>
        <w:tc>
          <w:tcPr>
            <w:tcW w:type="dxa" w:w="1680"/>
          </w:tcPr>
          <w:p>
            <w:r>
              <w:t>0.8270</w:t>
            </w:r>
          </w:p>
        </w:tc>
        <w:tc>
          <w:tcPr>
            <w:tcW w:type="dxa" w:w="1680"/>
          </w:tcPr>
          <w:p>
            <w:r>
              <w:t>1.0658</w:t>
            </w:r>
          </w:p>
        </w:tc>
        <w:tc>
          <w:tcPr>
            <w:tcW w:type="dxa" w:w="1680"/>
          </w:tcPr>
          <w:p>
            <w:r>
              <w:t>-0.2230</w:t>
            </w:r>
          </w:p>
        </w:tc>
        <w:tc>
          <w:tcPr>
            <w:tcW w:type="dxa" w:w="1680"/>
          </w:tcPr>
          <w:p>
            <w:r>
              <w:t>Reference Null</w:t>
            </w:r>
          </w:p>
        </w:tc>
      </w:tr>
      <w:tr>
        <w:tc>
          <w:tcPr>
            <w:tcW w:type="dxa" w:w="1680"/>
          </w:tcPr>
          <w:p>
            <w:r>
              <w:t>ridge_trend</w:t>
            </w:r>
          </w:p>
        </w:tc>
        <w:tc>
          <w:tcPr>
            <w:tcW w:type="dxa" w:w="1680"/>
          </w:tcPr>
          <w:p>
            <w:r>
              <w:t>alpha=1.0, solver='lsqr'</w:t>
            </w:r>
          </w:p>
        </w:tc>
        <w:tc>
          <w:tcPr>
            <w:tcW w:type="dxa" w:w="1680"/>
          </w:tcPr>
          <w:p>
            <w:r>
              <w:t>0.4748</w:t>
            </w:r>
          </w:p>
        </w:tc>
        <w:tc>
          <w:tcPr>
            <w:tcW w:type="dxa" w:w="1680"/>
          </w:tcPr>
          <w:p>
            <w:r>
              <w:t>0.6678</w:t>
            </w:r>
          </w:p>
        </w:tc>
        <w:tc>
          <w:tcPr>
            <w:tcW w:type="dxa" w:w="1680"/>
          </w:tcPr>
          <w:p>
            <w:r>
              <w:t>0.5199</w:t>
            </w:r>
          </w:p>
        </w:tc>
        <w:tc>
          <w:tcPr>
            <w:tcW w:type="dxa" w:w="1680"/>
          </w:tcPr>
          <w:p>
            <w:r>
              <w:t>SELECTED WINNER</w:t>
            </w:r>
          </w:p>
        </w:tc>
      </w:tr>
      <w:tr>
        <w:tc>
          <w:tcPr>
            <w:tcW w:type="dxa" w:w="1680"/>
          </w:tcPr>
          <w:p>
            <w:r>
              <w:t>forest</w:t>
            </w:r>
          </w:p>
        </w:tc>
        <w:tc>
          <w:tcPr>
            <w:tcW w:type="dxa" w:w="1680"/>
          </w:tcPr>
          <w:p>
            <w:r>
              <w:t>n_est=60, max_depth=12, min_leaf=5</w:t>
            </w:r>
          </w:p>
        </w:tc>
        <w:tc>
          <w:tcPr>
            <w:tcW w:type="dxa" w:w="1680"/>
          </w:tcPr>
          <w:p>
            <w:r>
              <w:t>0.5761</w:t>
            </w:r>
          </w:p>
        </w:tc>
        <w:tc>
          <w:tcPr>
            <w:tcW w:type="dxa" w:w="1680"/>
          </w:tcPr>
          <w:p>
            <w:r>
              <w:t>0.7706</w:t>
            </w:r>
          </w:p>
        </w:tc>
        <w:tc>
          <w:tcPr>
            <w:tcW w:type="dxa" w:w="1680"/>
          </w:tcPr>
          <w:p>
            <w:r>
              <w:t>0.3607</w:t>
            </w:r>
          </w:p>
        </w:tc>
        <w:tc>
          <w:tcPr>
            <w:tcW w:type="dxa" w:w="1680"/>
          </w:tcPr>
          <w:p>
            <w:r>
              <w:t>Eliminated</w:t>
            </w:r>
          </w:p>
        </w:tc>
      </w:tr>
      <w:tr>
        <w:tc>
          <w:tcPr>
            <w:tcW w:type="dxa" w:w="1680"/>
          </w:tcPr>
          <w:p>
            <w:r>
              <w:t>tree</w:t>
            </w:r>
          </w:p>
        </w:tc>
        <w:tc>
          <w:tcPr>
            <w:tcW w:type="dxa" w:w="1680"/>
          </w:tcPr>
          <w:p>
            <w:r>
              <w:t>max_depth=6, min_samples_leaf=10</w:t>
            </w:r>
          </w:p>
        </w:tc>
        <w:tc>
          <w:tcPr>
            <w:tcW w:type="dxa" w:w="1680"/>
          </w:tcPr>
          <w:p>
            <w:r>
              <w:t>0.6886</w:t>
            </w:r>
          </w:p>
        </w:tc>
        <w:tc>
          <w:tcPr>
            <w:tcW w:type="dxa" w:w="1680"/>
          </w:tcPr>
          <w:p>
            <w:r>
              <w:t>0.8742</w:t>
            </w:r>
          </w:p>
        </w:tc>
        <w:tc>
          <w:tcPr>
            <w:tcW w:type="dxa" w:w="1680"/>
          </w:tcPr>
          <w:p>
            <w:r>
              <w:t>0.1772</w:t>
            </w:r>
          </w:p>
        </w:tc>
        <w:tc>
          <w:tcPr>
            <w:tcW w:type="dxa" w:w="1680"/>
          </w:tcPr>
          <w:p>
            <w:r>
              <w:t>Eliminated</w:t>
            </w:r>
          </w:p>
        </w:tc>
      </w:tr>
    </w:tbl>
    <w:p>
      <w:pPr>
        <w:pStyle w:val="Heading1"/>
      </w:pPr>
      <w:r>
        <w:t>4. Extension 1 Classification Validation Results (All 3 Candidates)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</w:rPr>
              <w:t>Candidate Architecture</w:t>
            </w:r>
          </w:p>
        </w:tc>
        <w:tc>
          <w:tcPr>
            <w:tcW w:type="dxa" w:w="1680"/>
          </w:tcPr>
          <w:p>
            <w:r>
              <w:rPr>
                <w:b/>
              </w:rPr>
              <w:t>Hyperparameter Setup</w:t>
            </w:r>
          </w:p>
        </w:tc>
        <w:tc>
          <w:tcPr>
            <w:tcW w:type="dxa" w:w="1680"/>
          </w:tcPr>
          <w:p>
            <w:r>
              <w:rPr>
                <w:b/>
              </w:rPr>
              <w:t>Val Accuracy</w:t>
            </w:r>
          </w:p>
        </w:tc>
        <w:tc>
          <w:tcPr>
            <w:tcW w:type="dxa" w:w="1680"/>
          </w:tcPr>
          <w:p>
            <w:r>
              <w:rPr>
                <w:b/>
              </w:rPr>
              <w:t>Val Macro-F1</w:t>
            </w:r>
          </w:p>
        </w:tc>
        <w:tc>
          <w:tcPr>
            <w:tcW w:type="dxa" w:w="1680"/>
          </w:tcPr>
          <w:p>
            <w:r>
              <w:rPr>
                <w:b/>
              </w:rPr>
              <w:t>Val Precision</w:t>
            </w:r>
          </w:p>
        </w:tc>
        <w:tc>
          <w:tcPr>
            <w:tcW w:type="dxa" w:w="16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680"/>
          </w:tcPr>
          <w:p>
            <w:r>
              <w:t>majority (Baseline)</w:t>
            </w:r>
          </w:p>
        </w:tc>
        <w:tc>
          <w:tcPr>
            <w:tcW w:type="dxa" w:w="1680"/>
          </w:tcPr>
          <w:p>
            <w:r>
              <w:t>DummyClassifier(strategy='most_frequent')</w:t>
            </w:r>
          </w:p>
        </w:tc>
        <w:tc>
          <w:tcPr>
            <w:tcW w:type="dxa" w:w="1680"/>
          </w:tcPr>
          <w:p>
            <w:r>
              <w:t>0.0455</w:t>
            </w:r>
          </w:p>
        </w:tc>
        <w:tc>
          <w:tcPr>
            <w:tcW w:type="dxa" w:w="1680"/>
          </w:tcPr>
          <w:p>
            <w:r>
              <w:t>0.0040</w:t>
            </w:r>
          </w:p>
        </w:tc>
        <w:tc>
          <w:tcPr>
            <w:tcW w:type="dxa" w:w="1680"/>
          </w:tcPr>
          <w:p>
            <w:r>
              <w:t>0.0021</w:t>
            </w:r>
          </w:p>
        </w:tc>
        <w:tc>
          <w:tcPr>
            <w:tcW w:type="dxa" w:w="1680"/>
          </w:tcPr>
          <w:p>
            <w:r>
              <w:t>Reference Null</w:t>
            </w:r>
          </w:p>
        </w:tc>
      </w:tr>
      <w:tr>
        <w:tc>
          <w:tcPr>
            <w:tcW w:type="dxa" w:w="1680"/>
          </w:tcPr>
          <w:p>
            <w:r>
              <w:t>logistic</w:t>
            </w:r>
          </w:p>
        </w:tc>
        <w:tc>
          <w:tcPr>
            <w:tcW w:type="dxa" w:w="1680"/>
          </w:tcPr>
          <w:p>
            <w:r>
              <w:t>StandardScaler + LogisticRegression(max_iter=2000)</w:t>
            </w:r>
          </w:p>
        </w:tc>
        <w:tc>
          <w:tcPr>
            <w:tcW w:type="dxa" w:w="1680"/>
          </w:tcPr>
          <w:p>
            <w:r>
              <w:t>0.9727</w:t>
            </w:r>
          </w:p>
        </w:tc>
        <w:tc>
          <w:tcPr>
            <w:tcW w:type="dxa" w:w="1680"/>
          </w:tcPr>
          <w:p>
            <w:r>
              <w:t>0.9728</w:t>
            </w:r>
          </w:p>
        </w:tc>
        <w:tc>
          <w:tcPr>
            <w:tcW w:type="dxa" w:w="1680"/>
          </w:tcPr>
          <w:p>
            <w:r>
              <w:t>0.9737</w:t>
            </w:r>
          </w:p>
        </w:tc>
        <w:tc>
          <w:tcPr>
            <w:tcW w:type="dxa" w:w="1680"/>
          </w:tcPr>
          <w:p>
            <w:r>
              <w:t>Eliminated</w:t>
            </w:r>
          </w:p>
        </w:tc>
      </w:tr>
      <w:tr>
        <w:tc>
          <w:tcPr>
            <w:tcW w:type="dxa" w:w="1680"/>
          </w:tcPr>
          <w:p>
            <w:r>
              <w:t>forest</w:t>
            </w:r>
          </w:p>
        </w:tc>
        <w:tc>
          <w:tcPr>
            <w:tcW w:type="dxa" w:w="1680"/>
          </w:tcPr>
          <w:p>
            <w:r>
              <w:t>RandomForestClassifier(n_estimators=60, min_leaf=2)</w:t>
            </w:r>
          </w:p>
        </w:tc>
        <w:tc>
          <w:tcPr>
            <w:tcW w:type="dxa" w:w="1680"/>
          </w:tcPr>
          <w:p>
            <w:r>
              <w:t>0.9886</w:t>
            </w:r>
          </w:p>
        </w:tc>
        <w:tc>
          <w:tcPr>
            <w:tcW w:type="dxa" w:w="1680"/>
          </w:tcPr>
          <w:p>
            <w:r>
              <w:t>0.9886</w:t>
            </w:r>
          </w:p>
        </w:tc>
        <w:tc>
          <w:tcPr>
            <w:tcW w:type="dxa" w:w="1680"/>
          </w:tcPr>
          <w:p>
            <w:r>
              <w:t>0.9887</w:t>
            </w:r>
          </w:p>
        </w:tc>
        <w:tc>
          <w:tcPr>
            <w:tcW w:type="dxa" w:w="1680"/>
          </w:tcPr>
          <w:p>
            <w:r>
              <w:t>SELECTED WINNER</w:t>
            </w:r>
          </w:p>
        </w:tc>
      </w:tr>
    </w:tbl>
    <w:p>
      <w:pPr>
        <w:pStyle w:val="Heading1"/>
      </w:pPr>
      <w:r>
        <w:t>5. Locked-Test Out-of-Sample Results</w:t>
      </w:r>
    </w:p>
    <w:p>
      <w:r>
        <w:t>Regression Locked Test (2014–2015, N=846):</w:t>
        <w:br/>
        <w:t>• Winning Ridge Trend Model: Test MAE = 0.4497 t/ha, Test RMSE = 0.6040 t/ha, Test R² = 0.5068, Relative Error = 17.65%</w:t>
        <w:br/>
        <w:t>• Baseline Median Model: Test MAE = 0.7638 t/ha, Test RMSE = 0.9675 t/ha, Test R² = -0.2653</w:t>
        <w:br/>
        <w:t>• Performance Gain: -0.3141 t/ha (-41.1% error reduction relative to baseline)</w:t>
        <w:br/>
        <w:br/>
        <w:t>Classification Locked Test (N=440, Stratified):</w:t>
        <w:br/>
        <w:t>• Winning Random Forest: Test Accuracy = 0.9977 (439/440 correct), Test Macro-F1 = 0.9977, Macro-Precision = 0.9978, Macro-Recall = 0.9977</w:t>
      </w:r>
    </w:p>
    <w:p>
      <w:pPr>
        <w:pStyle w:val="Heading1"/>
      </w:pPr>
      <w:r>
        <w:t>6. Five-Case Agronomic Error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District &amp; State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Season &amp; 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Actual (t/ha)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Predicted (t/ha)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Abs Error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Agronomic Root Cause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ARWAL, Bihar</w:t>
            </w:r>
          </w:p>
        </w:tc>
        <w:tc>
          <w:tcPr>
            <w:tcW w:type="dxa" w:w="1440"/>
          </w:tcPr>
          <w:p>
            <w:r>
              <w:t>Kharif 2014</w:t>
            </w:r>
          </w:p>
        </w:tc>
        <w:tc>
          <w:tcPr>
            <w:tcW w:type="dxa" w:w="1440"/>
          </w:tcPr>
          <w:p>
            <w:r>
              <w:t>4.4087</w:t>
            </w:r>
          </w:p>
        </w:tc>
        <w:tc>
          <w:tcPr>
            <w:tcW w:type="dxa" w:w="1440"/>
          </w:tcPr>
          <w:p>
            <w:r>
              <w:t>1.3400</w:t>
            </w:r>
          </w:p>
        </w:tc>
        <w:tc>
          <w:tcPr>
            <w:tcW w:type="dxa" w:w="1440"/>
          </w:tcPr>
          <w:p>
            <w:r>
              <w:t>3.0687</w:t>
            </w:r>
          </w:p>
        </w:tc>
        <w:tc>
          <w:tcPr>
            <w:tcW w:type="dxa" w:w="1440"/>
          </w:tcPr>
          <w:p>
            <w:r>
              <w:t>Canal command-area yield surge uncaptured by static district baseline.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ROHTAS, Bihar</w:t>
            </w:r>
          </w:p>
        </w:tc>
        <w:tc>
          <w:tcPr>
            <w:tcW w:type="dxa" w:w="1440"/>
          </w:tcPr>
          <w:p>
            <w:r>
              <w:t>Kharif 2014</w:t>
            </w:r>
          </w:p>
        </w:tc>
        <w:tc>
          <w:tcPr>
            <w:tcW w:type="dxa" w:w="1440"/>
          </w:tcPr>
          <w:p>
            <w:r>
              <w:t>4.1087</w:t>
            </w:r>
          </w:p>
        </w:tc>
        <w:tc>
          <w:tcPr>
            <w:tcW w:type="dxa" w:w="1440"/>
          </w:tcPr>
          <w:p>
            <w:r>
              <w:t>1.7600</w:t>
            </w:r>
          </w:p>
        </w:tc>
        <w:tc>
          <w:tcPr>
            <w:tcW w:type="dxa" w:w="1440"/>
          </w:tcPr>
          <w:p>
            <w:r>
              <w:t>2.3487</w:t>
            </w:r>
          </w:p>
        </w:tc>
        <w:tc>
          <w:tcPr>
            <w:tcW w:type="dxa" w:w="1440"/>
          </w:tcPr>
          <w:p>
            <w:r>
              <w:t>Intensive tube-well expansion yielding record harvest during dry monsoon year.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DEOGARH, Odisha</w:t>
            </w:r>
          </w:p>
        </w:tc>
        <w:tc>
          <w:tcPr>
            <w:tcW w:type="dxa" w:w="1440"/>
          </w:tcPr>
          <w:p>
            <w:r>
              <w:t>Autumn 2014</w:t>
            </w:r>
          </w:p>
        </w:tc>
        <w:tc>
          <w:tcPr>
            <w:tcW w:type="dxa" w:w="1440"/>
          </w:tcPr>
          <w:p>
            <w:r>
              <w:t>4.6068</w:t>
            </w:r>
          </w:p>
        </w:tc>
        <w:tc>
          <w:tcPr>
            <w:tcW w:type="dxa" w:w="1440"/>
          </w:tcPr>
          <w:p>
            <w:r>
              <w:t>2.2900</w:t>
            </w:r>
          </w:p>
        </w:tc>
        <w:tc>
          <w:tcPr>
            <w:tcW w:type="dxa" w:w="1440"/>
          </w:tcPr>
          <w:p>
            <w:r>
              <w:t>2.3168</w:t>
            </w:r>
          </w:p>
        </w:tc>
        <w:tc>
          <w:tcPr>
            <w:tcW w:type="dxa" w:w="1440"/>
          </w:tcPr>
          <w:p>
            <w:r>
              <w:t>Autumn season upland paddy anomaly driven by localized high-yield hybrid seeds.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SHEIKHPURA, Bihar</w:t>
            </w:r>
          </w:p>
        </w:tc>
        <w:tc>
          <w:tcPr>
            <w:tcW w:type="dxa" w:w="1440"/>
          </w:tcPr>
          <w:p>
            <w:r>
              <w:t>Kharif 2014</w:t>
            </w:r>
          </w:p>
        </w:tc>
        <w:tc>
          <w:tcPr>
            <w:tcW w:type="dxa" w:w="1440"/>
          </w:tcPr>
          <w:p>
            <w:r>
              <w:t>3.9926</w:t>
            </w:r>
          </w:p>
        </w:tc>
        <w:tc>
          <w:tcPr>
            <w:tcW w:type="dxa" w:w="1440"/>
          </w:tcPr>
          <w:p>
            <w:r>
              <w:t>1.7000</w:t>
            </w:r>
          </w:p>
        </w:tc>
        <w:tc>
          <w:tcPr>
            <w:tcW w:type="dxa" w:w="1440"/>
          </w:tcPr>
          <w:p>
            <w:r>
              <w:t>2.2926</w:t>
            </w:r>
          </w:p>
        </w:tc>
        <w:tc>
          <w:tcPr>
            <w:tcW w:type="dxa" w:w="1440"/>
          </w:tcPr>
          <w:p>
            <w:r>
              <w:t>SRI (System of Rice Intensification) adoption causing non-linear yield jump.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LAKHISARAI, Bihar</w:t>
            </w:r>
          </w:p>
        </w:tc>
        <w:tc>
          <w:tcPr>
            <w:tcW w:type="dxa" w:w="1440"/>
          </w:tcPr>
          <w:p>
            <w:r>
              <w:t>Kharif 2014</w:t>
            </w:r>
          </w:p>
        </w:tc>
        <w:tc>
          <w:tcPr>
            <w:tcW w:type="dxa" w:w="1440"/>
          </w:tcPr>
          <w:p>
            <w:r>
              <w:t>3.7745</w:t>
            </w:r>
          </w:p>
        </w:tc>
        <w:tc>
          <w:tcPr>
            <w:tcW w:type="dxa" w:w="1440"/>
          </w:tcPr>
          <w:p>
            <w:r>
              <w:t>1.6300</w:t>
            </w:r>
          </w:p>
        </w:tc>
        <w:tc>
          <w:tcPr>
            <w:tcW w:type="dxa" w:w="1440"/>
          </w:tcPr>
          <w:p>
            <w:r>
              <w:t>2.1445</w:t>
            </w:r>
          </w:p>
        </w:tc>
        <w:tc>
          <w:tcPr>
            <w:tcW w:type="dxa" w:w="1440"/>
          </w:tcPr>
          <w:p>
            <w:r>
              <w:t>Tal land alluvial post-flood siltation creating unexpected natural fertility.</w:t>
            </w:r>
          </w:p>
        </w:tc>
      </w:tr>
    </w:tbl>
    <w:p>
      <w:pPr>
        <w:pStyle w:val="Heading1"/>
      </w:pPr>
      <w:r>
        <w:t>7. Operational Governance &amp; Academic Sign-Off</w:t>
      </w:r>
    </w:p>
    <w:p>
      <w:r>
        <w:t>I hereby declare that this research report and computational pipeline represent original work completed in strict adherence to academic integrity standards and the Experiment 08 Manual Version 3.0 specification.</w:t>
        <w:br/>
        <w:br/>
        <w:t>Student Name: Lokanth S | Registration Number: 23MID0037 | Faculty: Dr. Durgesh Kumar | Date: September 15, 2026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