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NetDoc AI — Network Report</w:t>
      </w:r>
    </w:p>
    <w:p>
      <w:r>
        <w:t>{</w:t>
        <w:br/>
        <w:t xml:space="preserve">  "hostname": null,</w:t>
        <w:br/>
        <w:t xml:space="preserve">  "vlans": [],</w:t>
        <w:br/>
        <w:t xml:space="preserve">  "interfaces": {},</w:t>
        <w:br/>
        <w:t xml:space="preserve">  "cdp_neighbors": {},</w:t>
        <w:br/>
        <w:t xml:space="preserve">  "raw": "\n\n# FILE: sample_config.txt\nshow version\r\nCisco IOS Software, C2960X-UNIVERSALK9-M, Version 15.2(2)E7\r\nSystem serial number: FOC1234X1CD\r\n\r\nshow vlan brief\r\n10   USERS       active\r\n20   SERVERS     active\r\n\r\nshow ip interface brief\r\nVlan10     10.0.10.1   up    up\r\nVlan20     10.0.20.1   up    up\r\n\r\nshow cdp neighbors\r\nCORE1  Gig1/0/1   Gig0/1\r\n"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