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24.png" ContentType="image/png"/>
  <Override PartName="/word/media/image23.png" ContentType="image/png"/>
  <Override PartName="/word/media/image22.png" ContentType="image/png"/>
  <Override PartName="/word/media/image21.png" ContentType="image/png"/>
  <Override PartName="/word/media/image19.png" ContentType="image/png"/>
  <Override PartName="/word/media/image27.png" ContentType="image/png"/>
  <Override PartName="/word/media/image4.png" ContentType="image/png"/>
  <Override PartName="/word/media/image34.png" ContentType="image/png"/>
  <Override PartName="/word/media/image9.png" ContentType="image/png"/>
  <Override PartName="/word/media/image29.png" ContentType="image/png"/>
  <Override PartName="/word/media/image6.png" ContentType="image/png"/>
  <Override PartName="/word/media/image31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media/image30.png" ContentType="image/png"/>
  <Override PartName="/word/media/image5.png" ContentType="image/png"/>
  <Override PartName="/word/media/image28.png" ContentType="image/png"/>
  <Override PartName="/word/media/image33.png" ContentType="image/png"/>
  <Override PartName="/word/media/image3.png" ContentType="image/png"/>
  <Override PartName="/word/media/image26.png" ContentType="image/png"/>
  <Override PartName="/word/media/image32.png" ContentType="image/png"/>
  <Override PartName="/word/media/image2.png" ContentType="image/png"/>
  <Override PartName="/word/media/image25.png" ContentType="image/png"/>
  <Override PartName="/word/media/image1.jpeg" ContentType="image/jpeg"/>
  <Override PartName="/word/media/image10.png" ContentType="image/png"/>
  <Override PartName="/word/media/image14.png" ContentType="image/png"/>
  <Override PartName="/word/media/image15.png" ContentType="image/png"/>
  <Override PartName="/word/media/image16.png" ContentType="image/png"/>
  <Override PartName="/word/media/image17.png" ContentType="image/png"/>
  <Override PartName="/word/media/image18.png" ContentType="image/png"/>
  <Override PartName="/word/media/image20.png" ContentType="image/png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Пономарев Александр</w:t>
      </w:r>
    </w:p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ПМ-31</w:t>
      </w:r>
    </w:p>
    <w:p>
      <w:pPr>
        <w:pStyle w:val="Heading1"/>
        <w:bidi w:val="0"/>
        <w:spacing w:before="240" w:after="0"/>
        <w:ind w:left="6381" w:right="0" w:hanging="0"/>
        <w:contextualSpacing/>
        <w:jc w:val="right"/>
        <w:rPr>
          <w:rFonts w:ascii="Times New Roman" w:hAnsi="Times New Roman" w:cs="Times New Roman"/>
          <w:sz w:val="24"/>
          <w:szCs w:val="24"/>
        </w:rPr>
      </w:pPr>
      <w:r>
        <w:rPr>
          <w:rFonts w:cs="Times New Roman" w:ascii="Times New Roman" w:hAnsi="Times New Roman"/>
          <w:sz w:val="24"/>
          <w:szCs w:val="24"/>
        </w:rPr>
        <w:t>Вариант 19</w:t>
      </w:r>
    </w:p>
    <w:p>
      <w:pPr>
        <w:pStyle w:val="Heading1"/>
        <w:bidi w:val="0"/>
        <w:spacing w:before="240" w:after="0"/>
        <w:contextualSpacing/>
        <w:jc w:val="center"/>
        <w:rPr>
          <w:rFonts w:ascii="Times New Roman" w:hAnsi="Times New Roman" w:cs="Times New Roman"/>
        </w:rPr>
      </w:pPr>
      <w:r>
        <w:rPr>
          <w:rFonts w:cs="Times New Roman" w:ascii="Times New Roman" w:hAnsi="Times New Roman"/>
        </w:rPr>
        <w:t>Лабораторная работа №1.</w:t>
      </w:r>
    </w:p>
    <w:p>
      <w:pPr>
        <w:pStyle w:val="Heading1"/>
        <w:bidi w:val="0"/>
        <w:jc w:val="center"/>
        <w:rPr>
          <w:rFonts w:ascii="Times New Roman" w:hAnsi="Times New Roman" w:cs="Times New Roman"/>
        </w:rPr>
      </w:pPr>
      <w:bookmarkStart w:id="0" w:name="_Toc168307813"/>
      <w:r>
        <w:rPr>
          <w:rFonts w:cs="Times New Roman" w:ascii="Times New Roman" w:hAnsi="Times New Roman"/>
        </w:rPr>
        <w:t>Дискретизация и квантование сигналов</w:t>
      </w:r>
      <w:bookmarkEnd w:id="0"/>
    </w:p>
    <w:p>
      <w:pPr>
        <w:pStyle w:val="Heading2"/>
        <w:bidi w:val="0"/>
        <w:spacing w:before="280" w:after="120"/>
        <w:contextualSpacing/>
        <w:jc w:val="left"/>
        <w:rPr/>
      </w:pPr>
      <w:r>
        <w:rPr>
          <w:rFonts w:cs="Times New Roman" w:ascii="Times New Roman" w:hAnsi="Times New Roman"/>
          <w:i w:val="false"/>
        </w:rPr>
        <w:t>Часть 1. Ортогональные системы в гильбертовом пространстве</w:t>
      </w:r>
      <w:r>
        <w:rPr>
          <w:rStyle w:val="1"/>
          <w:b/>
        </w:rPr>
        <w:t xml:space="preserve">. </w:t>
      </w:r>
      <w:r>
        <w:rPr>
          <w:rFonts w:cs="Times New Roman" w:ascii="Times New Roman" w:hAnsi="Times New Roman"/>
          <w:bCs w:val="false"/>
          <w:i w:val="false"/>
        </w:rPr>
        <w:t>Ряды Фурье. Частотное представление сигнала.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  <w:t>Задание 1.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  <w:t>Опишем нужную функцию в файле task_1_fun.m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</w:rPr>
      </w:pPr>
      <w:r>
        <w:rPr>
          <w:rFonts w:cs="Times New Roman" w:ascii="Times New Roman" w:hAnsi="Times New Roman"/>
          <w:bCs w:val="false"/>
          <w:i w:val="false"/>
        </w:rPr>
      </w:r>
    </w:p>
    <w:p>
      <w:pPr>
        <w:pStyle w:val="Normal"/>
        <w:bidi w:val="0"/>
        <w:spacing w:before="280" w:after="120"/>
        <w:contextualSpacing/>
        <w:jc w:val="left"/>
        <w:rPr/>
      </w:pPr>
      <w:r>
        <w:rPr>
          <w:rFonts w:cs="Times New Roman" w:ascii="Times New Roman" w:hAnsi="Times New Roman"/>
          <w:bCs w:val="false"/>
          <w:i w:val="false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task_1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c = 0.75000  -0.25000  -0.35355   0.70711 </w:t>
        <w:br/>
        <w:t>sum = 1.2500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70751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707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Задание 2.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Представить синусоиду в виде последовательности частичных сумм ряда Фурье по системам Уолша и Хаара, используя программу sum_task.m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  <w:lang w:val="en-US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sum_task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Система Хаара: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942715"/>
            <wp:effectExtent l="0" t="0" r="0" b="0"/>
            <wp:wrapTopAndBottom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942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43730" cy="3586480"/>
            <wp:effectExtent l="0" t="0" r="0" b="0"/>
            <wp:wrapTopAndBottom/>
            <wp:docPr id="3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3730" cy="3586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61865" cy="3809365"/>
            <wp:effectExtent l="0" t="0" r="0" b="0"/>
            <wp:wrapTopAndBottom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8093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Система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Уолша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:</w:t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3818890"/>
            <wp:effectExtent l="0" t="0" r="0" b="0"/>
            <wp:wrapTopAndBottom/>
            <wp:docPr id="5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Задание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3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14605" cy="14605"/>
            <wp:effectExtent l="0" t="0" r="0" b="0"/>
            <wp:wrapSquare wrapText="largest"/>
            <wp:docPr id="6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05" cy="14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С помощью программы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sum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_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task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 xml:space="preserve">m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выполнить интегральное преобразование Фурье (в символьном виде) тестового сигнала, построить амплитудный и фазовый спектры.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sym_fourier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</w:t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12160"/>
            <wp:effectExtent l="0" t="0" r="0" b="0"/>
            <wp:wrapSquare wrapText="largest"/>
            <wp:docPr id="7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121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Heading2"/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Часть 2. Исследование эффектов дискретизации.</w:t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Синтезировать сигнал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x(t)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, представляющий из себя сумму нескольких синусоид с разными частотами.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D4EA6B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D4EA6B" w:val="clear"/>
        </w:rPr>
        <w:t>fun = @(t) 8*sin(2*pi*t * 220) + 3*sin(2*pi*t * 240) + 4*sin(2*pi*t * 280) + 2*sin(2*pi*t * 300);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D4EA6B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D4EA6B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Определить допустимые значения частоты дискретизации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fs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для сигнала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x(t)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 теореме Котельникова: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2*fmax &lt;= fs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Тогда минимальная частота дискретизации будет fs = 2*fmax = 2*</w:t>
      </w:r>
      <w:r>
        <w:rPr>
          <w:rFonts w:eastAsia="Noto Serif CJK SC" w:cs="Times New Roman" w:ascii="Times New Roman" w:hAnsi="Times New Roman"/>
          <w:bCs w:val="false"/>
          <w:i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300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= </w:t>
      </w:r>
      <w:r>
        <w:rPr>
          <w:rFonts w:eastAsia="Noto Serif CJK SC" w:cs="Times New Roman" w:ascii="Times New Roman" w:hAnsi="Times New Roman"/>
          <w:bCs w:val="false"/>
          <w:i w:val="false"/>
          <w:color w:val="000000"/>
          <w:kern w:val="2"/>
          <w:sz w:val="24"/>
          <w:szCs w:val="24"/>
          <w:shd w:fill="FFFFFF" w:val="clear"/>
          <w:lang w:val="en-US" w:eastAsia="zh-CN" w:bidi="hi-IN"/>
        </w:rPr>
        <w:t>600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Гц.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Построить по отсчетам график исходного сигнала и его амплитудного спектра при нескольких различных частотах дискретизации (больше и меньше граничной частоты дискретизации). Сделать вывод.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Построим 2 графика при f = 200гц и f = 800гц, при 200гц у нас будет происходить наложение чаcтот, так как 200 &lt; fmax = 600, и поэтому мы видим 3 пика, а если берем f = 800 &gt; fmax, то у нас будет 4 пика, что как раз соответствует нашему исходному сигналу.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task_2_3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42815" cy="3885565"/>
            <wp:effectExtent l="0" t="0" r="0" b="0"/>
            <wp:wrapTopAndBottom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28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Проиллюстрировать на примере сигнала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x(t)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эффект наложения частот. Для этого необходимо привести сигнал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`(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), который при некоторой частоте дискретизации будет совпадать с сигналом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). Такого эффекта можно добиться, если провести дискретизацию сигнала 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x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(</w:t>
      </w:r>
      <w:r>
        <w:rPr>
          <w:rFonts w:cs="Times New Roman" w:ascii="Times New Roman" w:hAnsi="Times New Roman"/>
          <w:bCs w:val="false"/>
          <w:i/>
          <w:color w:val="000000"/>
          <w:shd w:fill="FFFFFF" w:val="clear"/>
          <w:lang w:val="en-US"/>
        </w:rPr>
        <w:t>t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) с неверной частотой дискретизации и затем восстановить его.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Найдем функцию которая будет совпадать с нашей при частоте меньше чем fmax и построим ее при этой частоте и частоте выше fmax, в первом случае она совпадет из-за наложения частот, а во втором случае нет.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task_2_4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14240" cy="3837940"/>
            <wp:effectExtent l="0" t="0" r="0" b="0"/>
            <wp:wrapTopAndBottom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3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Загрузить тестовое изображение. Уменьшить частоту дискретизации в 2, 3, 4 раза с помощью прореживания матрицы исходного изображения. Сравнить полученные результаты с результатом использования скрипта, приведенного далее. Для проверки результатов дополнительно можете сравнить с функцией </w:t>
      </w:r>
      <w:r>
        <w:rPr>
          <w:rStyle w:val="Style11"/>
          <w:rFonts w:ascii="Times New Roman" w:hAnsi="Times New Roman"/>
          <w:bCs w:val="false"/>
          <w:i w:val="false"/>
          <w:color w:val="000000"/>
          <w:sz w:val="26"/>
          <w:szCs w:val="26"/>
        </w:rPr>
        <w:t>imresize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task_2_5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68370"/>
            <wp:effectExtent l="0" t="0" r="0" b="0"/>
            <wp:wrapTopAndBottom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326765"/>
            <wp:effectExtent l="0" t="0" r="0" b="0"/>
            <wp:wrapTopAndBottom/>
            <wp:docPr id="11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271520"/>
            <wp:effectExtent l="0" t="0" r="0" b="0"/>
            <wp:wrapTopAndBottom/>
            <wp:docPr id="12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27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  <w:r>
        <w:br w:type="page"/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Синтезировать случайный дискретный сигнал xk с равномерным распределением. Построить по отсчетам его график.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36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task_3_1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885565"/>
            <wp:effectExtent l="0" t="0" r="0" b="0"/>
            <wp:wrapTopAndBottom/>
            <wp:docPr id="13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8855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Провести равномерное квантование отсчетов сигнала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, используя от 1 до 8 бит на отсчет. Построить ступенчатые графики сигнала после квантования.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&gt;&gt; task_3_2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406265" cy="3477260"/>
            <wp:effectExtent l="0" t="0" r="0" b="0"/>
            <wp:wrapTopAndBottom/>
            <wp:docPr id="14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6265" cy="3477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3828415"/>
            <wp:effectExtent l="0" t="0" r="0" b="0"/>
            <wp:wrapTopAndBottom/>
            <wp:docPr id="15" name="Image1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15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8284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04740" cy="3790315"/>
            <wp:effectExtent l="0" t="0" r="0" b="0"/>
            <wp:wrapTopAndBottom/>
            <wp:docPr id="16" name="Image1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16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740" cy="3790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66640" cy="3904615"/>
            <wp:effectExtent l="0" t="0" r="0" b="0"/>
            <wp:wrapTopAndBottom/>
            <wp:docPr id="17" name="Image1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17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664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1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57115" cy="3904615"/>
            <wp:effectExtent l="0" t="0" r="0" b="0"/>
            <wp:wrapTopAndBottom/>
            <wp:docPr id="18" name="Image1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8" descr="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115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04130" cy="3866515"/>
            <wp:effectExtent l="0" t="0" r="0" b="0"/>
            <wp:wrapTopAndBottom/>
            <wp:docPr id="19" name="Image1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9" descr="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4130" cy="38665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38065" cy="3780790"/>
            <wp:effectExtent l="0" t="0" r="0" b="0"/>
            <wp:wrapTopAndBottom/>
            <wp:docPr id="20" name="Image2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20" descr="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8065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19015" cy="3818890"/>
            <wp:effectExtent l="0" t="0" r="0" b="0"/>
            <wp:wrapTopAndBottom/>
            <wp:docPr id="21" name="Image2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21" descr="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9015" cy="38188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083050" cy="3359785"/>
            <wp:effectExtent l="0" t="0" r="0" b="0"/>
            <wp:wrapTopAndBottom/>
            <wp:docPr id="22" name="Image2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22" descr="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83050" cy="33597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Экспериментально оценить ошибку квантования (2). Сравнить полученные результаты с теоретической оценкой. </w:t>
      </w:r>
      <w:r>
        <w:rPr>
          <w:rFonts w:cs="Times New Roman" w:ascii="Times New Roman" w:hAnsi="Times New Roman"/>
          <w:bCs w:val="false"/>
          <w:i w:val="false"/>
          <w:vanish/>
          <w:color w:val="000000"/>
          <w:shd w:fill="FFFFFF" w:val="clear"/>
        </w:rPr>
        <w:fldChar w:fldCharType="begin"/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instrText> REF _Ref113258723 \h </w:instrText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fldChar w:fldCharType="separate"/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t>Error: Reference source not found</w:t>
      </w:r>
      <w:r>
        <w:rPr>
          <w:i w:val="false"/>
          <w:shd w:fill="FFFFFF" w:val="clear"/>
          <w:bCs w:val="false"/>
          <w:vanish/>
          <w:rFonts w:cs="Times New Roman" w:ascii="Times New Roman" w:hAnsi="Times New Roman"/>
          <w:color w:val="000000"/>
        </w:rPr>
        <w:fldChar w:fldCharType="end"/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Построить график зависимости ошибки квантования от количества бит на отсчет.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712210" cy="2870200"/>
            <wp:effectExtent l="0" t="0" r="0" b="0"/>
            <wp:wrapTopAndBottom/>
            <wp:docPr id="23" name="Image2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23" descr="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210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Вычислить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(3). Исследовать зависимость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от числа бит, выделяемого для хранения одного отсчета сигнала.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61890" cy="3780790"/>
            <wp:effectExtent l="0" t="0" r="0" b="0"/>
            <wp:wrapTopAndBottom/>
            <wp:docPr id="24" name="Image2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24" descr="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890" cy="3780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При увеличении числа бит влияние шума уменьшается.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Синтезировать случайный дискретный сигнал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с нормальным распределением. Построить по отсчетам его график.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task_3_5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162300" cy="2590800"/>
            <wp:effectExtent l="0" t="0" r="0" b="0"/>
            <wp:wrapTopAndBottom/>
            <wp:docPr id="25" name="Image2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25" descr="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2300" cy="2590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По полученной выборке оценить параметры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mu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и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sigma.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monospace" w:hAnsi="monospace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monospace" w:hAnsi="monospace"/>
          <w:bCs w:val="false"/>
          <w:i w:val="false"/>
          <w:color w:val="000000"/>
          <w:shd w:fill="FFFFFF" w:val="clear"/>
        </w:rPr>
        <w:t xml:space="preserve">calc_mu =  9.1493 </w:t>
        <w:br/>
        <w:t>calc_sigma =  4.8807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Определить параметры квантователя Ллойда-Макса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Определены в файле LloydMax_quantization.m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Выполнить оптимальное квантование сигнала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, используя от 1 до 4 бит на отсчет.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&gt;&gt;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task_3_8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685665" cy="3837940"/>
            <wp:effectExtent l="0" t="0" r="0" b="0"/>
            <wp:wrapTopAndBottom/>
            <wp:docPr id="26" name="Image2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26" descr="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56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71390" cy="3761740"/>
            <wp:effectExtent l="0" t="0" r="0" b="0"/>
            <wp:wrapTopAndBottom/>
            <wp:docPr id="27" name="Image2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27" descr="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139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2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99965" cy="3837940"/>
            <wp:effectExtent l="0" t="0" r="0" b="0"/>
            <wp:wrapTopAndBottom/>
            <wp:docPr id="28" name="Image2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28" descr="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9965" cy="38379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3847465"/>
            <wp:effectExtent l="0" t="0" r="0" b="0"/>
            <wp:wrapTopAndBottom/>
            <wp:docPr id="29" name="Image2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29" descr="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8474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752340" cy="3856990"/>
            <wp:effectExtent l="0" t="0" r="0" b="0"/>
            <wp:wrapTopAndBottom/>
            <wp:docPr id="30" name="Image3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30" descr="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5234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Вычислить выборочные значения ошибки (2), (6) и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  <w:lang w:val="en-US"/>
        </w:rPr>
        <w:t>SNR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876040"/>
            <wp:effectExtent l="0" t="0" r="0" b="0"/>
            <wp:wrapTopAndBottom/>
            <wp:docPr id="31" name="Image3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31" descr="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876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3920490" cy="3168015"/>
            <wp:effectExtent l="0" t="0" r="0" b="0"/>
            <wp:wrapTopAndBottom/>
            <wp:docPr id="32" name="Image3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32" descr="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049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4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Выполнить равномерное квантование сигнала 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xk</w:t>
      </w: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 xml:space="preserve"> при числе бит на отсчет от 1 до 4. Сравнить результат с полученным в предыдущем пункте.</w:t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76420" cy="3495675"/>
            <wp:effectExtent l="0" t="0" r="0" b="0"/>
            <wp:wrapTopAndBottom/>
            <wp:docPr id="33" name="Image3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33" descr="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64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drawing>
          <wp:anchor behindDoc="0" distT="0" distB="0" distL="0" distR="0" simplePos="0" locked="0" layoutInCell="0" allowOverlap="1" relativeHeight="3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885690" cy="3799840"/>
            <wp:effectExtent l="0" t="0" r="0" b="0"/>
            <wp:wrapTopAndBottom/>
            <wp:docPr id="34" name="Image3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34" descr="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5690" cy="3799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ListNumber"/>
        <w:numPr>
          <w:ilvl w:val="0"/>
          <w:numId w:val="0"/>
        </w:numPr>
        <w:bidi w:val="0"/>
        <w:spacing w:before="280" w:after="120"/>
        <w:ind w:left="0" w:right="0" w:hanging="0"/>
        <w:contextualSpacing/>
        <w:jc w:val="left"/>
        <w:rPr>
          <w:rFonts w:ascii="Times New Roman" w:hAnsi="Times New Roman" w:cs="Times New Roman"/>
          <w:bCs w:val="false"/>
          <w:i w:val="false"/>
          <w:i w:val="false"/>
          <w:color w:val="000000"/>
          <w:shd w:fill="FFFFFF" w:val="clear"/>
        </w:rPr>
      </w:pPr>
      <w:r>
        <w:rPr>
          <w:rFonts w:cs="Times New Roman" w:ascii="Times New Roman" w:hAnsi="Times New Roman"/>
          <w:bCs w:val="false"/>
          <w:i w:val="false"/>
          <w:color w:val="000000"/>
          <w:shd w:fill="FFFFFF" w:val="clear"/>
        </w:rPr>
        <w:t>У квантования Ллойда Макса среднеквадратичная ошибка ниже, чем у равномерного квантования, а snr выше.</w:t>
      </w:r>
    </w:p>
    <w:sectPr>
      <w:headerReference w:type="default" r:id="rId36"/>
      <w:footerReference w:type="default" r:id="rId37"/>
      <w:type w:val="nextPage"/>
      <w:pgSz w:w="11906" w:h="16838"/>
      <w:pgMar w:left="1134" w:right="1134" w:header="1134" w:top="1693" w:footer="1134" w:bottom="1693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Book Antiqua">
    <w:charset w:val="01"/>
    <w:family w:val="roman"/>
    <w:pitch w:val="variable"/>
  </w:font>
  <w:font w:name="Courier New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Times New Roman">
    <w:charset w:val="01"/>
    <w:family w:val="roman"/>
    <w:pitch w:val="variable"/>
  </w:font>
  <w:font w:name="monospace">
    <w:charset w:val="01"/>
    <w:family w:val="auto"/>
    <w:pitch w:val="default"/>
  </w:font>
</w:fonts>
</file>

<file path=word/footer1.xml><?xml version="1.0" encoding="utf-8"?>
<w:ft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Footer"/>
      <w:rPr/>
    </w:pPr>
    <w:r>
      <w:rPr/>
    </w:r>
  </w:p>
</w:ftr>
</file>

<file path=word/header1.xml><?xml version="1.0" encoding="utf-8"?>
<w:hdr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p>
    <w:pPr>
      <w:pStyle w:val="Header"/>
      <w:rPr/>
    </w:pPr>
    <w:r>
      <w:rPr/>
      <w:fldChar w:fldCharType="begin"/>
    </w:r>
    <w:r>
      <w:rPr/>
      <w:instrText> PAGE </w:instrText>
    </w:r>
    <w:r>
      <w:rPr/>
      <w:fldChar w:fldCharType="separate"/>
    </w:r>
    <w:r>
      <w:rPr/>
      <w:t>23</w:t>
    </w:r>
    <w:r>
      <w:rPr/>
      <w:fldChar w:fldCharType="end"/>
    </w:r>
  </w:p>
</w:hdr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 xmlns:mc="http://schemas.openxmlformats.org/markup-compatibility/2006" xmlns:w14="http://schemas.microsoft.com/office/word/2010/wordml" mc:Ignorable="w14">
  <w:abstractNum w:abstractNumId="1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1.%2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2.%3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3.%4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4.%5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5.%6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6.%7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7.%8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8.%9"/>
      <w:lvlJc w:val="right"/>
      <w:pPr>
        <w:tabs>
          <w:tab w:val="num" w:pos="6120"/>
        </w:tabs>
        <w:ind w:left="6120" w:hanging="180"/>
      </w:pPr>
    </w:lvl>
  </w:abstractNum>
  <w:abstractNum w:abstractNumId="4"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kinsoku w:val="true"/>
      <w:overflowPunct w:val="true"/>
      <w:autoSpaceDE w:val="true"/>
      <w:bidi w:val="0"/>
      <w:spacing w:before="0" w:after="0"/>
      <w:jc w:val="left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0"/>
      </w:numPr>
      <w:spacing w:before="240" w:after="0"/>
      <w:ind w:left="0" w:right="0" w:hanging="0"/>
      <w:contextualSpacing/>
      <w:jc w:val="left"/>
      <w:outlineLvl w:val="0"/>
    </w:pPr>
    <w:rPr>
      <w:rFonts w:ascii="Book Antiqua" w:hAnsi="Book Antiqua" w:cs="Arial"/>
      <w:b/>
      <w:bCs/>
      <w:kern w:val="2"/>
      <w:sz w:val="32"/>
      <w:szCs w:val="32"/>
    </w:rPr>
  </w:style>
  <w:style w:type="paragraph" w:styleId="Heading2">
    <w:name w:val="Heading 2"/>
    <w:basedOn w:val="Normal"/>
    <w:next w:val="Normal"/>
    <w:qFormat/>
    <w:pPr>
      <w:keepNext w:val="true"/>
      <w:numPr>
        <w:ilvl w:val="0"/>
        <w:numId w:val="0"/>
      </w:numPr>
      <w:spacing w:lineRule="auto" w:line="240" w:before="280" w:after="120"/>
      <w:ind w:left="0" w:right="0" w:hanging="0"/>
      <w:contextualSpacing/>
      <w:jc w:val="left"/>
      <w:outlineLvl w:val="1"/>
    </w:pPr>
    <w:rPr>
      <w:rFonts w:ascii="Book Antiqua" w:hAnsi="Book Antiqua" w:cs="Arial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qFormat/>
    <w:pPr>
      <w:keepNext w:val="true"/>
      <w:numPr>
        <w:ilvl w:val="0"/>
        <w:numId w:val="0"/>
      </w:numPr>
      <w:spacing w:before="240" w:after="60"/>
      <w:ind w:left="0" w:right="0" w:hanging="0"/>
      <w:jc w:val="left"/>
      <w:outlineLvl w:val="2"/>
    </w:pPr>
    <w:rPr>
      <w:rFonts w:ascii="Book Antiqua" w:hAnsi="Book Antiqua" w:cs="Arial"/>
      <w:b/>
      <w:bCs/>
      <w:szCs w:val="26"/>
    </w:rPr>
  </w:style>
  <w:style w:type="character" w:styleId="DefaultParagraphFont">
    <w:name w:val="Default Paragraph Font"/>
    <w:qFormat/>
    <w:rPr/>
  </w:style>
  <w:style w:type="character" w:styleId="1">
    <w:name w:val="Заголовок 1 Знак"/>
    <w:basedOn w:val="DefaultParagraphFont"/>
    <w:qFormat/>
    <w:rPr>
      <w:rFonts w:ascii="Book Antiqua" w:hAnsi="Book Antiqua" w:eastAsia="Times New Roman" w:cs="Arial"/>
      <w:b/>
      <w:bCs/>
      <w:kern w:val="2"/>
      <w:sz w:val="32"/>
      <w:szCs w:val="32"/>
      <w:lang w:eastAsia="ru-RU"/>
    </w:rPr>
  </w:style>
  <w:style w:type="character" w:styleId="Style11">
    <w:name w:val="Код Знак"/>
    <w:basedOn w:val="DefaultParagraphFont"/>
    <w:qFormat/>
    <w:rPr>
      <w:rFonts w:ascii="Courier New" w:hAnsi="Courier New" w:eastAsia="Times New Roman" w:cs="Times New Roman"/>
      <w:sz w:val="20"/>
      <w:szCs w:val="24"/>
      <w:shd w:fill="D9D9D9" w:val="clear"/>
      <w:lang w:eastAsia="ru-RU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  <w:style w:type="paragraph" w:styleId="ListParagraph">
    <w:name w:val="List Paragraph"/>
    <w:basedOn w:val="Normal"/>
    <w:qFormat/>
    <w:pPr>
      <w:spacing w:before="0" w:after="0"/>
      <w:ind w:left="720" w:right="0" w:firstLine="397"/>
      <w:contextualSpacing/>
    </w:pPr>
    <w:rPr/>
  </w:style>
  <w:style w:type="paragraph" w:styleId="ListNumber">
    <w:name w:val="List Number"/>
    <w:basedOn w:val="Normal"/>
    <w:qFormat/>
    <w:pPr>
      <w:numPr>
        <w:ilvl w:val="0"/>
        <w:numId w:val="2"/>
      </w:numPr>
      <w:spacing w:lineRule="auto" w:line="312" w:before="60" w:after="0"/>
    </w:pPr>
    <w:rPr/>
  </w:style>
  <w:style w:type="paragraph" w:styleId="HeaderandFooter">
    <w:name w:val="Header and Footer"/>
    <w:basedOn w:val="Normal"/>
    <w:qFormat/>
    <w:pPr>
      <w:suppressLineNumbers/>
      <w:tabs>
        <w:tab w:val="clear" w:pos="709"/>
        <w:tab w:val="center" w:pos="4819" w:leader="none"/>
        <w:tab w:val="right" w:pos="9638" w:leader="none"/>
      </w:tabs>
    </w:pPr>
    <w:rPr/>
  </w:style>
  <w:style w:type="paragraph" w:styleId="Footer">
    <w:name w:val="Footer"/>
    <w:basedOn w:val="HeaderandFooter"/>
    <w:pPr>
      <w:suppressLineNumbers/>
    </w:pPr>
    <w:rPr/>
  </w:style>
  <w:style w:type="paragraph" w:styleId="Header">
    <w:name w:val="Header"/>
    <w:basedOn w:val="HeaderandFooter"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jpe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image" Target="media/image4.png"/><Relationship Id="rId6" Type="http://schemas.openxmlformats.org/officeDocument/2006/relationships/image" Target="media/image5.png"/><Relationship Id="rId7" Type="http://schemas.openxmlformats.org/officeDocument/2006/relationships/image" Target="media/image6.png"/><Relationship Id="rId8" Type="http://schemas.openxmlformats.org/officeDocument/2006/relationships/image" Target="media/image7.png"/><Relationship Id="rId9" Type="http://schemas.openxmlformats.org/officeDocument/2006/relationships/image" Target="media/image8.png"/><Relationship Id="rId10" Type="http://schemas.openxmlformats.org/officeDocument/2006/relationships/image" Target="media/image9.png"/><Relationship Id="rId11" Type="http://schemas.openxmlformats.org/officeDocument/2006/relationships/image" Target="media/image10.png"/><Relationship Id="rId12" Type="http://schemas.openxmlformats.org/officeDocument/2006/relationships/image" Target="media/image11.png"/><Relationship Id="rId13" Type="http://schemas.openxmlformats.org/officeDocument/2006/relationships/image" Target="media/image12.png"/><Relationship Id="rId14" Type="http://schemas.openxmlformats.org/officeDocument/2006/relationships/image" Target="media/image13.png"/><Relationship Id="rId15" Type="http://schemas.openxmlformats.org/officeDocument/2006/relationships/image" Target="media/image14.png"/><Relationship Id="rId16" Type="http://schemas.openxmlformats.org/officeDocument/2006/relationships/image" Target="media/image15.png"/><Relationship Id="rId17" Type="http://schemas.openxmlformats.org/officeDocument/2006/relationships/image" Target="media/image16.png"/><Relationship Id="rId18" Type="http://schemas.openxmlformats.org/officeDocument/2006/relationships/image" Target="media/image17.png"/><Relationship Id="rId19" Type="http://schemas.openxmlformats.org/officeDocument/2006/relationships/image" Target="media/image18.png"/><Relationship Id="rId20" Type="http://schemas.openxmlformats.org/officeDocument/2006/relationships/image" Target="media/image19.png"/><Relationship Id="rId21" Type="http://schemas.openxmlformats.org/officeDocument/2006/relationships/image" Target="media/image20.png"/><Relationship Id="rId22" Type="http://schemas.openxmlformats.org/officeDocument/2006/relationships/image" Target="media/image21.png"/><Relationship Id="rId23" Type="http://schemas.openxmlformats.org/officeDocument/2006/relationships/image" Target="media/image22.png"/><Relationship Id="rId24" Type="http://schemas.openxmlformats.org/officeDocument/2006/relationships/image" Target="media/image23.png"/><Relationship Id="rId25" Type="http://schemas.openxmlformats.org/officeDocument/2006/relationships/image" Target="media/image24.png"/><Relationship Id="rId26" Type="http://schemas.openxmlformats.org/officeDocument/2006/relationships/image" Target="media/image25.png"/><Relationship Id="rId27" Type="http://schemas.openxmlformats.org/officeDocument/2006/relationships/image" Target="media/image26.png"/><Relationship Id="rId28" Type="http://schemas.openxmlformats.org/officeDocument/2006/relationships/image" Target="media/image27.png"/><Relationship Id="rId29" Type="http://schemas.openxmlformats.org/officeDocument/2006/relationships/image" Target="media/image28.png"/><Relationship Id="rId30" Type="http://schemas.openxmlformats.org/officeDocument/2006/relationships/image" Target="media/image29.png"/><Relationship Id="rId31" Type="http://schemas.openxmlformats.org/officeDocument/2006/relationships/image" Target="media/image30.png"/><Relationship Id="rId32" Type="http://schemas.openxmlformats.org/officeDocument/2006/relationships/image" Target="media/image31.png"/><Relationship Id="rId33" Type="http://schemas.openxmlformats.org/officeDocument/2006/relationships/image" Target="media/image32.png"/><Relationship Id="rId34" Type="http://schemas.openxmlformats.org/officeDocument/2006/relationships/image" Target="media/image33.png"/><Relationship Id="rId35" Type="http://schemas.openxmlformats.org/officeDocument/2006/relationships/image" Target="media/image34.png"/><Relationship Id="rId36" Type="http://schemas.openxmlformats.org/officeDocument/2006/relationships/header" Target="header1.xml"/><Relationship Id="rId37" Type="http://schemas.openxmlformats.org/officeDocument/2006/relationships/footer" Target="footer1.xml"/><Relationship Id="rId38" Type="http://schemas.openxmlformats.org/officeDocument/2006/relationships/numbering" Target="numbering.xml"/><Relationship Id="rId39" Type="http://schemas.openxmlformats.org/officeDocument/2006/relationships/fontTable" Target="fontTable.xml"/><Relationship Id="rId40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749</TotalTime>
  <Application>LibreOffice/7.1.1.2$Linux_X86_64 LibreOffice_project/10$Build-2</Application>
  <AppVersion>15.0000</AppVersion>
  <Pages>23</Pages>
  <Words>537</Words>
  <Characters>3223</Characters>
  <CharactersWithSpaces>3703</CharactersWithSpaces>
  <Paragraphs>53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2021-03-28T23:37:23Z</dcterms:created>
  <dc:creator/>
  <dc:description/>
  <dc:language>en-US</dc:language>
  <cp:lastModifiedBy/>
  <dcterms:modified xsi:type="dcterms:W3CDTF">2021-03-30T22:34:25Z</dcterms:modified>
  <cp:revision>61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/>
</file>