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AEE" w:rsidRPr="00901AEE" w:rsidRDefault="00901AEE" w:rsidP="00901AEE">
      <w:pPr>
        <w:rPr>
          <w:rFonts w:ascii="Arial" w:eastAsia="Arial" w:hAnsi="Arial" w:cs="Arial"/>
          <w:color w:val="2C5294"/>
          <w:sz w:val="72"/>
        </w:rPr>
      </w:pPr>
      <w:r w:rsidRPr="00901AEE">
        <w:rPr>
          <w:rFonts w:ascii="Arial" w:eastAsia="Arial" w:hAnsi="Arial" w:cs="Arial"/>
          <w:color w:val="2C5294"/>
          <w:sz w:val="72"/>
        </w:rPr>
        <w:t>CREDIT CARD DEFAULT</w:t>
      </w:r>
    </w:p>
    <w:p w:rsidR="00901AEE" w:rsidRDefault="00901AEE" w:rsidP="00901AEE">
      <w:pPr>
        <w:rPr>
          <w:rFonts w:ascii="Arial" w:eastAsia="Arial" w:hAnsi="Arial" w:cs="Arial"/>
          <w:color w:val="2C5294"/>
          <w:sz w:val="72"/>
        </w:rPr>
      </w:pPr>
      <w:r>
        <w:rPr>
          <w:rFonts w:ascii="Arial" w:eastAsia="Arial" w:hAnsi="Arial" w:cs="Arial"/>
          <w:color w:val="2C5294"/>
          <w:sz w:val="72"/>
        </w:rPr>
        <w:t xml:space="preserve">         </w:t>
      </w:r>
      <w:r w:rsidRPr="00901AEE">
        <w:rPr>
          <w:rFonts w:ascii="Arial" w:eastAsia="Arial" w:hAnsi="Arial" w:cs="Arial"/>
          <w:color w:val="2C5294"/>
          <w:sz w:val="72"/>
        </w:rPr>
        <w:t>PREDICTION</w:t>
      </w:r>
    </w:p>
    <w:p w:rsidR="00901AEE" w:rsidRDefault="00901AEE" w:rsidP="00901AEE">
      <w:pPr>
        <w:rPr>
          <w:rFonts w:ascii="Arial" w:eastAsia="Arial" w:hAnsi="Arial" w:cs="Arial"/>
          <w:color w:val="2C5294"/>
          <w:sz w:val="72"/>
        </w:rPr>
      </w:pPr>
    </w:p>
    <w:p w:rsidR="00901AEE" w:rsidRDefault="00901AEE" w:rsidP="00901AEE">
      <w:pPr>
        <w:rPr>
          <w:rFonts w:ascii="Arial" w:eastAsia="Arial" w:hAnsi="Arial" w:cs="Arial"/>
          <w:color w:val="2C5294"/>
          <w:sz w:val="72"/>
        </w:rPr>
      </w:pPr>
    </w:p>
    <w:p w:rsidR="00901AEE" w:rsidRDefault="00901AEE" w:rsidP="00901AEE">
      <w:pPr>
        <w:rPr>
          <w:rFonts w:ascii="Arial" w:eastAsia="Arial" w:hAnsi="Arial" w:cs="Arial"/>
          <w:color w:val="2C5294"/>
          <w:sz w:val="72"/>
        </w:rPr>
      </w:pPr>
      <w:r w:rsidRPr="00901AEE">
        <w:rPr>
          <w:rFonts w:ascii="Arial" w:eastAsia="Arial" w:hAnsi="Arial" w:cs="Arial"/>
          <w:color w:val="2C5294"/>
          <w:sz w:val="72"/>
        </w:rPr>
        <w:t>LOW LEVEL DESIGN</w:t>
      </w:r>
    </w:p>
    <w:p w:rsidR="007E7450" w:rsidRDefault="007E7450" w:rsidP="00901AEE">
      <w:pPr>
        <w:rPr>
          <w:rFonts w:ascii="Arial" w:eastAsia="Arial" w:hAnsi="Arial" w:cs="Arial"/>
          <w:color w:val="2C5294"/>
          <w:sz w:val="72"/>
        </w:rPr>
      </w:pPr>
      <w:bookmarkStart w:id="0" w:name="_GoBack"/>
      <w:bookmarkEnd w:id="0"/>
    </w:p>
    <w:p w:rsidR="007E7450" w:rsidRDefault="007E7450" w:rsidP="00901AEE">
      <w:pPr>
        <w:rPr>
          <w:rFonts w:ascii="Arial" w:eastAsia="Arial" w:hAnsi="Arial" w:cs="Arial"/>
          <w:color w:val="2C5294"/>
          <w:sz w:val="72"/>
        </w:rPr>
      </w:pPr>
    </w:p>
    <w:p w:rsidR="007E7450" w:rsidRPr="007E7450" w:rsidRDefault="007E7450" w:rsidP="00901AEE">
      <w:pPr>
        <w:rPr>
          <w:rFonts w:ascii="Arial" w:eastAsia="Arial" w:hAnsi="Arial" w:cs="Arial"/>
          <w:color w:val="7F7F7F" w:themeColor="text1" w:themeTint="80"/>
          <w:sz w:val="48"/>
        </w:rPr>
      </w:pPr>
      <w:r w:rsidRPr="007E7450">
        <w:rPr>
          <w:rFonts w:ascii="Arial" w:eastAsia="Arial" w:hAnsi="Arial" w:cs="Arial"/>
          <w:color w:val="7F7F7F" w:themeColor="text1" w:themeTint="80"/>
          <w:sz w:val="48"/>
        </w:rPr>
        <w:t>Lokendar Tirunahari</w:t>
      </w:r>
    </w:p>
    <w:p w:rsidR="00901AEE" w:rsidRDefault="00901AEE">
      <w:pPr>
        <w:rPr>
          <w:rFonts w:ascii="Arial" w:eastAsia="Arial" w:hAnsi="Arial" w:cs="Arial"/>
          <w:color w:val="2C5294"/>
          <w:sz w:val="40"/>
        </w:rPr>
      </w:pPr>
      <w:r>
        <w:rPr>
          <w:rFonts w:ascii="Arial" w:eastAsia="Arial" w:hAnsi="Arial" w:cs="Arial"/>
          <w:color w:val="2C5294"/>
          <w:sz w:val="40"/>
        </w:rPr>
        <w:br w:type="page"/>
      </w:r>
      <w:r w:rsidR="00F3182F">
        <w:rPr>
          <w:rFonts w:ascii="Arial" w:eastAsia="Arial" w:hAnsi="Arial" w:cs="Arial"/>
          <w:color w:val="2C5294"/>
          <w:sz w:val="40"/>
        </w:rPr>
        <w:lastRenderedPageBreak/>
        <w:t xml:space="preserve"> </w:t>
      </w:r>
    </w:p>
    <w:p w:rsidR="00F3182F" w:rsidRDefault="00F3182F">
      <w:pPr>
        <w:rPr>
          <w:rFonts w:ascii="Arial" w:eastAsia="Arial" w:hAnsi="Arial" w:cs="Arial"/>
          <w:color w:val="2C5294"/>
          <w:sz w:val="40"/>
        </w:rPr>
      </w:pPr>
    </w:p>
    <w:p w:rsidR="00E92B81" w:rsidRDefault="00E92B81" w:rsidP="00E92B81">
      <w:pPr>
        <w:rPr>
          <w:rFonts w:ascii="Arial" w:eastAsia="Arial" w:hAnsi="Arial" w:cs="Arial"/>
          <w:color w:val="2C5294"/>
          <w:sz w:val="40"/>
        </w:rPr>
      </w:pPr>
      <w:r>
        <w:rPr>
          <w:rFonts w:ascii="Arial" w:eastAsia="Arial" w:hAnsi="Arial" w:cs="Arial"/>
          <w:color w:val="2C5294"/>
          <w:sz w:val="40"/>
        </w:rPr>
        <w:t>Objective</w:t>
      </w:r>
    </w:p>
    <w:p w:rsidR="00E92B81" w:rsidRPr="00E92B81" w:rsidRDefault="00E92B81" w:rsidP="00E92B81">
      <w:pPr>
        <w:rPr>
          <w:rFonts w:ascii="Arial" w:hAnsi="Arial" w:cs="Arial"/>
          <w:sz w:val="28"/>
        </w:rPr>
      </w:pPr>
      <w:r w:rsidRPr="00E92B81">
        <w:rPr>
          <w:rFonts w:ascii="Arial" w:hAnsi="Arial" w:cs="Arial"/>
          <w:sz w:val="28"/>
        </w:rPr>
        <w:t>Credit cards are big source of income when deftly managed. But errors in risk assessment can leads to stains on the balance sheet. The climbing delinquencies will result in significant amount of money loss from the lending institutions, such as those commercial banks. Therefore, it is very crucial for banks to have a risk prediction model and be able to classify the most relative characteristics that are indicative of people who have higher probability to default on credit card loans. A robust model is not only a useful tool for the lending institutions to make decision on credit card applications, but it can also help the clients to be aware of the behaviors that may damage their credit scores.</w:t>
      </w:r>
    </w:p>
    <w:p w:rsidR="00E92B81" w:rsidRDefault="00E92B81" w:rsidP="00E92B81">
      <w:pPr>
        <w:rPr>
          <w:rFonts w:ascii="Arial" w:hAnsi="Arial" w:cs="Arial"/>
          <w:sz w:val="28"/>
        </w:rPr>
      </w:pPr>
      <w:r w:rsidRPr="00E92B81">
        <w:rPr>
          <w:rFonts w:ascii="Arial" w:hAnsi="Arial" w:cs="Arial"/>
          <w:sz w:val="28"/>
        </w:rPr>
        <w:t>This model will help financial institutions, commercial banks and other loan institutes to predict a defaulter earlier.</w:t>
      </w:r>
    </w:p>
    <w:p w:rsidR="00E92B81" w:rsidRPr="001F2017" w:rsidRDefault="00E92B81" w:rsidP="00E92B81">
      <w:pPr>
        <w:tabs>
          <w:tab w:val="center" w:pos="1613"/>
        </w:tabs>
        <w:spacing w:after="0"/>
        <w:rPr>
          <w:sz w:val="36"/>
        </w:rPr>
      </w:pPr>
      <w:r w:rsidRPr="001F2017">
        <w:rPr>
          <w:rFonts w:ascii="Arial" w:eastAsia="Arial" w:hAnsi="Arial" w:cs="Arial"/>
          <w:color w:val="2C5294"/>
          <w:sz w:val="40"/>
        </w:rPr>
        <w:t>Problem statement</w:t>
      </w:r>
    </w:p>
    <w:p w:rsidR="00E92B81" w:rsidRPr="001F2017" w:rsidRDefault="00E92B81" w:rsidP="00E92B81">
      <w:pPr>
        <w:spacing w:after="20" w:line="253" w:lineRule="auto"/>
        <w:ind w:left="33" w:right="745"/>
        <w:rPr>
          <w:sz w:val="28"/>
        </w:rPr>
      </w:pPr>
      <w:r w:rsidRPr="001F2017">
        <w:rPr>
          <w:rFonts w:ascii="Arial" w:eastAsia="Arial" w:hAnsi="Arial" w:cs="Arial"/>
          <w:sz w:val="28"/>
        </w:rPr>
        <w:t>Financial threats are displaying a trend about the credit risk of commercial banks as the incredible improvement in the financial industry has arisen. In this way, one of the biggest threats faces by commercial banks is the risk prediction of credit clients.</w:t>
      </w:r>
    </w:p>
    <w:p w:rsidR="00E92B81" w:rsidRPr="001F2017" w:rsidRDefault="00E92B81" w:rsidP="00E92B81">
      <w:pPr>
        <w:spacing w:after="27" w:line="270" w:lineRule="auto"/>
        <w:ind w:left="33" w:right="328"/>
        <w:jc w:val="both"/>
        <w:rPr>
          <w:rFonts w:ascii="Arial" w:eastAsia="Arial" w:hAnsi="Arial" w:cs="Arial"/>
          <w:sz w:val="28"/>
        </w:rPr>
      </w:pPr>
      <w:r w:rsidRPr="001F2017">
        <w:rPr>
          <w:rFonts w:ascii="Arial" w:eastAsia="Arial" w:hAnsi="Arial" w:cs="Arial"/>
          <w:sz w:val="28"/>
        </w:rPr>
        <w:t xml:space="preserve">The goal is to predict the probability of credit default based on credit card owner's payment </w:t>
      </w:r>
      <w:proofErr w:type="spellStart"/>
      <w:r w:rsidRPr="001F2017">
        <w:rPr>
          <w:rFonts w:ascii="Arial" w:eastAsia="Arial" w:hAnsi="Arial" w:cs="Arial"/>
          <w:sz w:val="28"/>
        </w:rPr>
        <w:t>history</w:t>
      </w:r>
      <w:proofErr w:type="gramStart"/>
      <w:r w:rsidRPr="001F2017">
        <w:rPr>
          <w:rFonts w:ascii="Arial" w:eastAsia="Arial" w:hAnsi="Arial" w:cs="Arial"/>
          <w:sz w:val="28"/>
        </w:rPr>
        <w:t>,credit</w:t>
      </w:r>
      <w:proofErr w:type="spellEnd"/>
      <w:proofErr w:type="gramEnd"/>
      <w:r w:rsidRPr="001F2017">
        <w:rPr>
          <w:rFonts w:ascii="Arial" w:eastAsia="Arial" w:hAnsi="Arial" w:cs="Arial"/>
          <w:sz w:val="28"/>
        </w:rPr>
        <w:t xml:space="preserve"> </w:t>
      </w:r>
      <w:proofErr w:type="spellStart"/>
      <w:r w:rsidRPr="001F2017">
        <w:rPr>
          <w:rFonts w:ascii="Arial" w:eastAsia="Arial" w:hAnsi="Arial" w:cs="Arial"/>
          <w:sz w:val="28"/>
        </w:rPr>
        <w:t>limit,age</w:t>
      </w:r>
      <w:proofErr w:type="spellEnd"/>
      <w:r w:rsidRPr="001F2017">
        <w:rPr>
          <w:rFonts w:ascii="Arial" w:eastAsia="Arial" w:hAnsi="Arial" w:cs="Arial"/>
          <w:sz w:val="28"/>
        </w:rPr>
        <w:t xml:space="preserve"> </w:t>
      </w:r>
      <w:proofErr w:type="spellStart"/>
      <w:r w:rsidRPr="001F2017">
        <w:rPr>
          <w:rFonts w:ascii="Arial" w:eastAsia="Arial" w:hAnsi="Arial" w:cs="Arial"/>
          <w:sz w:val="28"/>
        </w:rPr>
        <w:t>etc</w:t>
      </w:r>
      <w:proofErr w:type="spellEnd"/>
    </w:p>
    <w:p w:rsidR="00E92B81" w:rsidRPr="00E92B81" w:rsidRDefault="00E92B81" w:rsidP="00E92B81">
      <w:pPr>
        <w:rPr>
          <w:rFonts w:ascii="Arial" w:hAnsi="Arial" w:cs="Arial"/>
          <w:sz w:val="28"/>
        </w:rPr>
      </w:pPr>
    </w:p>
    <w:p w:rsidR="00E92B81" w:rsidRDefault="00E92B81" w:rsidP="00E92B81"/>
    <w:p w:rsidR="00E92B81" w:rsidRDefault="00E92B81">
      <w:r>
        <w:br w:type="page"/>
      </w:r>
    </w:p>
    <w:p w:rsidR="00E92B81" w:rsidRPr="001F2017" w:rsidRDefault="00E92B81" w:rsidP="00E92B81">
      <w:pPr>
        <w:pStyle w:val="Heading4"/>
        <w:tabs>
          <w:tab w:val="center" w:pos="2612"/>
        </w:tabs>
        <w:ind w:left="0" w:firstLine="0"/>
        <w:rPr>
          <w:sz w:val="36"/>
        </w:rPr>
      </w:pPr>
      <w:r w:rsidRPr="001F2017">
        <w:rPr>
          <w:sz w:val="36"/>
        </w:rPr>
        <w:lastRenderedPageBreak/>
        <w:t>Data set Information</w:t>
      </w:r>
    </w:p>
    <w:p w:rsidR="00E92B81" w:rsidRDefault="00E92B81" w:rsidP="00E92B81">
      <w:pPr>
        <w:spacing w:after="881" w:line="252" w:lineRule="auto"/>
        <w:ind w:left="10" w:hanging="10"/>
        <w:rPr>
          <w:rFonts w:ascii="Arial" w:eastAsia="Arial" w:hAnsi="Arial" w:cs="Arial"/>
          <w:sz w:val="24"/>
        </w:rPr>
      </w:pPr>
      <w:r w:rsidRPr="001F2017">
        <w:rPr>
          <w:rFonts w:ascii="Arial" w:eastAsia="Arial" w:hAnsi="Arial" w:cs="Arial"/>
          <w:sz w:val="28"/>
        </w:rPr>
        <w:t>The data set for training and testing contains the information of customers default payment. There are 30,000 different instances and 25 attributes total; each instance represents one customer, and attributes consist demographic information about the customers and their past payment history from April to September</w:t>
      </w:r>
      <w:r>
        <w:rPr>
          <w:rFonts w:ascii="Arial" w:eastAsia="Arial" w:hAnsi="Arial" w:cs="Arial"/>
          <w:sz w:val="24"/>
        </w:rPr>
        <w:t>.</w:t>
      </w:r>
    </w:p>
    <w:p w:rsidR="00E92B81" w:rsidRPr="00E92B81" w:rsidRDefault="00E92B81" w:rsidP="00E92B81">
      <w:pPr>
        <w:pStyle w:val="Heading4"/>
        <w:tabs>
          <w:tab w:val="center" w:pos="2612"/>
        </w:tabs>
        <w:ind w:left="0" w:firstLine="0"/>
        <w:rPr>
          <w:sz w:val="44"/>
        </w:rPr>
      </w:pPr>
      <w:r w:rsidRPr="00E92B81">
        <w:rPr>
          <w:sz w:val="36"/>
        </w:rPr>
        <w:t>Attribute information</w:t>
      </w:r>
      <w:r w:rsidRPr="00E92B81">
        <w:rPr>
          <w:sz w:val="44"/>
        </w:rPr>
        <w:t xml:space="preserve"> </w:t>
      </w:r>
    </w:p>
    <w:p w:rsidR="00E92B81" w:rsidRDefault="00E92B81" w:rsidP="00E92B81">
      <w:pPr>
        <w:spacing w:after="881" w:line="252" w:lineRule="auto"/>
        <w:ind w:left="10" w:hanging="10"/>
      </w:pP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ID                   : unique identification number assigned to each customer</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LIMIT BAL      : amount of given credit access line</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SEX                : gender (1 = male; 2 = female)</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EDUCATION  : highest degree obtained (1 = graduate school; 2 = university; 3 =                                 a                       high school;  4 = others; 5 = unknown; 6 = unknown)</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MARRIAGE    : marital status (1 = married; 2 = single; 3 = others)</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AGE                : age in year</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0              : monthly payment record in September</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2              : monthly payment record in August</w:t>
      </w:r>
    </w:p>
    <w:p w:rsidR="00E92B81" w:rsidRDefault="00E92B81" w:rsidP="00E92B81">
      <w:pPr>
        <w:pStyle w:val="Heading4"/>
        <w:keepNext w:val="0"/>
        <w:keepLines w:val="0"/>
        <w:widowControl w:val="0"/>
        <w:numPr>
          <w:ilvl w:val="0"/>
          <w:numId w:val="1"/>
        </w:numPr>
        <w:tabs>
          <w:tab w:val="left" w:pos="803"/>
        </w:tabs>
        <w:autoSpaceDE w:val="0"/>
        <w:autoSpaceDN w:val="0"/>
        <w:spacing w:before="46" w:line="240" w:lineRule="auto"/>
        <w:rPr>
          <w:b w:val="0"/>
          <w:color w:val="2D5295"/>
          <w:szCs w:val="28"/>
        </w:rPr>
      </w:pPr>
      <w:r>
        <w:rPr>
          <w:rFonts w:ascii="CMR12" w:eastAsiaTheme="minorHAnsi" w:hAnsi="CMR12" w:cs="CMR12"/>
          <w:b w:val="0"/>
          <w:sz w:val="24"/>
          <w:szCs w:val="24"/>
        </w:rPr>
        <w:t>PAY 3              : monthly payment record in July</w:t>
      </w:r>
    </w:p>
    <w:p w:rsidR="00E92B81" w:rsidRDefault="00E92B81" w:rsidP="00E92B81">
      <w:pPr>
        <w:jc w:val="both"/>
        <w:rPr>
          <w:sz w:val="23"/>
        </w:rPr>
      </w:pP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4              : monthly payment record in June</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5              : monthly payment record in May</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6              : monthly payment record in April</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AMT1      : total amount owed in September</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AMT2      : total amount owed in August</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AMT3      : total amount owed in July</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AMT4      : total amount owed in June</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AMT5      : total amount owed in May</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BILL AMT6      : total amount owed in April</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AMT1      : amount of previous payment in September</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AMT2      : amount of previous payment in August</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AMT3      : amount of previous payment in July</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AMT4      : amount of previous payment in June</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AMT5      : amount of previous payment in May</w:t>
      </w:r>
    </w:p>
    <w:p w:rsidR="00E92B81" w:rsidRDefault="00E92B81" w:rsidP="00E92B81">
      <w:pPr>
        <w:pStyle w:val="ListParagraph"/>
        <w:widowControl/>
        <w:numPr>
          <w:ilvl w:val="0"/>
          <w:numId w:val="1"/>
        </w:numPr>
        <w:adjustRightInd w:val="0"/>
        <w:rPr>
          <w:rFonts w:ascii="CMR12" w:eastAsiaTheme="minorHAnsi" w:hAnsi="CMR12" w:cs="CMR12"/>
          <w:sz w:val="24"/>
          <w:szCs w:val="24"/>
        </w:rPr>
      </w:pPr>
      <w:r>
        <w:rPr>
          <w:rFonts w:ascii="CMR12" w:eastAsiaTheme="minorHAnsi" w:hAnsi="CMR12" w:cs="CMR12"/>
          <w:sz w:val="24"/>
          <w:szCs w:val="24"/>
        </w:rPr>
        <w:t>PAY AMT6      : amount of previous payment in April</w:t>
      </w:r>
    </w:p>
    <w:p w:rsidR="00E92B81" w:rsidRDefault="00E92B81" w:rsidP="00E92B81"/>
    <w:p w:rsidR="00E92B81" w:rsidRDefault="00E92B81" w:rsidP="00E92B81">
      <w:pPr>
        <w:spacing w:after="0"/>
        <w:ind w:left="-5" w:hanging="10"/>
      </w:pPr>
      <w:r>
        <w:rPr>
          <w:rFonts w:ascii="Arial" w:eastAsia="Arial" w:hAnsi="Arial" w:cs="Arial"/>
          <w:color w:val="006FC0"/>
          <w:sz w:val="29"/>
        </w:rPr>
        <w:lastRenderedPageBreak/>
        <w:t xml:space="preserve">Exploratory </w:t>
      </w:r>
      <w:proofErr w:type="gramStart"/>
      <w:r>
        <w:rPr>
          <w:rFonts w:ascii="Arial" w:eastAsia="Arial" w:hAnsi="Arial" w:cs="Arial"/>
          <w:color w:val="006FC0"/>
          <w:sz w:val="29"/>
        </w:rPr>
        <w:t>Analysis :</w:t>
      </w:r>
      <w:proofErr w:type="gramEnd"/>
    </w:p>
    <w:p w:rsidR="00E92B81" w:rsidRDefault="00E92B81" w:rsidP="00E92B81">
      <w:pPr>
        <w:spacing w:after="950"/>
      </w:pPr>
      <w:r w:rsidRPr="00470F16">
        <w:rPr>
          <w:noProof/>
        </w:rPr>
        <w:drawing>
          <wp:inline distT="0" distB="0" distL="0" distR="0">
            <wp:extent cx="5672455" cy="21507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2455" cy="2150745"/>
                    </a:xfrm>
                    <a:prstGeom prst="rect">
                      <a:avLst/>
                    </a:prstGeom>
                    <a:noFill/>
                    <a:ln>
                      <a:noFill/>
                    </a:ln>
                  </pic:spPr>
                </pic:pic>
              </a:graphicData>
            </a:graphic>
          </wp:inline>
        </w:drawing>
      </w:r>
    </w:p>
    <w:p w:rsidR="00E92B81" w:rsidRDefault="00E92B81" w:rsidP="00E92B81">
      <w:pPr>
        <w:numPr>
          <w:ilvl w:val="0"/>
          <w:numId w:val="2"/>
        </w:numPr>
        <w:spacing w:after="4" w:line="252" w:lineRule="auto"/>
        <w:ind w:hanging="360"/>
      </w:pPr>
      <w:r>
        <w:rPr>
          <w:rFonts w:ascii="Arial" w:eastAsia="Arial" w:hAnsi="Arial" w:cs="Arial"/>
          <w:sz w:val="24"/>
        </w:rPr>
        <w:t>From Table we can see that the average amount of given credit access line is 167,484 with an extremely high standard derivation close to 129,747, which can be explained by the large number of maximum credit card limit of 1 million.</w:t>
      </w:r>
    </w:p>
    <w:p w:rsidR="00E92B81" w:rsidRDefault="00E92B81" w:rsidP="00E92B81">
      <w:pPr>
        <w:numPr>
          <w:ilvl w:val="0"/>
          <w:numId w:val="2"/>
        </w:numPr>
        <w:spacing w:after="4" w:line="252" w:lineRule="auto"/>
        <w:ind w:hanging="360"/>
      </w:pPr>
      <w:r>
        <w:rPr>
          <w:rFonts w:ascii="Arial" w:eastAsia="Arial" w:hAnsi="Arial" w:cs="Arial"/>
          <w:sz w:val="24"/>
        </w:rPr>
        <w:t>The average education level is 1.853, which indicates that most customers obtained bachelor or master degrees.</w:t>
      </w:r>
    </w:p>
    <w:p w:rsidR="00E92B81" w:rsidRDefault="00E92B81" w:rsidP="00E92B81">
      <w:pPr>
        <w:numPr>
          <w:ilvl w:val="0"/>
          <w:numId w:val="2"/>
        </w:numPr>
        <w:spacing w:after="714" w:line="252" w:lineRule="auto"/>
        <w:ind w:hanging="360"/>
      </w:pPr>
      <w:r>
        <w:rPr>
          <w:rFonts w:ascii="Arial" w:eastAsia="Arial" w:hAnsi="Arial" w:cs="Arial"/>
          <w:sz w:val="24"/>
        </w:rPr>
        <w:t>More customers are either married or singled, compared to the number of unknown. The median age is 35.4 with 9.2 standard deviation. The youngest customer is 21 years old, while the oldest is 79 years old.</w:t>
      </w:r>
    </w:p>
    <w:p w:rsidR="00E92B81" w:rsidRDefault="00E92B81" w:rsidP="00E92B81">
      <w:pPr>
        <w:pStyle w:val="ListParagraph"/>
        <w:numPr>
          <w:ilvl w:val="0"/>
          <w:numId w:val="2"/>
        </w:numPr>
        <w:spacing w:after="16"/>
      </w:pPr>
      <w:r w:rsidRPr="00470F16">
        <w:rPr>
          <w:noProof/>
        </w:rPr>
        <w:drawing>
          <wp:inline distT="0" distB="0" distL="0" distR="0">
            <wp:extent cx="3030855" cy="160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855" cy="1608455"/>
                    </a:xfrm>
                    <a:prstGeom prst="rect">
                      <a:avLst/>
                    </a:prstGeom>
                    <a:noFill/>
                    <a:ln>
                      <a:noFill/>
                    </a:ln>
                  </pic:spPr>
                </pic:pic>
              </a:graphicData>
            </a:graphic>
          </wp:inline>
        </w:drawing>
      </w:r>
    </w:p>
    <w:p w:rsidR="00E92B81" w:rsidRDefault="00E92B81" w:rsidP="00E92B81">
      <w:pPr>
        <w:pStyle w:val="ListParagraph"/>
        <w:numPr>
          <w:ilvl w:val="0"/>
          <w:numId w:val="2"/>
        </w:numPr>
        <w:spacing w:after="4" w:line="252" w:lineRule="auto"/>
        <w:ind w:right="358"/>
      </w:pPr>
      <w:r w:rsidRPr="00E92B81">
        <w:rPr>
          <w:sz w:val="24"/>
        </w:rPr>
        <w:t xml:space="preserve">6,636 customers (approximate 22% of the entire data set) will default in the next </w:t>
      </w:r>
      <w:proofErr w:type="spellStart"/>
      <w:proofErr w:type="gramStart"/>
      <w:r w:rsidRPr="00E92B81">
        <w:rPr>
          <w:sz w:val="24"/>
        </w:rPr>
        <w:t>months</w:t>
      </w:r>
      <w:proofErr w:type="spellEnd"/>
      <w:proofErr w:type="gramEnd"/>
      <w:r w:rsidRPr="00E92B81">
        <w:rPr>
          <w:sz w:val="24"/>
        </w:rPr>
        <w:t xml:space="preserve"> payment, while 23,364 will not default.</w:t>
      </w:r>
    </w:p>
    <w:p w:rsidR="00E92B81" w:rsidRDefault="00E92B81"/>
    <w:p w:rsidR="00E92B81" w:rsidRDefault="00E92B81"/>
    <w:p w:rsidR="00E92B81" w:rsidRDefault="00E92B81" w:rsidP="00E92B81"/>
    <w:p w:rsidR="00E92B81" w:rsidRPr="001F2017" w:rsidRDefault="00E92B81" w:rsidP="00E92B81">
      <w:pPr>
        <w:tabs>
          <w:tab w:val="center" w:pos="1613"/>
        </w:tabs>
        <w:spacing w:after="0"/>
        <w:rPr>
          <w:rFonts w:ascii="Arial" w:eastAsia="Arial" w:hAnsi="Arial" w:cs="Arial"/>
          <w:sz w:val="28"/>
        </w:rPr>
      </w:pPr>
      <w:r w:rsidRPr="001F2017">
        <w:rPr>
          <w:rFonts w:ascii="Arial" w:eastAsia="Arial" w:hAnsi="Arial" w:cs="Arial"/>
          <w:b/>
          <w:color w:val="2C5294"/>
          <w:sz w:val="40"/>
        </w:rPr>
        <w:tab/>
      </w:r>
    </w:p>
    <w:p w:rsidR="00E92B81" w:rsidRPr="00E92B81" w:rsidRDefault="00E92B81" w:rsidP="00E92B81"/>
    <w:p w:rsidR="00E92B81" w:rsidRDefault="00E92B81">
      <w:r>
        <w:rPr>
          <w:noProof/>
        </w:rPr>
        <w:lastRenderedPageBreak/>
        <w:drawing>
          <wp:inline distT="0" distB="0" distL="0" distR="0">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0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E92B81" w:rsidRDefault="00E92B81">
      <w:r>
        <w:rPr>
          <w:noProof/>
        </w:rPr>
        <w:drawing>
          <wp:inline distT="0" distB="0" distL="0" distR="0">
            <wp:extent cx="5943600" cy="1842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42135"/>
                    </a:xfrm>
                    <a:prstGeom prst="rect">
                      <a:avLst/>
                    </a:prstGeom>
                  </pic:spPr>
                </pic:pic>
              </a:graphicData>
            </a:graphic>
          </wp:inline>
        </w:drawing>
      </w:r>
    </w:p>
    <w:p w:rsidR="00E92B81" w:rsidRDefault="00E92B81"/>
    <w:p w:rsidR="00E92B81" w:rsidRDefault="00E92B81"/>
    <w:p w:rsidR="00E92B81" w:rsidRDefault="00E92B81">
      <w:r>
        <w:br w:type="page"/>
      </w:r>
    </w:p>
    <w:p w:rsidR="00253841" w:rsidRPr="00901AEE" w:rsidRDefault="00901AEE" w:rsidP="00901AEE">
      <w:pPr>
        <w:numPr>
          <w:ilvl w:val="0"/>
          <w:numId w:val="3"/>
        </w:numPr>
      </w:pPr>
      <w:r w:rsidRPr="00901AEE">
        <w:lastRenderedPageBreak/>
        <w:t>Though main objective is to find out the defaulter which basically means we need high recall for our model it is desirable to have a high precision since the bank wouldn’t want to lose customers who were denied a loan based on the model’s prediction that they would be defaulter.</w:t>
      </w:r>
    </w:p>
    <w:p w:rsidR="00253841" w:rsidRPr="00901AEE" w:rsidRDefault="00901AEE" w:rsidP="00901AEE">
      <w:pPr>
        <w:numPr>
          <w:ilvl w:val="0"/>
          <w:numId w:val="3"/>
        </w:numPr>
      </w:pPr>
      <w:r w:rsidRPr="00901AEE">
        <w:t>Keeping all the above things in mind random forest is suggested.</w:t>
      </w:r>
    </w:p>
    <w:p w:rsidR="00253841" w:rsidRPr="00901AEE" w:rsidRDefault="00901AEE" w:rsidP="00901AEE">
      <w:pPr>
        <w:numPr>
          <w:ilvl w:val="0"/>
          <w:numId w:val="3"/>
        </w:numPr>
      </w:pPr>
      <w:r w:rsidRPr="00901AEE">
        <w:t xml:space="preserve">Random Forest has the best precision and recall </w:t>
      </w:r>
      <w:r w:rsidRPr="00901AEE">
        <w:rPr>
          <w:b/>
          <w:bCs/>
        </w:rPr>
        <w:t>balance</w:t>
      </w:r>
      <w:r w:rsidRPr="00901AEE">
        <w:t>.</w:t>
      </w:r>
    </w:p>
    <w:p w:rsidR="00253841" w:rsidRPr="00901AEE" w:rsidRDefault="00901AEE" w:rsidP="00901AEE">
      <w:pPr>
        <w:numPr>
          <w:ilvl w:val="0"/>
          <w:numId w:val="3"/>
        </w:numPr>
      </w:pPr>
      <w:r w:rsidRPr="00901AEE">
        <w:t>Higher recall can be achieved if low precision is acceptable.</w:t>
      </w:r>
    </w:p>
    <w:p w:rsidR="00253841" w:rsidRPr="00901AEE" w:rsidRDefault="00901AEE" w:rsidP="00901AEE">
      <w:pPr>
        <w:numPr>
          <w:ilvl w:val="0"/>
          <w:numId w:val="3"/>
        </w:numPr>
      </w:pPr>
      <w:r w:rsidRPr="00901AEE">
        <w:t>This model serves as an aid to human decision.</w:t>
      </w:r>
    </w:p>
    <w:p w:rsidR="00E92B81" w:rsidRDefault="00E92B81"/>
    <w:sectPr w:rsidR="00E9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587"/>
    <w:multiLevelType w:val="hybridMultilevel"/>
    <w:tmpl w:val="2862A1EC"/>
    <w:lvl w:ilvl="0" w:tplc="6316CC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524F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EE2B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46C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88E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AAE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1885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EC1B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E014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CC0DC2"/>
    <w:multiLevelType w:val="multilevel"/>
    <w:tmpl w:val="F96A0B1E"/>
    <w:lvl w:ilvl="0">
      <w:start w:val="1"/>
      <w:numFmt w:val="bullet"/>
      <w:lvlText w:val=""/>
      <w:lvlJc w:val="left"/>
      <w:pPr>
        <w:ind w:left="657" w:hanging="431"/>
      </w:pPr>
      <w:rPr>
        <w:rFonts w:ascii="Symbol" w:hAnsi="Symbol" w:hint="default"/>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2" w15:restartNumberingAfterBreak="0">
    <w:nsid w:val="39F47418"/>
    <w:multiLevelType w:val="hybridMultilevel"/>
    <w:tmpl w:val="058ADE3C"/>
    <w:lvl w:ilvl="0" w:tplc="21948574">
      <w:start w:val="1"/>
      <w:numFmt w:val="bullet"/>
      <w:lvlText w:val=""/>
      <w:lvlJc w:val="left"/>
      <w:pPr>
        <w:tabs>
          <w:tab w:val="num" w:pos="720"/>
        </w:tabs>
        <w:ind w:left="720" w:hanging="360"/>
      </w:pPr>
      <w:rPr>
        <w:rFonts w:ascii="Wingdings 3" w:hAnsi="Wingdings 3" w:hint="default"/>
      </w:rPr>
    </w:lvl>
    <w:lvl w:ilvl="1" w:tplc="35CC46F0" w:tentative="1">
      <w:start w:val="1"/>
      <w:numFmt w:val="bullet"/>
      <w:lvlText w:val=""/>
      <w:lvlJc w:val="left"/>
      <w:pPr>
        <w:tabs>
          <w:tab w:val="num" w:pos="1440"/>
        </w:tabs>
        <w:ind w:left="1440" w:hanging="360"/>
      </w:pPr>
      <w:rPr>
        <w:rFonts w:ascii="Wingdings 3" w:hAnsi="Wingdings 3" w:hint="default"/>
      </w:rPr>
    </w:lvl>
    <w:lvl w:ilvl="2" w:tplc="C71AB630" w:tentative="1">
      <w:start w:val="1"/>
      <w:numFmt w:val="bullet"/>
      <w:lvlText w:val=""/>
      <w:lvlJc w:val="left"/>
      <w:pPr>
        <w:tabs>
          <w:tab w:val="num" w:pos="2160"/>
        </w:tabs>
        <w:ind w:left="2160" w:hanging="360"/>
      </w:pPr>
      <w:rPr>
        <w:rFonts w:ascii="Wingdings 3" w:hAnsi="Wingdings 3" w:hint="default"/>
      </w:rPr>
    </w:lvl>
    <w:lvl w:ilvl="3" w:tplc="FD8ECF88" w:tentative="1">
      <w:start w:val="1"/>
      <w:numFmt w:val="bullet"/>
      <w:lvlText w:val=""/>
      <w:lvlJc w:val="left"/>
      <w:pPr>
        <w:tabs>
          <w:tab w:val="num" w:pos="2880"/>
        </w:tabs>
        <w:ind w:left="2880" w:hanging="360"/>
      </w:pPr>
      <w:rPr>
        <w:rFonts w:ascii="Wingdings 3" w:hAnsi="Wingdings 3" w:hint="default"/>
      </w:rPr>
    </w:lvl>
    <w:lvl w:ilvl="4" w:tplc="3516DE96" w:tentative="1">
      <w:start w:val="1"/>
      <w:numFmt w:val="bullet"/>
      <w:lvlText w:val=""/>
      <w:lvlJc w:val="left"/>
      <w:pPr>
        <w:tabs>
          <w:tab w:val="num" w:pos="3600"/>
        </w:tabs>
        <w:ind w:left="3600" w:hanging="360"/>
      </w:pPr>
      <w:rPr>
        <w:rFonts w:ascii="Wingdings 3" w:hAnsi="Wingdings 3" w:hint="default"/>
      </w:rPr>
    </w:lvl>
    <w:lvl w:ilvl="5" w:tplc="C712A158" w:tentative="1">
      <w:start w:val="1"/>
      <w:numFmt w:val="bullet"/>
      <w:lvlText w:val=""/>
      <w:lvlJc w:val="left"/>
      <w:pPr>
        <w:tabs>
          <w:tab w:val="num" w:pos="4320"/>
        </w:tabs>
        <w:ind w:left="4320" w:hanging="360"/>
      </w:pPr>
      <w:rPr>
        <w:rFonts w:ascii="Wingdings 3" w:hAnsi="Wingdings 3" w:hint="default"/>
      </w:rPr>
    </w:lvl>
    <w:lvl w:ilvl="6" w:tplc="42400460" w:tentative="1">
      <w:start w:val="1"/>
      <w:numFmt w:val="bullet"/>
      <w:lvlText w:val=""/>
      <w:lvlJc w:val="left"/>
      <w:pPr>
        <w:tabs>
          <w:tab w:val="num" w:pos="5040"/>
        </w:tabs>
        <w:ind w:left="5040" w:hanging="360"/>
      </w:pPr>
      <w:rPr>
        <w:rFonts w:ascii="Wingdings 3" w:hAnsi="Wingdings 3" w:hint="default"/>
      </w:rPr>
    </w:lvl>
    <w:lvl w:ilvl="7" w:tplc="4B6E3A98" w:tentative="1">
      <w:start w:val="1"/>
      <w:numFmt w:val="bullet"/>
      <w:lvlText w:val=""/>
      <w:lvlJc w:val="left"/>
      <w:pPr>
        <w:tabs>
          <w:tab w:val="num" w:pos="5760"/>
        </w:tabs>
        <w:ind w:left="5760" w:hanging="360"/>
      </w:pPr>
      <w:rPr>
        <w:rFonts w:ascii="Wingdings 3" w:hAnsi="Wingdings 3" w:hint="default"/>
      </w:rPr>
    </w:lvl>
    <w:lvl w:ilvl="8" w:tplc="33EC6C4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130FF0"/>
    <w:multiLevelType w:val="hybridMultilevel"/>
    <w:tmpl w:val="18F27EF6"/>
    <w:lvl w:ilvl="0" w:tplc="4028A2A8">
      <w:start w:val="1"/>
      <w:numFmt w:val="bullet"/>
      <w:lvlText w:val=""/>
      <w:lvlJc w:val="left"/>
      <w:pPr>
        <w:tabs>
          <w:tab w:val="num" w:pos="720"/>
        </w:tabs>
        <w:ind w:left="720" w:hanging="360"/>
      </w:pPr>
      <w:rPr>
        <w:rFonts w:ascii="Wingdings 3" w:hAnsi="Wingdings 3" w:hint="default"/>
      </w:rPr>
    </w:lvl>
    <w:lvl w:ilvl="1" w:tplc="7DF6B17A" w:tentative="1">
      <w:start w:val="1"/>
      <w:numFmt w:val="bullet"/>
      <w:lvlText w:val=""/>
      <w:lvlJc w:val="left"/>
      <w:pPr>
        <w:tabs>
          <w:tab w:val="num" w:pos="1440"/>
        </w:tabs>
        <w:ind w:left="1440" w:hanging="360"/>
      </w:pPr>
      <w:rPr>
        <w:rFonts w:ascii="Wingdings 3" w:hAnsi="Wingdings 3" w:hint="default"/>
      </w:rPr>
    </w:lvl>
    <w:lvl w:ilvl="2" w:tplc="47063A10" w:tentative="1">
      <w:start w:val="1"/>
      <w:numFmt w:val="bullet"/>
      <w:lvlText w:val=""/>
      <w:lvlJc w:val="left"/>
      <w:pPr>
        <w:tabs>
          <w:tab w:val="num" w:pos="2160"/>
        </w:tabs>
        <w:ind w:left="2160" w:hanging="360"/>
      </w:pPr>
      <w:rPr>
        <w:rFonts w:ascii="Wingdings 3" w:hAnsi="Wingdings 3" w:hint="default"/>
      </w:rPr>
    </w:lvl>
    <w:lvl w:ilvl="3" w:tplc="FCD4D8E8" w:tentative="1">
      <w:start w:val="1"/>
      <w:numFmt w:val="bullet"/>
      <w:lvlText w:val=""/>
      <w:lvlJc w:val="left"/>
      <w:pPr>
        <w:tabs>
          <w:tab w:val="num" w:pos="2880"/>
        </w:tabs>
        <w:ind w:left="2880" w:hanging="360"/>
      </w:pPr>
      <w:rPr>
        <w:rFonts w:ascii="Wingdings 3" w:hAnsi="Wingdings 3" w:hint="default"/>
      </w:rPr>
    </w:lvl>
    <w:lvl w:ilvl="4" w:tplc="E5021108" w:tentative="1">
      <w:start w:val="1"/>
      <w:numFmt w:val="bullet"/>
      <w:lvlText w:val=""/>
      <w:lvlJc w:val="left"/>
      <w:pPr>
        <w:tabs>
          <w:tab w:val="num" w:pos="3600"/>
        </w:tabs>
        <w:ind w:left="3600" w:hanging="360"/>
      </w:pPr>
      <w:rPr>
        <w:rFonts w:ascii="Wingdings 3" w:hAnsi="Wingdings 3" w:hint="default"/>
      </w:rPr>
    </w:lvl>
    <w:lvl w:ilvl="5" w:tplc="A65CA388" w:tentative="1">
      <w:start w:val="1"/>
      <w:numFmt w:val="bullet"/>
      <w:lvlText w:val=""/>
      <w:lvlJc w:val="left"/>
      <w:pPr>
        <w:tabs>
          <w:tab w:val="num" w:pos="4320"/>
        </w:tabs>
        <w:ind w:left="4320" w:hanging="360"/>
      </w:pPr>
      <w:rPr>
        <w:rFonts w:ascii="Wingdings 3" w:hAnsi="Wingdings 3" w:hint="default"/>
      </w:rPr>
    </w:lvl>
    <w:lvl w:ilvl="6" w:tplc="01E61248" w:tentative="1">
      <w:start w:val="1"/>
      <w:numFmt w:val="bullet"/>
      <w:lvlText w:val=""/>
      <w:lvlJc w:val="left"/>
      <w:pPr>
        <w:tabs>
          <w:tab w:val="num" w:pos="5040"/>
        </w:tabs>
        <w:ind w:left="5040" w:hanging="360"/>
      </w:pPr>
      <w:rPr>
        <w:rFonts w:ascii="Wingdings 3" w:hAnsi="Wingdings 3" w:hint="default"/>
      </w:rPr>
    </w:lvl>
    <w:lvl w:ilvl="7" w:tplc="917A6544" w:tentative="1">
      <w:start w:val="1"/>
      <w:numFmt w:val="bullet"/>
      <w:lvlText w:val=""/>
      <w:lvlJc w:val="left"/>
      <w:pPr>
        <w:tabs>
          <w:tab w:val="num" w:pos="5760"/>
        </w:tabs>
        <w:ind w:left="5760" w:hanging="360"/>
      </w:pPr>
      <w:rPr>
        <w:rFonts w:ascii="Wingdings 3" w:hAnsi="Wingdings 3" w:hint="default"/>
      </w:rPr>
    </w:lvl>
    <w:lvl w:ilvl="8" w:tplc="40FEA18E" w:tentative="1">
      <w:start w:val="1"/>
      <w:numFmt w:val="bullet"/>
      <w:lvlText w:val=""/>
      <w:lvlJc w:val="left"/>
      <w:pPr>
        <w:tabs>
          <w:tab w:val="num" w:pos="6480"/>
        </w:tabs>
        <w:ind w:left="6480" w:hanging="360"/>
      </w:pPr>
      <w:rPr>
        <w:rFonts w:ascii="Wingdings 3" w:hAnsi="Wingdings 3"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81"/>
    <w:rsid w:val="00253841"/>
    <w:rsid w:val="00765161"/>
    <w:rsid w:val="007E7450"/>
    <w:rsid w:val="00901AEE"/>
    <w:rsid w:val="00E92B81"/>
    <w:rsid w:val="00F3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325"/>
  <w15:chartTrackingRefBased/>
  <w15:docId w15:val="{C281420E-5FDC-487B-AD49-38404EE5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next w:val="Normal"/>
    <w:link w:val="Heading4Char"/>
    <w:uiPriority w:val="9"/>
    <w:unhideWhenUsed/>
    <w:qFormat/>
    <w:rsid w:val="00E92B81"/>
    <w:pPr>
      <w:keepNext/>
      <w:keepLines/>
      <w:spacing w:after="0" w:line="265" w:lineRule="auto"/>
      <w:ind w:left="43" w:hanging="10"/>
      <w:outlineLvl w:val="3"/>
    </w:pPr>
    <w:rPr>
      <w:rFonts w:ascii="Arial" w:eastAsia="Arial" w:hAnsi="Arial" w:cs="Arial"/>
      <w:b/>
      <w:color w:val="2C529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2B81"/>
    <w:rPr>
      <w:rFonts w:ascii="Arial" w:eastAsia="Arial" w:hAnsi="Arial" w:cs="Arial"/>
      <w:b/>
      <w:color w:val="2C5294"/>
      <w:sz w:val="28"/>
    </w:rPr>
  </w:style>
  <w:style w:type="paragraph" w:styleId="ListParagraph">
    <w:name w:val="List Paragraph"/>
    <w:basedOn w:val="Normal"/>
    <w:uiPriority w:val="1"/>
    <w:qFormat/>
    <w:rsid w:val="00E92B81"/>
    <w:pPr>
      <w:widowControl w:val="0"/>
      <w:autoSpaceDE w:val="0"/>
      <w:autoSpaceDN w:val="0"/>
      <w:spacing w:after="0" w:line="240" w:lineRule="auto"/>
      <w:ind w:left="1103" w:hanging="361"/>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8348">
      <w:bodyDiv w:val="1"/>
      <w:marLeft w:val="0"/>
      <w:marRight w:val="0"/>
      <w:marTop w:val="0"/>
      <w:marBottom w:val="0"/>
      <w:divBdr>
        <w:top w:val="none" w:sz="0" w:space="0" w:color="auto"/>
        <w:left w:val="none" w:sz="0" w:space="0" w:color="auto"/>
        <w:bottom w:val="none" w:sz="0" w:space="0" w:color="auto"/>
        <w:right w:val="none" w:sz="0" w:space="0" w:color="auto"/>
      </w:divBdr>
    </w:div>
    <w:div w:id="198670410">
      <w:bodyDiv w:val="1"/>
      <w:marLeft w:val="0"/>
      <w:marRight w:val="0"/>
      <w:marTop w:val="0"/>
      <w:marBottom w:val="0"/>
      <w:divBdr>
        <w:top w:val="none" w:sz="0" w:space="0" w:color="auto"/>
        <w:left w:val="none" w:sz="0" w:space="0" w:color="auto"/>
        <w:bottom w:val="none" w:sz="0" w:space="0" w:color="auto"/>
        <w:right w:val="none" w:sz="0" w:space="0" w:color="auto"/>
      </w:divBdr>
    </w:div>
    <w:div w:id="407044914">
      <w:bodyDiv w:val="1"/>
      <w:marLeft w:val="0"/>
      <w:marRight w:val="0"/>
      <w:marTop w:val="0"/>
      <w:marBottom w:val="0"/>
      <w:divBdr>
        <w:top w:val="none" w:sz="0" w:space="0" w:color="auto"/>
        <w:left w:val="none" w:sz="0" w:space="0" w:color="auto"/>
        <w:bottom w:val="none" w:sz="0" w:space="0" w:color="auto"/>
        <w:right w:val="none" w:sz="0" w:space="0" w:color="auto"/>
      </w:divBdr>
      <w:divsChild>
        <w:div w:id="665327075">
          <w:marLeft w:val="547"/>
          <w:marRight w:val="0"/>
          <w:marTop w:val="200"/>
          <w:marBottom w:val="0"/>
          <w:divBdr>
            <w:top w:val="none" w:sz="0" w:space="0" w:color="auto"/>
            <w:left w:val="none" w:sz="0" w:space="0" w:color="auto"/>
            <w:bottom w:val="none" w:sz="0" w:space="0" w:color="auto"/>
            <w:right w:val="none" w:sz="0" w:space="0" w:color="auto"/>
          </w:divBdr>
        </w:div>
        <w:div w:id="998072943">
          <w:marLeft w:val="547"/>
          <w:marRight w:val="0"/>
          <w:marTop w:val="200"/>
          <w:marBottom w:val="0"/>
          <w:divBdr>
            <w:top w:val="none" w:sz="0" w:space="0" w:color="auto"/>
            <w:left w:val="none" w:sz="0" w:space="0" w:color="auto"/>
            <w:bottom w:val="none" w:sz="0" w:space="0" w:color="auto"/>
            <w:right w:val="none" w:sz="0" w:space="0" w:color="auto"/>
          </w:divBdr>
        </w:div>
        <w:div w:id="82069249">
          <w:marLeft w:val="547"/>
          <w:marRight w:val="0"/>
          <w:marTop w:val="200"/>
          <w:marBottom w:val="0"/>
          <w:divBdr>
            <w:top w:val="none" w:sz="0" w:space="0" w:color="auto"/>
            <w:left w:val="none" w:sz="0" w:space="0" w:color="auto"/>
            <w:bottom w:val="none" w:sz="0" w:space="0" w:color="auto"/>
            <w:right w:val="none" w:sz="0" w:space="0" w:color="auto"/>
          </w:divBdr>
        </w:div>
      </w:divsChild>
    </w:div>
    <w:div w:id="1630743342">
      <w:bodyDiv w:val="1"/>
      <w:marLeft w:val="0"/>
      <w:marRight w:val="0"/>
      <w:marTop w:val="0"/>
      <w:marBottom w:val="0"/>
      <w:divBdr>
        <w:top w:val="none" w:sz="0" w:space="0" w:color="auto"/>
        <w:left w:val="none" w:sz="0" w:space="0" w:color="auto"/>
        <w:bottom w:val="none" w:sz="0" w:space="0" w:color="auto"/>
        <w:right w:val="none" w:sz="0" w:space="0" w:color="auto"/>
      </w:divBdr>
      <w:divsChild>
        <w:div w:id="1271399081">
          <w:marLeft w:val="547"/>
          <w:marRight w:val="0"/>
          <w:marTop w:val="200"/>
          <w:marBottom w:val="0"/>
          <w:divBdr>
            <w:top w:val="none" w:sz="0" w:space="0" w:color="auto"/>
            <w:left w:val="none" w:sz="0" w:space="0" w:color="auto"/>
            <w:bottom w:val="none" w:sz="0" w:space="0" w:color="auto"/>
            <w:right w:val="none" w:sz="0" w:space="0" w:color="auto"/>
          </w:divBdr>
        </w:div>
        <w:div w:id="183652670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tirunahari lokendar</dc:creator>
  <cp:keywords/>
  <dc:description/>
  <cp:lastModifiedBy>tirunahari lokendar</cp:lastModifiedBy>
  <cp:revision>4</cp:revision>
  <dcterms:created xsi:type="dcterms:W3CDTF">2022-09-04T08:24:00Z</dcterms:created>
  <dcterms:modified xsi:type="dcterms:W3CDTF">2022-09-05T07:11:00Z</dcterms:modified>
</cp:coreProperties>
</file>