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6B3B" w14:textId="77777777" w:rsidR="000F00F3" w:rsidRDefault="000F00F3" w:rsidP="000F00F3">
      <w:r>
        <w:t>Project Design Phase-I</w:t>
      </w:r>
    </w:p>
    <w:p w14:paraId="210DA207" w14:textId="5C738196" w:rsidR="000F00F3" w:rsidRDefault="000F00F3" w:rsidP="000F00F3">
      <w:r>
        <w:t>Proposed Solution Template</w:t>
      </w:r>
    </w:p>
    <w:p w14:paraId="5C789C60" w14:textId="77777777" w:rsidR="000F00F3" w:rsidRDefault="000F0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453D" w14:paraId="5BFE7B29" w14:textId="77777777" w:rsidTr="000F00F3">
        <w:tc>
          <w:tcPr>
            <w:tcW w:w="4508" w:type="dxa"/>
          </w:tcPr>
          <w:p w14:paraId="6749C80A" w14:textId="3994B426" w:rsidR="0016453D" w:rsidRDefault="0016453D" w:rsidP="0016453D">
            <w:pPr>
              <w:tabs>
                <w:tab w:val="left" w:pos="972"/>
              </w:tabs>
            </w:pPr>
            <w:r w:rsidRPr="000F00F3">
              <w:t>Date</w:t>
            </w:r>
          </w:p>
        </w:tc>
        <w:tc>
          <w:tcPr>
            <w:tcW w:w="4508" w:type="dxa"/>
          </w:tcPr>
          <w:p w14:paraId="148C0DEA" w14:textId="376A2806" w:rsidR="0016453D" w:rsidRDefault="0016453D" w:rsidP="0016453D">
            <w:r>
              <w:t>4</w:t>
            </w:r>
            <w:r w:rsidRPr="0016453D">
              <w:rPr>
                <w:vertAlign w:val="superscript"/>
              </w:rPr>
              <w:t>th</w:t>
            </w:r>
            <w:r>
              <w:t xml:space="preserve"> November</w:t>
            </w:r>
          </w:p>
        </w:tc>
      </w:tr>
      <w:tr w:rsidR="0016453D" w14:paraId="4B24D8BC" w14:textId="77777777" w:rsidTr="000F00F3">
        <w:tc>
          <w:tcPr>
            <w:tcW w:w="4508" w:type="dxa"/>
          </w:tcPr>
          <w:p w14:paraId="4CC7B3BA" w14:textId="58D5F0B8" w:rsidR="0016453D" w:rsidRDefault="0016453D" w:rsidP="0016453D">
            <w:r>
              <w:t>Team ID</w:t>
            </w:r>
          </w:p>
        </w:tc>
        <w:tc>
          <w:tcPr>
            <w:tcW w:w="4508" w:type="dxa"/>
          </w:tcPr>
          <w:p w14:paraId="2446CCA0" w14:textId="4C81B0A3" w:rsidR="0016453D" w:rsidRDefault="0016453D" w:rsidP="0016453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Team-592773</w:t>
            </w:r>
          </w:p>
        </w:tc>
      </w:tr>
      <w:tr w:rsidR="0016453D" w14:paraId="078AC492" w14:textId="77777777" w:rsidTr="000F00F3">
        <w:tc>
          <w:tcPr>
            <w:tcW w:w="4508" w:type="dxa"/>
          </w:tcPr>
          <w:p w14:paraId="5F9B907E" w14:textId="117005F8" w:rsidR="0016453D" w:rsidRDefault="0016453D" w:rsidP="0016453D">
            <w:r>
              <w:t>Project Name</w:t>
            </w:r>
          </w:p>
        </w:tc>
        <w:tc>
          <w:tcPr>
            <w:tcW w:w="4508" w:type="dxa"/>
          </w:tcPr>
          <w:p w14:paraId="6E0316B3" w14:textId="1FB63378" w:rsidR="0016453D" w:rsidRDefault="0016453D" w:rsidP="0016453D">
            <w:r w:rsidRPr="009F0FFF">
              <w:t>Extracting Intelligent Insights With AI-Based Systems</w:t>
            </w:r>
          </w:p>
        </w:tc>
      </w:tr>
      <w:tr w:rsidR="0016453D" w14:paraId="56264B6A" w14:textId="77777777" w:rsidTr="000F00F3">
        <w:tc>
          <w:tcPr>
            <w:tcW w:w="4508" w:type="dxa"/>
          </w:tcPr>
          <w:p w14:paraId="71A3CC1C" w14:textId="0F6EB80F" w:rsidR="0016453D" w:rsidRDefault="0016453D" w:rsidP="0016453D">
            <w:r>
              <w:t>Maximum Marks</w:t>
            </w:r>
          </w:p>
        </w:tc>
        <w:tc>
          <w:tcPr>
            <w:tcW w:w="4508" w:type="dxa"/>
          </w:tcPr>
          <w:p w14:paraId="33DA3B6B" w14:textId="77777777" w:rsidR="0016453D" w:rsidRDefault="0016453D" w:rsidP="0016453D"/>
        </w:tc>
      </w:tr>
    </w:tbl>
    <w:p w14:paraId="50739450" w14:textId="77777777" w:rsidR="000F00F3" w:rsidRDefault="000F0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0F00F3" w14:paraId="633895B0" w14:textId="77777777" w:rsidTr="000F00F3">
        <w:tc>
          <w:tcPr>
            <w:tcW w:w="846" w:type="dxa"/>
          </w:tcPr>
          <w:p w14:paraId="03D3D6A0" w14:textId="395DB4FF" w:rsidR="000F00F3" w:rsidRDefault="000F00F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551" w:type="dxa"/>
          </w:tcPr>
          <w:p w14:paraId="70DD6F32" w14:textId="6A54786E" w:rsidR="000F00F3" w:rsidRDefault="000F00F3">
            <w:r>
              <w:t>Parameter</w:t>
            </w:r>
          </w:p>
        </w:tc>
        <w:tc>
          <w:tcPr>
            <w:tcW w:w="5619" w:type="dxa"/>
          </w:tcPr>
          <w:p w14:paraId="79FFBE68" w14:textId="0ECEBE73" w:rsidR="000F00F3" w:rsidRDefault="000F00F3">
            <w:r>
              <w:t>Description</w:t>
            </w:r>
          </w:p>
        </w:tc>
      </w:tr>
      <w:tr w:rsidR="000F00F3" w14:paraId="5C53B0A3" w14:textId="77777777" w:rsidTr="000F00F3">
        <w:tc>
          <w:tcPr>
            <w:tcW w:w="846" w:type="dxa"/>
          </w:tcPr>
          <w:p w14:paraId="0CD36F29" w14:textId="0BBB7178" w:rsidR="000F00F3" w:rsidRDefault="000F00F3">
            <w:r>
              <w:t>1.</w:t>
            </w:r>
          </w:p>
        </w:tc>
        <w:tc>
          <w:tcPr>
            <w:tcW w:w="2551" w:type="dxa"/>
          </w:tcPr>
          <w:p w14:paraId="645A4713" w14:textId="77777777" w:rsidR="000F00F3" w:rsidRDefault="000F00F3" w:rsidP="000F00F3">
            <w:r>
              <w:t>Problem Statement (Problem to be</w:t>
            </w:r>
          </w:p>
          <w:p w14:paraId="265C32CA" w14:textId="766581EF" w:rsidR="000F00F3" w:rsidRDefault="000F00F3" w:rsidP="000F00F3">
            <w:r>
              <w:t>solved)</w:t>
            </w:r>
          </w:p>
        </w:tc>
        <w:tc>
          <w:tcPr>
            <w:tcW w:w="5619" w:type="dxa"/>
          </w:tcPr>
          <w:p w14:paraId="3A154062" w14:textId="1D33DAD4" w:rsidR="000F00F3" w:rsidRDefault="00B2750B">
            <w:r w:rsidRPr="00B2750B">
              <w:t xml:space="preserve">Develop an intelligent system capable of automatically summarizing lengthy textual documents to </w:t>
            </w:r>
            <w:proofErr w:type="spellStart"/>
            <w:r w:rsidRPr="00B2750B">
              <w:t>distill</w:t>
            </w:r>
            <w:proofErr w:type="spellEnd"/>
            <w:r w:rsidRPr="00B2750B">
              <w:t xml:space="preserve"> key information effectively. The objective is to create a solution </w:t>
            </w:r>
            <w:r>
              <w:t>streamlining</w:t>
            </w:r>
            <w:r w:rsidRPr="00B2750B">
              <w:t xml:space="preserve"> the summarization process, saving time and effort compared to manual methods. The system should employ natural language processing (NLP) techniques, including strategies such as frequency-based analysis, TF-IDF evaluation, machine learning models, or graph-based algorithms, to generate concise and meaningful summaries while preserving the essential content and context of the original documents. The solution should be adaptable to various types of documents and </w:t>
            </w:r>
            <w:r>
              <w:t>efficiently extract</w:t>
            </w:r>
            <w:r w:rsidRPr="00B2750B">
              <w:t xml:space="preserve"> intelligent insights from extensive textual data.</w:t>
            </w:r>
          </w:p>
        </w:tc>
      </w:tr>
      <w:tr w:rsidR="000F00F3" w14:paraId="2371C3D1" w14:textId="77777777" w:rsidTr="000F00F3">
        <w:tc>
          <w:tcPr>
            <w:tcW w:w="846" w:type="dxa"/>
          </w:tcPr>
          <w:p w14:paraId="11AC5088" w14:textId="696EDFBA" w:rsidR="000F00F3" w:rsidRDefault="000F00F3">
            <w:r>
              <w:t>2.</w:t>
            </w:r>
          </w:p>
        </w:tc>
        <w:tc>
          <w:tcPr>
            <w:tcW w:w="2551" w:type="dxa"/>
          </w:tcPr>
          <w:p w14:paraId="1A9A39CA" w14:textId="34B66B69" w:rsidR="000F00F3" w:rsidRDefault="000F00F3">
            <w:r w:rsidRPr="000F00F3">
              <w:t>Idea / Solution description</w:t>
            </w:r>
          </w:p>
        </w:tc>
        <w:tc>
          <w:tcPr>
            <w:tcW w:w="5619" w:type="dxa"/>
          </w:tcPr>
          <w:p w14:paraId="29A7BFB1" w14:textId="6B584F10" w:rsidR="000F00F3" w:rsidRDefault="00B2750B">
            <w:r w:rsidRPr="00B2750B">
              <w:t xml:space="preserve">The proposed solution involves the development of an advanced machine learning-based text summarization model. This approach leverages the power of artificial intelligence </w:t>
            </w:r>
            <w:r>
              <w:t>to generate concise and meaningful summaries from lengthy textual documents automatically</w:t>
            </w:r>
            <w:r w:rsidRPr="00B2750B">
              <w:t>.</w:t>
            </w:r>
          </w:p>
        </w:tc>
      </w:tr>
      <w:tr w:rsidR="000F00F3" w14:paraId="67DFAD68" w14:textId="77777777" w:rsidTr="000F00F3">
        <w:tc>
          <w:tcPr>
            <w:tcW w:w="846" w:type="dxa"/>
          </w:tcPr>
          <w:p w14:paraId="5E71EC96" w14:textId="0D1B5FA0" w:rsidR="000F00F3" w:rsidRDefault="000F00F3">
            <w:r>
              <w:t>3.</w:t>
            </w:r>
          </w:p>
        </w:tc>
        <w:tc>
          <w:tcPr>
            <w:tcW w:w="2551" w:type="dxa"/>
          </w:tcPr>
          <w:p w14:paraId="538E1128" w14:textId="67686730" w:rsidR="000F00F3" w:rsidRDefault="000F00F3">
            <w:r w:rsidRPr="000F00F3">
              <w:t>Novelty / Uniqueness</w:t>
            </w:r>
          </w:p>
        </w:tc>
        <w:tc>
          <w:tcPr>
            <w:tcW w:w="5619" w:type="dxa"/>
          </w:tcPr>
          <w:p w14:paraId="0C34FD22" w14:textId="024298C7" w:rsidR="000F00F3" w:rsidRDefault="00B2750B">
            <w:r w:rsidRPr="00B2750B">
              <w:t>the uniqueness of this idea lies in its combination of adaptability, contextual understanding, attention mechanisms, continuous learning, user-friendly integration, robust evaluation metrics, and a holistic approach to text summarization. These aspects collectively position the proposed solution as an advanced and effective method for extracting intelligent insights from diverse textual data.</w:t>
            </w:r>
          </w:p>
        </w:tc>
      </w:tr>
      <w:tr w:rsidR="000F00F3" w14:paraId="4404F252" w14:textId="77777777" w:rsidTr="000F00F3">
        <w:tc>
          <w:tcPr>
            <w:tcW w:w="846" w:type="dxa"/>
          </w:tcPr>
          <w:p w14:paraId="0B0C677F" w14:textId="47BFECE5" w:rsidR="000F00F3" w:rsidRDefault="000F00F3">
            <w:r>
              <w:t>4.</w:t>
            </w:r>
          </w:p>
        </w:tc>
        <w:tc>
          <w:tcPr>
            <w:tcW w:w="2551" w:type="dxa"/>
          </w:tcPr>
          <w:p w14:paraId="75EB1826" w14:textId="32339EEB" w:rsidR="000F00F3" w:rsidRDefault="000F00F3">
            <w:r w:rsidRPr="000F00F3">
              <w:t>Social Impact / Customer Satisfaction</w:t>
            </w:r>
          </w:p>
        </w:tc>
        <w:tc>
          <w:tcPr>
            <w:tcW w:w="5619" w:type="dxa"/>
          </w:tcPr>
          <w:p w14:paraId="570A5FAA" w14:textId="642D258C" w:rsidR="000F00F3" w:rsidRDefault="00B2750B">
            <w:r w:rsidRPr="00B2750B">
              <w:t>the social impact and customer satisfaction of the proposed machine learning-based summarization model stem from its potential to save time, improve accessibility, cater to diverse domains, aid decision-making, reduce cognitive load, ensure inclusive access, and address ethical considerations. These factors collectively contribute to a positive and meaningful impact on users and society.</w:t>
            </w:r>
          </w:p>
        </w:tc>
      </w:tr>
      <w:tr w:rsidR="000F00F3" w14:paraId="26B65723" w14:textId="77777777" w:rsidTr="000F00F3">
        <w:tc>
          <w:tcPr>
            <w:tcW w:w="846" w:type="dxa"/>
          </w:tcPr>
          <w:p w14:paraId="0CD10D68" w14:textId="1861D9DB" w:rsidR="000F00F3" w:rsidRDefault="000F00F3">
            <w:r>
              <w:t>5.</w:t>
            </w:r>
          </w:p>
        </w:tc>
        <w:tc>
          <w:tcPr>
            <w:tcW w:w="2551" w:type="dxa"/>
          </w:tcPr>
          <w:p w14:paraId="4AFC0B8C" w14:textId="7183D5B6" w:rsidR="000F00F3" w:rsidRDefault="000F00F3">
            <w:r w:rsidRPr="000F00F3">
              <w:t>Business Model (Revenue Model)</w:t>
            </w:r>
          </w:p>
        </w:tc>
        <w:tc>
          <w:tcPr>
            <w:tcW w:w="5619" w:type="dxa"/>
          </w:tcPr>
          <w:p w14:paraId="401F7B08" w14:textId="77777777" w:rsidR="00B2750B" w:rsidRDefault="00B2750B" w:rsidP="00B2750B">
            <w:r>
              <w:t>Description: Offer a white-label version of the summarization tool, allowing other companies to rebrand and integrate it as part of their own product or service.</w:t>
            </w:r>
          </w:p>
          <w:p w14:paraId="4253DF9D" w14:textId="12BFB5C1" w:rsidR="000F00F3" w:rsidRDefault="00B2750B" w:rsidP="00B2750B">
            <w:r>
              <w:t>Benefits: Revenue from licensing the white-label solution, potential for increased market reach through partnerships with other businesses.</w:t>
            </w:r>
          </w:p>
        </w:tc>
      </w:tr>
      <w:tr w:rsidR="000F00F3" w14:paraId="229BF3D8" w14:textId="77777777" w:rsidTr="000F00F3">
        <w:tc>
          <w:tcPr>
            <w:tcW w:w="846" w:type="dxa"/>
          </w:tcPr>
          <w:p w14:paraId="3C39B008" w14:textId="0507A0D3" w:rsidR="000F00F3" w:rsidRDefault="000F00F3">
            <w:r>
              <w:lastRenderedPageBreak/>
              <w:t>6.</w:t>
            </w:r>
          </w:p>
        </w:tc>
        <w:tc>
          <w:tcPr>
            <w:tcW w:w="2551" w:type="dxa"/>
          </w:tcPr>
          <w:p w14:paraId="0C230657" w14:textId="42CF9689" w:rsidR="000F00F3" w:rsidRDefault="000F00F3">
            <w:r w:rsidRPr="000F00F3">
              <w:t>Scalability of the Solution</w:t>
            </w:r>
          </w:p>
        </w:tc>
        <w:tc>
          <w:tcPr>
            <w:tcW w:w="5619" w:type="dxa"/>
          </w:tcPr>
          <w:p w14:paraId="62ABA0F7" w14:textId="77777777" w:rsidR="00B2750B" w:rsidRPr="00B2750B" w:rsidRDefault="00B2750B" w:rsidP="00B2750B">
            <w:pPr>
              <w:numPr>
                <w:ilvl w:val="0"/>
                <w:numId w:val="1"/>
              </w:numPr>
            </w:pPr>
            <w:r w:rsidRPr="00B2750B">
              <w:rPr>
                <w:b/>
                <w:bCs/>
              </w:rPr>
              <w:t>Description:</w:t>
            </w:r>
            <w:r w:rsidRPr="00B2750B">
              <w:t xml:space="preserve"> Leverage cloud computing platforms that offer scalable resources. Cloud services like AWS, Azure, or Google Cloud provide the flexibility to adapt to varying computational requirements.</w:t>
            </w:r>
          </w:p>
          <w:p w14:paraId="6D4B1BEA" w14:textId="77777777" w:rsidR="00B2750B" w:rsidRPr="00B2750B" w:rsidRDefault="00B2750B" w:rsidP="00B2750B">
            <w:pPr>
              <w:numPr>
                <w:ilvl w:val="0"/>
                <w:numId w:val="1"/>
              </w:numPr>
            </w:pPr>
            <w:r w:rsidRPr="00B2750B">
              <w:rPr>
                <w:b/>
                <w:bCs/>
              </w:rPr>
              <w:t>Benefits:</w:t>
            </w:r>
            <w:r w:rsidRPr="00B2750B">
              <w:t xml:space="preserve"> Enables on-demand scaling, cost-effectiveness, and efficient resource allocation based on usage patterns.</w:t>
            </w:r>
          </w:p>
          <w:p w14:paraId="36B6EC81" w14:textId="77777777" w:rsidR="000F00F3" w:rsidRDefault="000F00F3"/>
        </w:tc>
      </w:tr>
    </w:tbl>
    <w:p w14:paraId="19ED53F6" w14:textId="77777777" w:rsidR="000F00F3" w:rsidRDefault="000F00F3"/>
    <w:sectPr w:rsidR="000F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D0D34"/>
    <w:multiLevelType w:val="multilevel"/>
    <w:tmpl w:val="6ED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8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F3"/>
    <w:rsid w:val="000F00F3"/>
    <w:rsid w:val="0016453D"/>
    <w:rsid w:val="00B2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8278B"/>
  <w15:chartTrackingRefBased/>
  <w15:docId w15:val="{DB430291-4FD8-4D19-8831-1BAE07B0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367</Words>
  <Characters>2422</Characters>
  <Application>Microsoft Office Word</Application>
  <DocSecurity>0</DocSecurity>
  <Lines>79</Lines>
  <Paragraphs>33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</dc:creator>
  <cp:keywords/>
  <dc:description/>
  <cp:lastModifiedBy>DND</cp:lastModifiedBy>
  <cp:revision>3</cp:revision>
  <dcterms:created xsi:type="dcterms:W3CDTF">2023-11-13T06:54:00Z</dcterms:created>
  <dcterms:modified xsi:type="dcterms:W3CDTF">2023-11-19T13:49:00Z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ddb30654-9354-4128-b838-9a5b99bb1003</vt:lpwstr>
  </property>
</Properties>
</file>