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606D" w14:textId="39EE91C3" w:rsidR="00175E55" w:rsidRDefault="003C2C03">
      <w:r>
        <w:t xml:space="preserve">ANALYSIS: </w:t>
      </w:r>
      <w:r w:rsidR="003205EE">
        <w:t>Day of Month field – Account Details screen</w:t>
      </w:r>
    </w:p>
    <w:p w14:paraId="2878C528" w14:textId="2B52EF1C" w:rsidR="003205EE" w:rsidRDefault="003205EE"/>
    <w:p w14:paraId="27ABC443" w14:textId="47C01C79" w:rsidR="00510A66" w:rsidRDefault="00510A66">
      <w:r>
        <w:t xml:space="preserve">Test Env: </w:t>
      </w:r>
      <w:hyperlink r:id="rId5" w:history="1">
        <w:r>
          <w:rPr>
            <w:rStyle w:val="Hyperlink"/>
          </w:rPr>
          <w:t>https://teiab-commercial.test.grangeinsurance.com:8580/bc/BillingCenter.do</w:t>
        </w:r>
      </w:hyperlink>
    </w:p>
    <w:p w14:paraId="5F3CE1D7" w14:textId="13728487" w:rsidR="003C2C03" w:rsidRDefault="00510A66">
      <w:r>
        <w:t xml:space="preserve">Acct # </w:t>
      </w: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1000042393</w:t>
      </w:r>
      <w:r w:rsidR="003205EE">
        <w:t xml:space="preserve">– </w:t>
      </w:r>
      <w:r w:rsidR="003C2C03">
        <w:t>Created account/policies on</w:t>
      </w:r>
      <w:r w:rsidR="003205EE">
        <w:t xml:space="preserve"> account level bill responsive, changed to non-responsive. </w:t>
      </w:r>
    </w:p>
    <w:p w14:paraId="5B50B12A" w14:textId="603DD486" w:rsidR="003C2C03" w:rsidRDefault="00510A66" w:rsidP="003C2C03">
      <w:r>
        <w:t>Acct</w:t>
      </w:r>
      <w:r w:rsidR="00E31683">
        <w:t xml:space="preserve"> </w:t>
      </w:r>
      <w:r>
        <w:t xml:space="preserve"># </w:t>
      </w: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8285846824</w:t>
      </w:r>
      <w:r w:rsidR="003C2C03">
        <w:t xml:space="preserve"> – Created account/policy on policy level bill responsive, changed to non-responsive</w:t>
      </w:r>
      <w:r>
        <w:t xml:space="preserve"> via overriding on invoice streams tab. </w:t>
      </w:r>
    </w:p>
    <w:p w14:paraId="2627EBA1" w14:textId="41A98594" w:rsidR="003205EE" w:rsidRDefault="003205EE"/>
    <w:p w14:paraId="6717EBA8" w14:textId="7821EFC5" w:rsidR="003205EE" w:rsidRDefault="003C2C03">
      <w:r>
        <w:t>Tests</w:t>
      </w:r>
      <w:r w:rsidR="003205EE">
        <w:t xml:space="preserve">: </w:t>
      </w:r>
    </w:p>
    <w:p w14:paraId="6ADC1AC3" w14:textId="5F52CABD" w:rsidR="003205EE" w:rsidRDefault="003205EE" w:rsidP="003205EE">
      <w:pPr>
        <w:pStyle w:val="ListParagraph"/>
        <w:numPr>
          <w:ilvl w:val="0"/>
          <w:numId w:val="1"/>
        </w:numPr>
      </w:pPr>
      <w:r>
        <w:t>Policy level bill – responsive</w:t>
      </w:r>
      <w:r>
        <w:tab/>
      </w:r>
      <w:r>
        <w:tab/>
      </w:r>
      <w:r>
        <w:tab/>
        <w:t>:</w:t>
      </w:r>
      <w:r w:rsidR="00510A66" w:rsidRPr="00510A66">
        <w:t xml:space="preserve"> </w:t>
      </w:r>
      <w:r w:rsidR="00510A66">
        <w:t>hit “edit” on account details screen</w:t>
      </w:r>
      <w:r w:rsidR="00510A66">
        <w:tab/>
      </w:r>
      <w:r w:rsidR="00510A66">
        <w:tab/>
        <w:t>: Results – these fields are not showing on screen</w:t>
      </w:r>
    </w:p>
    <w:p w14:paraId="7BC2A01B" w14:textId="0FC487AC" w:rsidR="003C2C03" w:rsidRDefault="00510A66" w:rsidP="00510A66">
      <w:pPr>
        <w:ind w:left="4320" w:firstLine="720"/>
      </w:pPr>
      <w:r>
        <w:rPr>
          <w:noProof/>
        </w:rPr>
        <w:drawing>
          <wp:inline distT="0" distB="0" distL="0" distR="0" wp14:anchorId="164B8817" wp14:editId="6AB0941F">
            <wp:extent cx="47053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CF0F" w14:textId="24151B76" w:rsidR="00510A66" w:rsidRPr="003205EE" w:rsidRDefault="00510A66" w:rsidP="00510A66">
      <w:pPr>
        <w:ind w:left="4320" w:firstLine="720"/>
        <w:rPr>
          <w:color w:val="FF0000"/>
        </w:rPr>
      </w:pPr>
      <w:r w:rsidRPr="003205EE">
        <w:rPr>
          <w:color w:val="FF0000"/>
        </w:rPr>
        <w:t xml:space="preserve">QUESTION FOR DIOR: </w:t>
      </w:r>
      <w:r>
        <w:rPr>
          <w:color w:val="FF0000"/>
        </w:rPr>
        <w:t>Verify this is expected and no changes needed</w:t>
      </w:r>
      <w:r w:rsidR="003C76EC">
        <w:rPr>
          <w:color w:val="FF0000"/>
        </w:rPr>
        <w:t>– Yes</w:t>
      </w:r>
      <w:r w:rsidR="006C75F7">
        <w:rPr>
          <w:color w:val="FF0000"/>
        </w:rPr>
        <w:t xml:space="preserve"> working as</w:t>
      </w:r>
      <w:r w:rsidR="003C76EC">
        <w:rPr>
          <w:color w:val="FF0000"/>
        </w:rPr>
        <w:t xml:space="preserve"> expected, no changes needed</w:t>
      </w:r>
    </w:p>
    <w:p w14:paraId="7EAA70A3" w14:textId="346131E9" w:rsidR="003205EE" w:rsidRDefault="003205EE" w:rsidP="003205EE">
      <w:pPr>
        <w:pStyle w:val="ListParagraph"/>
        <w:numPr>
          <w:ilvl w:val="0"/>
          <w:numId w:val="1"/>
        </w:numPr>
      </w:pPr>
      <w:r>
        <w:t>Policy level bill – non-responsive</w:t>
      </w:r>
      <w:r>
        <w:tab/>
      </w:r>
      <w:r>
        <w:tab/>
        <w:t>:</w:t>
      </w:r>
      <w:r w:rsidR="00510A66" w:rsidRPr="00510A66">
        <w:t xml:space="preserve"> </w:t>
      </w:r>
      <w:r w:rsidR="00510A66">
        <w:t>hit “edit” on account details screen</w:t>
      </w:r>
      <w:r w:rsidR="00510A66">
        <w:tab/>
      </w:r>
      <w:r w:rsidR="00510A66">
        <w:tab/>
        <w:t>: Results – these fields are not showing on screen</w:t>
      </w:r>
    </w:p>
    <w:p w14:paraId="0E273AE1" w14:textId="4741F3AC" w:rsidR="00510A66" w:rsidRDefault="00510A66" w:rsidP="00510A66">
      <w:pPr>
        <w:pStyle w:val="ListParagraph"/>
        <w:ind w:left="4320" w:firstLine="720"/>
      </w:pPr>
      <w:r>
        <w:rPr>
          <w:noProof/>
        </w:rPr>
        <w:drawing>
          <wp:inline distT="0" distB="0" distL="0" distR="0" wp14:anchorId="0B779B17" wp14:editId="06856A0C">
            <wp:extent cx="45720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F8DB" w14:textId="715A064A" w:rsidR="00510A66" w:rsidRDefault="00510A66" w:rsidP="00510A66">
      <w:pPr>
        <w:pStyle w:val="ListParagraph"/>
        <w:ind w:left="4320" w:firstLine="720"/>
      </w:pPr>
      <w:r>
        <w:rPr>
          <w:noProof/>
        </w:rPr>
        <w:drawing>
          <wp:inline distT="0" distB="0" distL="0" distR="0" wp14:anchorId="45C7DBCD" wp14:editId="1F4820A4">
            <wp:extent cx="44958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F52" w14:textId="7AEB6101" w:rsidR="00510A66" w:rsidRPr="003205EE" w:rsidRDefault="00510A66" w:rsidP="00510A66">
      <w:pPr>
        <w:ind w:left="4320" w:firstLine="720"/>
        <w:rPr>
          <w:color w:val="FF0000"/>
        </w:rPr>
      </w:pPr>
      <w:r w:rsidRPr="003205EE">
        <w:rPr>
          <w:color w:val="FF0000"/>
        </w:rPr>
        <w:t xml:space="preserve">QUESTION FOR DIOR: </w:t>
      </w:r>
      <w:r>
        <w:rPr>
          <w:color w:val="FF0000"/>
        </w:rPr>
        <w:t>Verify this is expected and no changes needed</w:t>
      </w:r>
      <w:r w:rsidR="003C76EC">
        <w:rPr>
          <w:color w:val="FF0000"/>
        </w:rPr>
        <w:t xml:space="preserve"> – Yes </w:t>
      </w:r>
      <w:r w:rsidR="006C75F7">
        <w:rPr>
          <w:color w:val="FF0000"/>
        </w:rPr>
        <w:t xml:space="preserve">working as </w:t>
      </w:r>
      <w:bookmarkStart w:id="0" w:name="_GoBack"/>
      <w:bookmarkEnd w:id="0"/>
      <w:r w:rsidR="003C76EC">
        <w:rPr>
          <w:color w:val="FF0000"/>
        </w:rPr>
        <w:t>expected, no changes needed</w:t>
      </w:r>
    </w:p>
    <w:p w14:paraId="621E0EF9" w14:textId="731F0A63" w:rsidR="003205EE" w:rsidRDefault="003205EE" w:rsidP="003205EE">
      <w:pPr>
        <w:pStyle w:val="ListParagraph"/>
        <w:numPr>
          <w:ilvl w:val="0"/>
          <w:numId w:val="1"/>
        </w:numPr>
      </w:pPr>
      <w:r>
        <w:t>Account level bill – responsive</w:t>
      </w:r>
      <w:r>
        <w:tab/>
      </w:r>
      <w:r>
        <w:tab/>
      </w:r>
      <w:r>
        <w:tab/>
        <w:t xml:space="preserve">: hit “edit” on account details screen </w:t>
      </w:r>
      <w:r w:rsidR="00510A66">
        <w:tab/>
      </w:r>
      <w:r w:rsidR="00510A66">
        <w:tab/>
        <w:t>: Results-</w:t>
      </w:r>
      <w:r>
        <w:t>user can modify ‘Day of Month’ field</w:t>
      </w:r>
    </w:p>
    <w:p w14:paraId="75DE0E48" w14:textId="2459F303" w:rsidR="003205EE" w:rsidRDefault="003205EE" w:rsidP="003205EE">
      <w:pPr>
        <w:ind w:left="4320" w:firstLine="720"/>
      </w:pPr>
      <w:r>
        <w:rPr>
          <w:noProof/>
        </w:rPr>
        <w:drawing>
          <wp:inline distT="0" distB="0" distL="0" distR="0" wp14:anchorId="2B6E5525" wp14:editId="42C540F6">
            <wp:extent cx="43815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852B" w14:textId="6751CFAE" w:rsidR="003205EE" w:rsidRPr="003205EE" w:rsidRDefault="003205EE" w:rsidP="003205EE">
      <w:pPr>
        <w:ind w:left="4320" w:firstLine="720"/>
        <w:rPr>
          <w:color w:val="FF0000"/>
        </w:rPr>
      </w:pPr>
      <w:r w:rsidRPr="003205EE">
        <w:rPr>
          <w:color w:val="FF0000"/>
        </w:rPr>
        <w:t>QUESTION FOR DIOR</w:t>
      </w:r>
      <w:bookmarkStart w:id="1" w:name="_Hlk32578861"/>
      <w:r w:rsidRPr="003205EE">
        <w:rPr>
          <w:color w:val="FF0000"/>
        </w:rPr>
        <w:t xml:space="preserve">: in this scenario should </w:t>
      </w:r>
      <w:r w:rsidR="00D064A0">
        <w:rPr>
          <w:color w:val="FF0000"/>
        </w:rPr>
        <w:t xml:space="preserve">what needs changed? </w:t>
      </w:r>
      <w:bookmarkEnd w:id="1"/>
      <w:r w:rsidR="00D064A0">
        <w:rPr>
          <w:color w:val="FF0000"/>
        </w:rPr>
        <w:t xml:space="preserve">– We want to show entire invoicing dates section still but make ‘day of month’ non editable when payment instrument = responsive. </w:t>
      </w:r>
    </w:p>
    <w:p w14:paraId="3B116CC3" w14:textId="67E98762" w:rsidR="003205EE" w:rsidRDefault="003205EE" w:rsidP="003205EE">
      <w:pPr>
        <w:pStyle w:val="ListParagraph"/>
        <w:numPr>
          <w:ilvl w:val="0"/>
          <w:numId w:val="2"/>
        </w:numPr>
      </w:pPr>
      <w:r>
        <w:t xml:space="preserve">Account level bill – non responsive </w:t>
      </w:r>
      <w:r>
        <w:tab/>
      </w:r>
      <w:r>
        <w:tab/>
        <w:t>:</w:t>
      </w:r>
      <w:r w:rsidRPr="003205EE">
        <w:t xml:space="preserve"> </w:t>
      </w:r>
      <w:r>
        <w:t xml:space="preserve">hit “edit” on account details screen </w:t>
      </w:r>
      <w:r w:rsidR="00510A66">
        <w:tab/>
      </w:r>
      <w:r w:rsidR="00510A66">
        <w:tab/>
        <w:t>: Results-user can modify ‘Day of Month’ field</w:t>
      </w:r>
    </w:p>
    <w:p w14:paraId="1209B658" w14:textId="1437566A" w:rsidR="003205EE" w:rsidRDefault="003205EE" w:rsidP="003205EE">
      <w:pPr>
        <w:ind w:left="4320" w:firstLine="720"/>
      </w:pPr>
      <w:r>
        <w:rPr>
          <w:noProof/>
        </w:rPr>
        <w:drawing>
          <wp:inline distT="0" distB="0" distL="0" distR="0" wp14:anchorId="32EDBDD4" wp14:editId="65983053">
            <wp:extent cx="43434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2144" w14:textId="103FB330" w:rsidR="003C2C03" w:rsidRPr="003205EE" w:rsidRDefault="003C2C03" w:rsidP="003C2C03">
      <w:pPr>
        <w:ind w:left="4320" w:firstLine="720"/>
        <w:rPr>
          <w:color w:val="FF0000"/>
        </w:rPr>
      </w:pPr>
      <w:r w:rsidRPr="003205EE">
        <w:rPr>
          <w:color w:val="FF0000"/>
        </w:rPr>
        <w:t>QUESTION FOR DIOR</w:t>
      </w:r>
      <w:r w:rsidR="00D064A0" w:rsidRPr="003205EE">
        <w:rPr>
          <w:color w:val="FF0000"/>
        </w:rPr>
        <w:t xml:space="preserve">: in this scenario should </w:t>
      </w:r>
      <w:r w:rsidR="00D064A0">
        <w:rPr>
          <w:color w:val="FF0000"/>
        </w:rPr>
        <w:t>what needs changed?</w:t>
      </w:r>
      <w:r w:rsidR="00D064A0">
        <w:rPr>
          <w:color w:val="FF0000"/>
        </w:rPr>
        <w:t xml:space="preserve"> For cleanliness we should 1) make day of month field non-editable and 2) Hide Invoicing Dates section when payment instrument = non-responsive. </w:t>
      </w:r>
    </w:p>
    <w:p w14:paraId="29FAD110" w14:textId="77777777" w:rsidR="003C2C03" w:rsidRDefault="003C2C03" w:rsidP="003205EE">
      <w:pPr>
        <w:ind w:left="4320" w:firstLine="720"/>
      </w:pPr>
    </w:p>
    <w:sectPr w:rsidR="003C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21848"/>
    <w:multiLevelType w:val="hybridMultilevel"/>
    <w:tmpl w:val="7CD0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699"/>
    <w:multiLevelType w:val="hybridMultilevel"/>
    <w:tmpl w:val="DAB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EE"/>
    <w:rsid w:val="00175E55"/>
    <w:rsid w:val="003205EE"/>
    <w:rsid w:val="003C2C03"/>
    <w:rsid w:val="003C76EC"/>
    <w:rsid w:val="00510A66"/>
    <w:rsid w:val="006C75F7"/>
    <w:rsid w:val="00D064A0"/>
    <w:rsid w:val="00E31683"/>
    <w:rsid w:val="00F8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54EA"/>
  <w15:chartTrackingRefBased/>
  <w15:docId w15:val="{B2033398-FF0A-490B-BC5D-2017518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0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eiab-commercial.test.grangeinsurance.com:8580/bc/BillingCenter.d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Grange Insurance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Justice</dc:creator>
  <cp:keywords/>
  <dc:description/>
  <cp:lastModifiedBy>Lauren Justice</cp:lastModifiedBy>
  <cp:revision>8</cp:revision>
  <dcterms:created xsi:type="dcterms:W3CDTF">2020-02-13T13:07:00Z</dcterms:created>
  <dcterms:modified xsi:type="dcterms:W3CDTF">2020-02-14T18:23:00Z</dcterms:modified>
</cp:coreProperties>
</file>