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CD5E7">
      <w:pPr>
        <w:pBdr>
          <w:bottom w:val="single" w:color="1D618E" w:sz="6" w:space="4"/>
        </w:pBdr>
        <w:spacing w:before="360" w:after="180"/>
      </w:pPr>
      <w:r>
        <w:rPr>
          <w:rFonts w:ascii="Calibri" w:hAnsi="Calibri" w:eastAsia="Calibri" w:cs="Calibri"/>
          <w:b/>
          <w:bCs/>
          <w:color w:val="1D618E"/>
          <w:sz w:val="28"/>
          <w:szCs w:val="28"/>
        </w:rPr>
        <w:t>1. Basic Information</w:t>
      </w:r>
    </w:p>
    <w:p w14:paraId="2817BC06">
      <w:pPr>
        <w:spacing w:after="80"/>
      </w:pPr>
      <w:r>
        <w:rPr>
          <w:rFonts w:ascii="Calibri" w:hAnsi="Calibri" w:eastAsia="Calibri" w:cs="Calibri"/>
          <w:b/>
          <w:bCs/>
          <w:color w:val="1D618E"/>
          <w:sz w:val="32"/>
          <w:szCs w:val="32"/>
        </w:rPr>
        <w:t>US-SP08-DN-002</w:t>
      </w:r>
    </w:p>
    <w:p w14:paraId="5806B8E7">
      <w:pPr>
        <w:spacing w:after="120"/>
      </w:pPr>
      <w:r>
        <w:rPr>
          <w:rFonts w:ascii="Calibri" w:hAnsi="Calibri" w:eastAsia="Calibri" w:cs="Calibri"/>
          <w:sz w:val="22"/>
          <w:szCs w:val="22"/>
        </w:rPr>
        <w:t>Functional Area: DataNet / Email Delivery</w:t>
      </w:r>
    </w:p>
    <w:p w14:paraId="76A96819">
      <w:pPr>
        <w:spacing w:after="120"/>
      </w:pPr>
      <w:r>
        <w:rPr>
          <w:rFonts w:ascii="Calibri" w:hAnsi="Calibri" w:eastAsia="Calibri" w:cs="Calibri"/>
          <w:sz w:val="22"/>
          <w:szCs w:val="22"/>
        </w:rPr>
        <w:t>Title: As a Customer Portal user with DataNet email notifications enabled, I should receive an email each time a new DataNet sheet is published, including the sheet content or a direct link to view it in the portal.</w:t>
      </w:r>
    </w:p>
    <w:p w14:paraId="16D52E9C">
      <w:pPr>
        <w:pBdr>
          <w:bottom w:val="single" w:color="1D618E" w:sz="6" w:space="4"/>
        </w:pBdr>
        <w:spacing w:before="360" w:after="180"/>
      </w:pPr>
      <w:r>
        <w:rPr>
          <w:rFonts w:ascii="Calibri" w:hAnsi="Calibri" w:eastAsia="Calibri" w:cs="Calibri"/>
          <w:b/>
          <w:bCs/>
          <w:color w:val="1D618E"/>
          <w:sz w:val="28"/>
          <w:szCs w:val="28"/>
        </w:rPr>
        <w:t>2. User</w:t>
      </w:r>
    </w:p>
    <w:p w14:paraId="2BB762FB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Account Owner</w:t>
      </w:r>
    </w:p>
    <w:p w14:paraId="6B371D65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Billing Admin</w:t>
      </w:r>
    </w:p>
    <w:p w14:paraId="049FF7F6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License Admin</w:t>
      </w:r>
    </w:p>
    <w:p w14:paraId="5D41EA3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Registered Contact</w:t>
      </w:r>
    </w:p>
    <w:p w14:paraId="7AB34828">
      <w:pPr>
        <w:spacing w:after="120"/>
      </w:pPr>
      <w:r>
        <w:rPr>
          <w:rFonts w:ascii="Calibri" w:hAnsi="Calibri" w:eastAsia="Calibri" w:cs="Calibri"/>
          <w:sz w:val="22"/>
          <w:szCs w:val="22"/>
        </w:rPr>
        <w:t>All authenticated users in a company subscribed to DataNet are eligible to receive the email. Eligibility is gated by each user’s DataNet email preference (default ON) and by company subscription status.</w:t>
      </w:r>
    </w:p>
    <w:p w14:paraId="1E02E9F8">
      <w:pPr>
        <w:pBdr>
          <w:bottom w:val="single" w:color="1D618E" w:sz="6" w:space="4"/>
        </w:pBdr>
        <w:spacing w:before="360" w:after="180"/>
      </w:pPr>
      <w:r>
        <w:rPr>
          <w:rFonts w:ascii="Calibri" w:hAnsi="Calibri" w:eastAsia="Calibri" w:cs="Calibri"/>
          <w:b/>
          <w:bCs/>
          <w:color w:val="1D618E"/>
          <w:sz w:val="28"/>
          <w:szCs w:val="28"/>
        </w:rPr>
        <w:t>3. Sample Screenshot</w:t>
      </w:r>
    </w:p>
    <w:p w14:paraId="10B12C8F">
      <w:pPr>
        <w:pBdr>
          <w:bottom w:val="single" w:color="1D618E" w:sz="6" w:space="4"/>
        </w:pBdr>
        <w:spacing w:before="360" w:after="180"/>
      </w:pPr>
      <w:r>
        <w:rPr>
          <w:rFonts w:ascii="Calibri" w:hAnsi="Calibri" w:eastAsia="Calibri" w:cs="Calibri"/>
          <w:b/>
          <w:bCs/>
          <w:color w:val="1D618E"/>
          <w:sz w:val="28"/>
          <w:szCs w:val="28"/>
        </w:rPr>
        <w:t>4. Goal</w:t>
      </w:r>
    </w:p>
    <w:p w14:paraId="1F73FA8A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Notify subscribed users when a new DataNet sheet is published</w:t>
      </w:r>
    </w:p>
    <w:p w14:paraId="46A23B45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Deliver the sheet content as either an attachment or a direct portal link</w:t>
      </w:r>
    </w:p>
    <w:p w14:paraId="5A49740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Respect each user’s DataNet email preference (opt-out is honored)</w:t>
      </w:r>
    </w:p>
    <w:p w14:paraId="4B8BA13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Use the user’s registered email address</w:t>
      </w:r>
    </w:p>
    <w:p w14:paraId="63B99BC5">
      <w:pPr>
        <w:pBdr>
          <w:bottom w:val="single" w:color="1D618E" w:sz="6" w:space="4"/>
        </w:pBdr>
        <w:spacing w:before="360" w:after="180"/>
      </w:pPr>
      <w:r>
        <w:rPr>
          <w:rFonts w:ascii="Calibri" w:hAnsi="Calibri" w:eastAsia="Calibri" w:cs="Calibri"/>
          <w:b/>
          <w:bCs/>
          <w:color w:val="1D618E"/>
          <w:sz w:val="28"/>
          <w:szCs w:val="28"/>
        </w:rPr>
        <w:t>5. Description</w:t>
      </w:r>
    </w:p>
    <w:p w14:paraId="7A07B621">
      <w:pPr>
        <w:spacing w:after="120"/>
      </w:pPr>
      <w:r>
        <w:rPr>
          <w:rFonts w:ascii="Calibri" w:hAnsi="Calibri" w:eastAsia="Calibri" w:cs="Calibri"/>
          <w:sz w:val="22"/>
          <w:szCs w:val="22"/>
        </w:rPr>
        <w:t>When the back-office publishes a new DataNet sheet, the system identifies all eligible recipients across companies that subscribe to DataNet, filters them by each user’s DataNet email preference, and dispatches the email.</w:t>
      </w:r>
    </w:p>
    <w:p w14:paraId="643E1F3E">
      <w:pPr>
        <w:spacing w:after="120"/>
      </w:pPr>
      <w:r>
        <w:rPr>
          <w:rFonts w:ascii="Calibri" w:hAnsi="Calibri" w:eastAsia="Calibri" w:cs="Calibri"/>
          <w:sz w:val="22"/>
          <w:szCs w:val="22"/>
        </w:rPr>
        <w:t>The email contains the Leimberg branding, the sheet title and month, a summary, the sheet attachment (PDF or XLSX) OR a secure direct link to the sheet in the portal, and a footer with an unsubscribe link that opens the user’s DataNet preference toggle.</w:t>
      </w:r>
    </w:p>
    <w:p w14:paraId="501D91F9">
      <w:pPr>
        <w:pBdr>
          <w:bottom w:val="single" w:color="1D618E" w:sz="6" w:space="4"/>
        </w:pBdr>
        <w:spacing w:before="360" w:after="180"/>
      </w:pPr>
      <w:r>
        <w:rPr>
          <w:rFonts w:ascii="Calibri" w:hAnsi="Calibri" w:eastAsia="Calibri" w:cs="Calibri"/>
          <w:b/>
          <w:bCs/>
          <w:color w:val="1D618E"/>
          <w:sz w:val="28"/>
          <w:szCs w:val="28"/>
        </w:rPr>
        <w:t>6. Functional Requirements</w:t>
      </w:r>
    </w:p>
    <w:p w14:paraId="3DED80FF">
      <w:pPr>
        <w:shd w:val="clear" w:fill="EBF3F7"/>
        <w:spacing w:before="240" w:after="140"/>
      </w:pPr>
      <w:r>
        <w:rPr>
          <w:rFonts w:ascii="Calibri" w:hAnsi="Calibri" w:eastAsia="Calibri" w:cs="Calibri"/>
          <w:b/>
          <w:bCs/>
          <w:color w:val="1A1A1A"/>
          <w:sz w:val="24"/>
          <w:szCs w:val="24"/>
        </w:rPr>
        <w:t>Trigger</w:t>
      </w:r>
    </w:p>
    <w:p w14:paraId="0AB3FC6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 new DataNet sheet is successfully published (per the upstream Admin Tool flow — separate backlog)</w:t>
      </w:r>
    </w:p>
    <w:p w14:paraId="15DEA4B1">
      <w:pPr>
        <w:shd w:val="clear" w:fill="EBF3F7"/>
        <w:spacing w:before="240" w:after="140"/>
      </w:pPr>
      <w:r>
        <w:rPr>
          <w:rFonts w:ascii="Calibri" w:hAnsi="Calibri" w:eastAsia="Calibri" w:cs="Calibri"/>
          <w:b/>
          <w:bCs/>
          <w:color w:val="1A1A1A"/>
          <w:sz w:val="24"/>
          <w:szCs w:val="24"/>
        </w:rPr>
        <w:t>Recipient determination</w:t>
      </w:r>
    </w:p>
    <w:p w14:paraId="78A4BFBF">
      <w:pPr>
        <w:pStyle w:val="16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Identify all companies with an active subscription that includes DataNet</w:t>
      </w:r>
    </w:p>
    <w:p w14:paraId="3E48401F">
      <w:pPr>
        <w:pStyle w:val="16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For each such company, enumerate active users (status = active or invited)</w:t>
      </w:r>
    </w:p>
    <w:p w14:paraId="0CF0FCCB">
      <w:pPr>
        <w:pStyle w:val="16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Filter each user by their DataNet email preference</w:t>
      </w:r>
    </w:p>
    <w:p w14:paraId="35325102">
      <w:pPr>
        <w:shd w:val="clear" w:fill="EBF3F7"/>
        <w:spacing w:before="240" w:after="140"/>
      </w:pPr>
      <w:r>
        <w:rPr>
          <w:rFonts w:ascii="Calibri" w:hAnsi="Calibri" w:eastAsia="Calibri" w:cs="Calibri"/>
          <w:b/>
          <w:bCs/>
          <w:color w:val="1A1A1A"/>
          <w:sz w:val="24"/>
          <w:szCs w:val="24"/>
        </w:rPr>
        <w:t>Email content</w:t>
      </w:r>
    </w:p>
    <w:p w14:paraId="58E16E92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From: configured DataNet sender address (e.g., datanet@leimberg-portal.com)</w:t>
      </w:r>
    </w:p>
    <w:p w14:paraId="02A40EE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Subject: “DataNet — {monthName} {year} — {sheet title}”</w:t>
      </w:r>
    </w:p>
    <w:p w14:paraId="5131741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Body: Leimberg branded header, recipient first name, sheet title, summary text from the sheet, primary CTA button “View in portal” linking to the DataNet page</w:t>
      </w:r>
    </w:p>
    <w:p w14:paraId="1ECD1AB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Sheet attachment: PDF and/or XLSX based on what the publisher uploaded</w:t>
      </w:r>
    </w:p>
    <w:p w14:paraId="4006B0DA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Footer: “You’re receiving this because DataNet email is enabled on your account. Manage preferences.” — “Manage preferences” links to the user’s Profile Settings drawer Notifications tab</w:t>
      </w:r>
    </w:p>
    <w:p w14:paraId="3BF501C9">
      <w:pPr>
        <w:shd w:val="clear" w:fill="EBF3F7"/>
        <w:spacing w:before="240" w:after="140"/>
      </w:pPr>
      <w:r>
        <w:rPr>
          <w:rFonts w:ascii="Calibri" w:hAnsi="Calibri" w:eastAsia="Calibri" w:cs="Calibri"/>
          <w:b/>
          <w:bCs/>
          <w:color w:val="1A1A1A"/>
          <w:sz w:val="24"/>
          <w:szCs w:val="24"/>
        </w:rPr>
        <w:t>Delivery and retries</w:t>
      </w:r>
    </w:p>
    <w:p w14:paraId="43813E5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Single send attempt per recipient at publication time</w:t>
      </w:r>
    </w:p>
    <w:p w14:paraId="189BD856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Permanent bounces are logged; the user’s email is flagged for admin review</w:t>
      </w:r>
    </w:p>
    <w:p w14:paraId="3076878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Soft bounces retry up to 3 times over 24 hours</w:t>
      </w:r>
    </w:p>
    <w:p w14:paraId="1DD62540">
      <w:pPr>
        <w:spacing w:before="100" w:after="40"/>
      </w:pPr>
      <w:r>
        <w:rPr>
          <w:rFonts w:ascii="Calibri" w:hAnsi="Calibri" w:eastAsia="Calibri" w:cs="Calibri"/>
          <w:b/>
          <w:bCs/>
          <w:sz w:val="22"/>
          <w:szCs w:val="22"/>
        </w:rPr>
        <w:t>Sample subject line:</w:t>
      </w:r>
    </w:p>
    <w:p w14:paraId="3F7EFF05">
      <w:pPr>
        <w:spacing w:after="100"/>
        <w:ind w:left="360"/>
      </w:pPr>
      <w:r>
        <w:rPr>
          <w:rFonts w:ascii="Calibri" w:hAnsi="Calibri" w:eastAsia="Calibri" w:cs="Calibri"/>
          <w:i/>
          <w:iCs/>
          <w:sz w:val="22"/>
          <w:szCs w:val="22"/>
        </w:rPr>
        <w:t>DataNet — April 2026 — Spring filing season recap</w:t>
      </w:r>
    </w:p>
    <w:p w14:paraId="518A0976">
      <w:pPr>
        <w:pBdr>
          <w:bottom w:val="single" w:color="1D618E" w:sz="6" w:space="4"/>
        </w:pBdr>
        <w:spacing w:before="360" w:after="180"/>
      </w:pPr>
      <w:r>
        <w:rPr>
          <w:rFonts w:ascii="Calibri" w:hAnsi="Calibri" w:eastAsia="Calibri" w:cs="Calibri"/>
          <w:b/>
          <w:bCs/>
          <w:color w:val="1D618E"/>
          <w:sz w:val="28"/>
          <w:szCs w:val="28"/>
        </w:rPr>
        <w:t>7. Validation Rules</w:t>
      </w:r>
    </w:p>
    <w:p w14:paraId="41528A7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 user with dataNetEmailOptIn = false MUST NOT receive the email, regardless of company subscription</w:t>
      </w:r>
    </w:p>
    <w:p w14:paraId="4A14A9D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 user in a company without an active DataNet subscription MUST NOT receive the email</w:t>
      </w:r>
    </w:p>
    <w:p w14:paraId="0A55F48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Inactive users (status = inactive) MUST NOT receive the email</w:t>
      </w:r>
    </w:p>
    <w:p w14:paraId="4F1002A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Each eligible recipient receives the email exactly once per published sheet</w:t>
      </w:r>
    </w:p>
    <w:p w14:paraId="009F6595">
      <w:pPr>
        <w:pBdr>
          <w:bottom w:val="single" w:color="1D618E" w:sz="6" w:space="4"/>
        </w:pBdr>
        <w:spacing w:before="360" w:after="180"/>
      </w:pPr>
      <w:r>
        <w:rPr>
          <w:rFonts w:ascii="Calibri" w:hAnsi="Calibri" w:eastAsia="Calibri" w:cs="Calibri"/>
          <w:b/>
          <w:bCs/>
          <w:color w:val="1D618E"/>
          <w:sz w:val="28"/>
          <w:szCs w:val="28"/>
        </w:rPr>
        <w:t>8. Acceptance Criteria</w:t>
      </w:r>
    </w:p>
    <w:p w14:paraId="4141508A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Publishing a DataNet sheet triggers email dispatch to all eligible recipients</w:t>
      </w:r>
    </w:p>
    <w:p w14:paraId="07E6FA1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 user with dataNetEmailOptIn ON and notification email channel ON receives the email</w:t>
      </w:r>
    </w:p>
    <w:p w14:paraId="022ED4F8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 user with dataNetEmailOptIn OFF does not receive the email</w:t>
      </w:r>
    </w:p>
    <w:p w14:paraId="5C75B135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 user with notification preference email channel OFF for datanet.monthly_update does not receive the email</w:t>
      </w:r>
    </w:p>
    <w:p w14:paraId="36E848F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 user in a company without DataNet does not receive the email</w:t>
      </w:r>
    </w:p>
    <w:p w14:paraId="32EB73D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An inactive user does not receive the email</w:t>
      </w:r>
    </w:p>
    <w:p w14:paraId="4ED9BFA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Email subject follows the format “DataNet — {monthName} {year} — {sheet title}”</w:t>
      </w:r>
    </w:p>
    <w:p w14:paraId="1802049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Email contains the sheet attachment OR a secure direct portal link</w:t>
      </w:r>
    </w:p>
    <w:p w14:paraId="3992138A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Email footer contains a “Manage preferences” link that opens the user’s Profile Settings drawer on the Notifications tab</w:t>
      </w:r>
    </w:p>
    <w:p w14:paraId="1B49791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Each recipient receives the email exactly once per published sheet (no duplicates)</w:t>
      </w:r>
    </w:p>
    <w:p w14:paraId="00BDF01A">
      <w:pPr>
        <w:pStyle w:val="16"/>
        <w:numPr>
          <w:numId w:val="0"/>
        </w:numPr>
        <w:spacing w:after="60"/>
        <w:ind w:left="360" w:leftChars="0"/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4AF06">
    <w:pPr>
      <w:jc w:val="center"/>
    </w:pPr>
    <w:r>
      <w:rPr>
        <w:rFonts w:ascii="Calibri" w:hAnsi="Calibri" w:eastAsia="Calibri" w:cs="Calibri"/>
        <w:color w:val="5C6470"/>
        <w:sz w:val="18"/>
        <w:szCs w:val="18"/>
      </w:rPr>
      <w:t xml:space="preserve">Page </w:t>
    </w:r>
    <w:r>
      <w:rPr>
        <w:rFonts w:ascii="Calibri" w:hAnsi="Calibri" w:eastAsia="Calibri" w:cs="Calibri"/>
        <w:color w:val="5C6470"/>
        <w:sz w:val="18"/>
        <w:szCs w:val="18"/>
      </w:rPr>
      <w:fldChar w:fldCharType="begin"/>
    </w:r>
    <w:r>
      <w:rPr>
        <w:rFonts w:ascii="Calibri" w:hAnsi="Calibri" w:eastAsia="Calibri" w:cs="Calibri"/>
        <w:color w:val="5C6470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5C6470"/>
        <w:sz w:val="18"/>
        <w:szCs w:val="18"/>
      </w:rPr>
      <w:fldChar w:fldCharType="separate"/>
    </w:r>
    <w:r>
      <w:rPr>
        <w:rFonts w:ascii="Calibri" w:hAnsi="Calibri" w:eastAsia="Calibri" w:cs="Calibri"/>
        <w:color w:val="5C6470"/>
        <w:sz w:val="18"/>
        <w:szCs w:val="18"/>
      </w:rPr>
      <w:fldChar w:fldCharType="end"/>
    </w:r>
    <w:r>
      <w:rPr>
        <w:rFonts w:ascii="Calibri" w:hAnsi="Calibri" w:eastAsia="Calibri" w:cs="Calibri"/>
        <w:color w:val="5C6470"/>
        <w:sz w:val="18"/>
        <w:szCs w:val="18"/>
      </w:rPr>
      <w:t xml:space="preserve"> of </w:t>
    </w:r>
    <w:r>
      <w:rPr>
        <w:rFonts w:ascii="Calibri" w:hAnsi="Calibri" w:eastAsia="Calibri" w:cs="Calibri"/>
        <w:color w:val="5C6470"/>
        <w:sz w:val="18"/>
        <w:szCs w:val="18"/>
      </w:rPr>
      <w:fldChar w:fldCharType="begin"/>
    </w:r>
    <w:r>
      <w:rPr>
        <w:rFonts w:ascii="Calibri" w:hAnsi="Calibri" w:eastAsia="Calibri" w:cs="Calibri"/>
        <w:color w:val="5C6470"/>
        <w:sz w:val="18"/>
        <w:szCs w:val="18"/>
      </w:rPr>
      <w:instrText xml:space="preserve">NUMPAGES</w:instrText>
    </w:r>
    <w:r>
      <w:rPr>
        <w:rFonts w:ascii="Calibri" w:hAnsi="Calibri" w:eastAsia="Calibri" w:cs="Calibri"/>
        <w:color w:val="5C6470"/>
        <w:sz w:val="18"/>
        <w:szCs w:val="18"/>
      </w:rPr>
      <w:fldChar w:fldCharType="separate"/>
    </w:r>
    <w:r>
      <w:rPr>
        <w:rFonts w:ascii="Calibri" w:hAnsi="Calibri" w:eastAsia="Calibri" w:cs="Calibri"/>
        <w:color w:val="5C647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DB3EA">
    <w:pPr>
      <w:jc w:val="left"/>
    </w:pPr>
    <w:r>
      <w:rPr>
        <w:rFonts w:ascii="Calibri" w:hAnsi="Calibri" w:eastAsia="Calibri" w:cs="Calibri"/>
        <w:b/>
        <w:bCs/>
        <w:color w:val="1D618E"/>
        <w:sz w:val="18"/>
        <w:szCs w:val="18"/>
      </w:rPr>
      <w:t>Leimberg Customer Portal</w:t>
    </w:r>
    <w:r>
      <w:rPr>
        <w:rFonts w:ascii="Calibri" w:hAnsi="Calibri" w:eastAsia="Calibri" w:cs="Calibri"/>
        <w:color w:val="5C6470"/>
        <w:sz w:val="18"/>
        <w:szCs w:val="18"/>
      </w:rPr>
      <w:t xml:space="preserve">   |   US-SP08-DN-002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6827D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771</Words>
  <Characters>4358</Characters>
  <TotalTime>4</TotalTime>
  <ScaleCrop>false</ScaleCrop>
  <LinksUpToDate>false</LinksUpToDate>
  <CharactersWithSpaces>5061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2026-05-20T11:09:00Z</dcterms:created>
  <dc:creator>Un-named</dc:creator>
  <cp:lastModifiedBy>Lokesh Jadhav</cp:lastModifiedBy>
  <dcterms:modified xsi:type="dcterms:W3CDTF">2026-05-20T11:34:50Z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eyJoZGlkIjoiMzQ2ZmVhNTdmZDNlNTBhOTkyMjc4MDY2Nzc1YjQ3MmIiLCJ1c2VySWQiOiI1Njc0NjU3OTA1MDQifQ==</vt:lpwstr>
  </property>
  <property fmtid="{D5CDD505-2E9C-101B-9397-08002B2CF9AE}" pid="3" name="KSOProductBuildVer">
    <vt:lpwstr>1033-12.1.0.25862</vt:lpwstr>
  </property>
  <property fmtid="{D5CDD505-2E9C-101B-9397-08002B2CF9AE}" pid="4" name="ICV">
    <vt:lpwstr>DA24B1C2D90D4127BC3C8FDE444DB33C_12</vt:lpwstr>
  </property>
</Properties>
</file>