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i/>
          <w:iCs/>
          <w:color w:val="5C6470"/>
          <w:sz w:val="20"/>
          <w:szCs w:val="20"/>
        </w:rPr>
        <w:t xml:space="preserve">BA Analysis Document</w:t>
      </w:r>
    </w:p>
    <w:p>
      <w:pPr>
        <w:spacing w:after="60"/>
      </w:pPr>
      <w:r>
        <w:rPr>
          <w:rFonts w:ascii="Calibri" w:cs="Calibri" w:eastAsia="Calibri" w:hAnsi="Calibri"/>
          <w:b/>
          <w:bCs/>
          <w:color w:val="1D618E"/>
          <w:sz w:val="36"/>
          <w:szCs w:val="36"/>
        </w:rPr>
        <w:t xml:space="preserve">DataNet Sheet Delivery</w:t>
      </w:r>
    </w:p>
    <w:p>
      <w:pPr>
        <w:spacing w:after="240"/>
      </w:pPr>
      <w:r>
        <w:rPr>
          <w:rFonts w:ascii="Calibri" w:cs="Calibri" w:eastAsia="Calibri" w:hAnsi="Calibri"/>
          <w:b/>
          <w:bCs/>
          <w:sz w:val="26"/>
          <w:szCs w:val="26"/>
        </w:rPr>
        <w:t xml:space="preserve">Upload via Admin Tool vs. Backend Integration</w:t>
      </w:r>
    </w:p>
    <w:p>
      <w:pPr>
        <w:pBdr>
          <w:bottom w:val="single" w:color="1D618E" w:sz="6" w:space="4"/>
        </w:pBdr>
        <w:spacing w:after="240"/>
      </w:pPr>
      <w:r>
        <w:rPr>
          <w:rFonts w:ascii="Calibri" w:cs="Calibri" w:eastAsia="Calibri" w:hAnsi="Calibri"/>
          <w:b/>
          <w:bCs/>
          <w:sz w:val="22"/>
          <w:szCs w:val="22"/>
        </w:rPr>
        <w:t xml:space="preserve">Sprint: </w:t>
      </w:r>
      <w:r>
        <w:rPr>
          <w:rFonts w:ascii="Calibri" w:cs="Calibri" w:eastAsia="Calibri" w:hAnsi="Calibri"/>
          <w:sz w:val="22"/>
          <w:szCs w:val="22"/>
        </w:rPr>
        <w:t xml:space="preserve">SP08    </w:t>
      </w:r>
      <w:r>
        <w:rPr>
          <w:rFonts w:ascii="Calibri" w:cs="Calibri" w:eastAsia="Calibri" w:hAnsi="Calibri"/>
          <w:b/>
          <w:bCs/>
          <w:sz w:val="22"/>
          <w:szCs w:val="22"/>
        </w:rPr>
        <w:t xml:space="preserve">Functional Area: </w:t>
      </w:r>
      <w:r>
        <w:rPr>
          <w:rFonts w:ascii="Calibri" w:cs="Calibri" w:eastAsia="Calibri" w:hAnsi="Calibri"/>
          <w:sz w:val="22"/>
          <w:szCs w:val="22"/>
        </w:rPr>
        <w:t xml:space="preserve">DataNet</w:t>
      </w:r>
    </w:p>
    <w:p>
      <w:pPr>
        <w:pBdr>
          <w:bottom w:val="single" w:color="1D618E" w:sz="6" w:space="4"/>
        </w:pBdr>
        <w:spacing w:after="180" w:before="360"/>
      </w:pPr>
      <w:r>
        <w:rPr>
          <w:rFonts w:ascii="Calibri" w:cs="Calibri" w:eastAsia="Calibri" w:hAnsi="Calibri"/>
          <w:b/>
          <w:bCs/>
          <w:color w:val="1D618E"/>
          <w:sz w:val="32"/>
          <w:szCs w:val="32"/>
        </w:rPr>
        <w:t xml:space="preserve">1. Purpose of this Document</w:t>
      </w:r>
    </w:p>
    <w:p>
      <w:pPr>
        <w:spacing w:after="120"/>
      </w:pPr>
      <w:r>
        <w:rPr>
          <w:rFonts w:ascii="Calibri" w:cs="Calibri" w:eastAsia="Calibri" w:hAnsi="Calibri"/>
          <w:sz w:val="22"/>
          <w:szCs w:val="22"/>
        </w:rPr>
        <w:t xml:space="preserve">This document evaluates two approaches for getting DataNet sheets into the Customer Portal so they can be listed, viewed, and emailed to subscribed users. It is a discovery / decision document, not a user story. The recommendation here becomes input for the SP08 implementation plan and informs which upstream stories belong in the Admin Tool product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18E" w:sz="4"/>
              <w:left w:val="single" w:color="1D618E" w:sz="24"/>
              <w:bottom w:val="single" w:color="1D618E" w:sz="4"/>
              <w:right w:val="single" w:color="1D618E" w:sz="4"/>
            </w:tcBorders>
            <w:shd w:fill="EBF3F7" w:val="clear"/>
            <w:tcMar>
              <w:top w:type="dxa" w:w="160"/>
              <w:left w:type="dxa" w:w="200"/>
              <w:bottom w:type="dxa" w:w="160"/>
              <w:right w:type="dxa" w:w="200"/>
            </w:tcMar>
          </w:tcPr>
          <w:p>
            <w:pPr>
              <w:spacing w:after="60"/>
            </w:pPr>
            <w:r>
              <w:rPr>
                <w:rFonts w:ascii="Calibri" w:cs="Calibri" w:eastAsia="Calibri" w:hAnsi="Calibri"/>
                <w:b/>
                <w:bCs/>
                <w:color w:val="1D618E"/>
                <w:sz w:val="22"/>
                <w:szCs w:val="22"/>
              </w:rPr>
              <w:t xml:space="preserve">Question being answered</w:t>
            </w:r>
          </w:p>
          <w:p>
            <w:r>
              <w:rPr>
                <w:rFonts w:ascii="Calibri" w:cs="Calibri" w:eastAsia="Calibri" w:hAnsi="Calibri"/>
                <w:sz w:val="22"/>
                <w:szCs w:val="22"/>
              </w:rPr>
              <w:t xml:space="preserve">How should the back-office team deliver DataNet sheets so that the Customer Portal can list them, allow customers to view them, and trigger emails to subscribed users? Specifically: should the Admin Tool let an admin upload each monthly sheet manually, or should the portal integrate directly with the existing DataNet backend tool?</w:t>
            </w:r>
          </w:p>
        </w:tc>
      </w:tr>
    </w:tbl>
    <w:p>
      <w:pPr>
        <w:pBdr>
          <w:bottom w:val="single" w:color="1D618E" w:sz="6" w:space="4"/>
        </w:pBdr>
        <w:spacing w:after="180" w:before="360"/>
      </w:pPr>
      <w:r>
        <w:rPr>
          <w:rFonts w:ascii="Calibri" w:cs="Calibri" w:eastAsia="Calibri" w:hAnsi="Calibri"/>
          <w:b/>
          <w:bCs/>
          <w:color w:val="1D618E"/>
          <w:sz w:val="32"/>
          <w:szCs w:val="32"/>
        </w:rPr>
        <w:t xml:space="preserve">2. Background</w:t>
      </w:r>
    </w:p>
    <w:p>
      <w:pPr>
        <w:spacing w:after="120"/>
      </w:pPr>
      <w:r>
        <w:rPr>
          <w:rFonts w:ascii="Calibri" w:cs="Calibri" w:eastAsia="Calibri" w:hAnsi="Calibri"/>
          <w:sz w:val="22"/>
          <w:szCs w:val="22"/>
        </w:rPr>
        <w:t xml:space="preserve">Today the prototype seeds nine DataNet sheets directly into application state. There is no real source of DataNet sheets behind the Customer Portal — the seed data simulates what production would look like.</w:t>
      </w:r>
    </w:p>
    <w:p>
      <w:pPr>
        <w:spacing w:after="120"/>
      </w:pPr>
      <w:r>
        <w:rPr>
          <w:rFonts w:ascii="Calibri" w:cs="Calibri" w:eastAsia="Calibri" w:hAnsi="Calibri"/>
          <w:sz w:val="22"/>
          <w:szCs w:val="22"/>
        </w:rPr>
        <w:t xml:space="preserve">In production, DataNet sheets are generated by a separate DataNet backend tool. The Customer Portal needs to receive these sheets so it can list them on the /datanet page, render the View modal, and email subscribed users (per US-SP08-DN-002). There are two reasonable ways to bridge that gap.</w:t>
      </w:r>
    </w:p>
    <w:p>
      <w:pPr>
        <w:pBdr>
          <w:bottom w:val="single" w:color="1D618E" w:sz="6" w:space="4"/>
        </w:pBdr>
        <w:spacing w:after="180" w:before="360"/>
      </w:pPr>
      <w:r>
        <w:rPr>
          <w:rFonts w:ascii="Calibri" w:cs="Calibri" w:eastAsia="Calibri" w:hAnsi="Calibri"/>
          <w:b/>
          <w:bCs/>
          <w:color w:val="1D618E"/>
          <w:sz w:val="32"/>
          <w:szCs w:val="32"/>
        </w:rPr>
        <w:t xml:space="preserve">3. Approaches Under Consideration</w:t>
      </w:r>
    </w:p>
    <w:p>
      <w:pPr>
        <w:spacing w:after="120" w:before="280"/>
      </w:pPr>
      <w:r>
        <w:rPr>
          <w:rFonts w:ascii="Calibri" w:cs="Calibri" w:eastAsia="Calibri" w:hAnsi="Calibri"/>
          <w:b/>
          <w:bCs/>
          <w:color w:val="1A1A1A"/>
          <w:sz w:val="26"/>
          <w:szCs w:val="26"/>
        </w:rPr>
        <w:t xml:space="preserve">Approach A — Manual Upload via Admin Tool</w:t>
      </w:r>
    </w:p>
    <w:p>
      <w:pPr>
        <w:spacing w:after="120"/>
      </w:pPr>
      <w:r>
        <w:rPr>
          <w:rFonts w:ascii="Calibri" w:cs="Calibri" w:eastAsia="Calibri" w:hAnsi="Calibri"/>
          <w:sz w:val="22"/>
          <w:szCs w:val="22"/>
        </w:rPr>
        <w:t xml:space="preserve">A back-office admin user logs into the Admin Tool, opens a DataNet Sheet Upload page, and uploads each monthly sheet (PDF, XLSX, or both) along with metadata (year, month, title, summary). The Admin Tool persists the sheet and metadata to the customer portal’s database. The portal then reads from the database and emits the email notification at publish time.</w:t>
      </w:r>
    </w:p>
    <w:p>
      <w:pPr>
        <w:spacing w:after="80" w:before="200"/>
      </w:pPr>
      <w:r>
        <w:rPr>
          <w:rFonts w:ascii="Calibri" w:cs="Calibri" w:eastAsia="Calibri" w:hAnsi="Calibri"/>
          <w:b/>
          <w:bCs/>
          <w:sz w:val="22"/>
          <w:szCs w:val="22"/>
        </w:rPr>
        <w:t xml:space="preserve">How it works</w:t>
      </w:r>
    </w:p>
    <w:p>
      <w:pPr>
        <w:pStyle w:val="ListParagraph"/>
        <w:numPr>
          <w:ilvl w:val="0"/>
          <w:numId w:val="2"/>
        </w:numPr>
        <w:spacing w:after="60"/>
      </w:pPr>
      <w:r>
        <w:rPr>
          <w:rFonts w:ascii="Calibri" w:cs="Calibri" w:eastAsia="Calibri" w:hAnsi="Calibri"/>
          <w:sz w:val="22"/>
          <w:szCs w:val="22"/>
        </w:rPr>
        <w:t xml:space="preserve">Admin opens Admin Tool &gt; DataNet Sheets &gt; Upload Sheet</w:t>
      </w:r>
    </w:p>
    <w:p>
      <w:pPr>
        <w:pStyle w:val="ListParagraph"/>
        <w:numPr>
          <w:ilvl w:val="0"/>
          <w:numId w:val="2"/>
        </w:numPr>
        <w:spacing w:after="60"/>
      </w:pPr>
      <w:r>
        <w:rPr>
          <w:rFonts w:ascii="Calibri" w:cs="Calibri" w:eastAsia="Calibri" w:hAnsi="Calibri"/>
          <w:sz w:val="22"/>
          <w:szCs w:val="22"/>
        </w:rPr>
        <w:t xml:space="preserve">Admin fills metadata: year, month, title, summary, body content</w:t>
      </w:r>
    </w:p>
    <w:p>
      <w:pPr>
        <w:pStyle w:val="ListParagraph"/>
        <w:numPr>
          <w:ilvl w:val="0"/>
          <w:numId w:val="2"/>
        </w:numPr>
        <w:spacing w:after="60"/>
      </w:pPr>
      <w:r>
        <w:rPr>
          <w:rFonts w:ascii="Calibri" w:cs="Calibri" w:eastAsia="Calibri" w:hAnsi="Calibri"/>
          <w:sz w:val="22"/>
          <w:szCs w:val="22"/>
        </w:rPr>
        <w:t xml:space="preserve">Admin uploads PDF/XLSX file(s)</w:t>
      </w:r>
    </w:p>
    <w:p>
      <w:pPr>
        <w:pStyle w:val="ListParagraph"/>
        <w:numPr>
          <w:ilvl w:val="0"/>
          <w:numId w:val="2"/>
        </w:numPr>
        <w:spacing w:after="60"/>
      </w:pPr>
      <w:r>
        <w:rPr>
          <w:rFonts w:ascii="Calibri" w:cs="Calibri" w:eastAsia="Calibri" w:hAnsi="Calibri"/>
          <w:sz w:val="22"/>
          <w:szCs w:val="22"/>
        </w:rPr>
        <w:t xml:space="preserve">Admin clicks Publish</w:t>
      </w:r>
    </w:p>
    <w:p>
      <w:pPr>
        <w:pStyle w:val="ListParagraph"/>
        <w:numPr>
          <w:ilvl w:val="0"/>
          <w:numId w:val="2"/>
        </w:numPr>
        <w:spacing w:after="60"/>
      </w:pPr>
      <w:r>
        <w:rPr>
          <w:rFonts w:ascii="Calibri" w:cs="Calibri" w:eastAsia="Calibri" w:hAnsi="Calibri"/>
          <w:sz w:val="22"/>
          <w:szCs w:val="22"/>
        </w:rPr>
        <w:t xml:space="preserve">System stores the sheet, emits a datanet.published event, and triggers the email job</w:t>
      </w:r>
    </w:p>
    <w:p>
      <w:pPr>
        <w:spacing w:after="120" w:before="280"/>
      </w:pPr>
      <w:r>
        <w:rPr>
          <w:rFonts w:ascii="Calibri" w:cs="Calibri" w:eastAsia="Calibri" w:hAnsi="Calibri"/>
          <w:b/>
          <w:bCs/>
          <w:color w:val="1A1A1A"/>
          <w:sz w:val="26"/>
          <w:szCs w:val="26"/>
        </w:rPr>
        <w:t xml:space="preserve">Approach B — Direct Integration with DataNet Backend Tool</w:t>
      </w:r>
    </w:p>
    <w:p>
      <w:pPr>
        <w:spacing w:after="120"/>
      </w:pPr>
      <w:r>
        <w:rPr>
          <w:rFonts w:ascii="Calibri" w:cs="Calibri" w:eastAsia="Calibri" w:hAnsi="Calibri"/>
          <w:sz w:val="22"/>
          <w:szCs w:val="22"/>
        </w:rPr>
        <w:t xml:space="preserve">The Customer Portal connects to the DataNet backend tool via API. New sheets are detected automatically (either through a webhook from the DataNet tool or a polling job from the portal). No human upload step is required.</w:t>
      </w:r>
    </w:p>
    <w:p>
      <w:pPr>
        <w:spacing w:after="80" w:before="200"/>
      </w:pPr>
      <w:r>
        <w:rPr>
          <w:rFonts w:ascii="Calibri" w:cs="Calibri" w:eastAsia="Calibri" w:hAnsi="Calibri"/>
          <w:b/>
          <w:bCs/>
          <w:sz w:val="22"/>
          <w:szCs w:val="22"/>
        </w:rPr>
        <w:t xml:space="preserve">How it works</w:t>
      </w:r>
    </w:p>
    <w:p>
      <w:pPr>
        <w:pStyle w:val="ListParagraph"/>
        <w:numPr>
          <w:ilvl w:val="0"/>
          <w:numId w:val="2"/>
        </w:numPr>
        <w:spacing w:after="60"/>
      </w:pPr>
      <w:r>
        <w:rPr>
          <w:rFonts w:ascii="Calibri" w:cs="Calibri" w:eastAsia="Calibri" w:hAnsi="Calibri"/>
          <w:sz w:val="22"/>
          <w:szCs w:val="22"/>
        </w:rPr>
        <w:t xml:space="preserve">DataNet backend tool publishes a new sheet on its own publication schedule</w:t>
      </w:r>
    </w:p>
    <w:p>
      <w:pPr>
        <w:pStyle w:val="ListParagraph"/>
        <w:numPr>
          <w:ilvl w:val="0"/>
          <w:numId w:val="2"/>
        </w:numPr>
        <w:spacing w:after="60"/>
      </w:pPr>
      <w:r>
        <w:rPr>
          <w:rFonts w:ascii="Calibri" w:cs="Calibri" w:eastAsia="Calibri" w:hAnsi="Calibri"/>
          <w:sz w:val="22"/>
          <w:szCs w:val="22"/>
        </w:rPr>
        <w:t xml:space="preserve">Webhook fires from DataNet → Customer Portal /api/datanet/published endpoint, OR</w:t>
      </w:r>
    </w:p>
    <w:p>
      <w:pPr>
        <w:pStyle w:val="ListParagraph"/>
        <w:numPr>
          <w:ilvl w:val="0"/>
          <w:numId w:val="2"/>
        </w:numPr>
        <w:spacing w:after="60"/>
      </w:pPr>
      <w:r>
        <w:rPr>
          <w:rFonts w:ascii="Calibri" w:cs="Calibri" w:eastAsia="Calibri" w:hAnsi="Calibri"/>
          <w:sz w:val="22"/>
          <w:szCs w:val="22"/>
        </w:rPr>
        <w:t xml:space="preserve">Customer Portal polls a /datanet/sheets endpoint on the DataNet tool every N hours</w:t>
      </w:r>
    </w:p>
    <w:p>
      <w:pPr>
        <w:pStyle w:val="ListParagraph"/>
        <w:numPr>
          <w:ilvl w:val="0"/>
          <w:numId w:val="2"/>
        </w:numPr>
        <w:spacing w:after="60"/>
      </w:pPr>
      <w:r>
        <w:rPr>
          <w:rFonts w:ascii="Calibri" w:cs="Calibri" w:eastAsia="Calibri" w:hAnsi="Calibri"/>
          <w:sz w:val="22"/>
          <w:szCs w:val="22"/>
        </w:rPr>
        <w:t xml:space="preserve">Portal fetches the sheet metadata and content, stores them locally</w:t>
      </w:r>
    </w:p>
    <w:p>
      <w:pPr>
        <w:pStyle w:val="ListParagraph"/>
        <w:numPr>
          <w:ilvl w:val="0"/>
          <w:numId w:val="2"/>
        </w:numPr>
        <w:spacing w:after="60"/>
      </w:pPr>
      <w:r>
        <w:rPr>
          <w:rFonts w:ascii="Calibri" w:cs="Calibri" w:eastAsia="Calibri" w:hAnsi="Calibri"/>
          <w:sz w:val="22"/>
          <w:szCs w:val="22"/>
        </w:rPr>
        <w:t xml:space="preserve">Portal emits the email notification</w:t>
      </w:r>
    </w:p>
    <w:p>
      <w:pPr>
        <w:pBdr>
          <w:bottom w:val="single" w:color="1D618E" w:sz="6" w:space="4"/>
        </w:pBdr>
        <w:spacing w:after="180" w:before="360"/>
      </w:pPr>
      <w:r>
        <w:rPr>
          <w:rFonts w:ascii="Calibri" w:cs="Calibri" w:eastAsia="Calibri" w:hAnsi="Calibri"/>
          <w:b/>
          <w:bCs/>
          <w:color w:val="1D618E"/>
          <w:sz w:val="32"/>
          <w:szCs w:val="32"/>
        </w:rPr>
        <w:t xml:space="preserve">4.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Criterion</w:t>
            </w:r>
          </w:p>
        </w:tc>
        <w:tc>
          <w:tcPr>
            <w:tcW w:type="dxa" w:w="358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Approach A: Manual Upload</w:t>
            </w:r>
          </w:p>
        </w:tc>
        <w:tc>
          <w:tcPr>
            <w:tcW w:type="dxa" w:w="358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Approach B: Direct Integration</w:t>
            </w:r>
          </w:p>
        </w:tc>
      </w:tr>
      <w:tr>
        <w:tc>
          <w:tcPr>
            <w:tcW w:type="dxa" w:w="2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Implementation effort (initial)</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Low — standard file upload form + storage</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High — requires API contract with DataNet tool, webhook handler or polling job, retry logic</w:t>
            </w:r>
          </w:p>
        </w:tc>
      </w:tr>
      <w:tr>
        <w:tc>
          <w:tcPr>
            <w:tcW w:type="dxa" w:w="2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Implementation effort (ongoing)</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Medium — admin uploads every month</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Very Low — automated after initial integration</w:t>
            </w:r>
          </w:p>
        </w:tc>
      </w:tr>
      <w:tr>
        <w:tc>
          <w:tcPr>
            <w:tcW w:type="dxa" w:w="2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Time-to-deliver after publication</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Depends on admin promptness (hours to days)</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Near real-time (seconds to minutes)</w:t>
            </w:r>
          </w:p>
        </w:tc>
      </w:tr>
      <w:tr>
        <w:tc>
          <w:tcPr>
            <w:tcW w:type="dxa" w:w="2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Risk of human error</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Medium — wrong file, wrong month, missing metadata</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Low — metadata flows automatically</w:t>
            </w:r>
          </w:p>
        </w:tc>
      </w:tr>
      <w:tr>
        <w:tc>
          <w:tcPr>
            <w:tcW w:type="dxa" w:w="2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Dependency on DataNet tool roadmap</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None — portal works independently</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High — portal subject to DataNet tool’s API stability and uptime</w:t>
            </w:r>
          </w:p>
        </w:tc>
      </w:tr>
      <w:tr>
        <w:tc>
          <w:tcPr>
            <w:tcW w:type="dxa" w:w="2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Failure visibility</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High — admin sees the failure during upload</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Lower — silent failures possible if monitoring is weak</w:t>
            </w:r>
          </w:p>
        </w:tc>
      </w:tr>
      <w:tr>
        <w:tc>
          <w:tcPr>
            <w:tcW w:type="dxa" w:w="2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Sheet preview during admin workflow</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Yes — admin can preview before publish</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Limited — only what the API returns</w:t>
            </w:r>
          </w:p>
        </w:tc>
      </w:tr>
      <w:tr>
        <w:tc>
          <w:tcPr>
            <w:tcW w:type="dxa" w:w="2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Editing a published sheet</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Straightforward — re-upload</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Requires coordination with DataNet tool team</w:t>
            </w:r>
          </w:p>
        </w:tc>
      </w:tr>
      <w:tr>
        <w:tc>
          <w:tcPr>
            <w:tcW w:type="dxa" w:w="2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Total cost of ownership (year 1)</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Lower</w:t>
            </w:r>
          </w:p>
        </w:tc>
        <w:tc>
          <w:tcPr>
            <w:tcW w:type="dxa" w:w="358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Higher</w:t>
            </w:r>
          </w:p>
        </w:tc>
      </w:tr>
      <w:tr>
        <w:tc>
          <w:tcPr>
            <w:tcW w:type="dxa" w:w="2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Total cost of ownership (year 3+)</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Higher (recurring admin time)</w:t>
            </w:r>
          </w:p>
        </w:tc>
        <w:tc>
          <w:tcPr>
            <w:tcW w:type="dxa" w:w="358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Lower (mostly automated)</w:t>
            </w:r>
          </w:p>
        </w:tc>
      </w:tr>
    </w:tbl>
    <w:p>
      <w:pPr>
        <w:spacing w:after="120"/>
      </w:pPr>
      <w:r>
        <w:rPr>
          <w:rFonts w:ascii="Calibri" w:cs="Calibri" w:eastAsia="Calibri" w:hAnsi="Calibri"/>
        </w:rPr>
        <w:t xml:space="preserve"/>
      </w:r>
    </w:p>
    <w:p>
      <w:pPr>
        <w:pBdr>
          <w:bottom w:val="single" w:color="1D618E" w:sz="6" w:space="4"/>
        </w:pBdr>
        <w:spacing w:after="180" w:before="360"/>
      </w:pPr>
      <w:r>
        <w:rPr>
          <w:rFonts w:ascii="Calibri" w:cs="Calibri" w:eastAsia="Calibri" w:hAnsi="Calibri"/>
          <w:b/>
          <w:bCs/>
          <w:color w:val="1D618E"/>
          <w:sz w:val="32"/>
          <w:szCs w:val="32"/>
        </w:rPr>
        <w:t xml:space="preserve">5. Risks and Mitigations</w:t>
      </w:r>
    </w:p>
    <w:p>
      <w:pPr>
        <w:spacing w:after="120" w:before="280"/>
      </w:pPr>
      <w:r>
        <w:rPr>
          <w:rFonts w:ascii="Calibri" w:cs="Calibri" w:eastAsia="Calibri" w:hAnsi="Calibri"/>
          <w:b/>
          <w:bCs/>
          <w:color w:val="1A1A1A"/>
          <w:sz w:val="26"/>
          <w:szCs w:val="26"/>
        </w:rPr>
        <w:t xml:space="preserve">Approach A risks</w:t>
      </w:r>
    </w:p>
    <w:p>
      <w:pPr>
        <w:pStyle w:val="ListParagraph"/>
        <w:numPr>
          <w:ilvl w:val="0"/>
          <w:numId w:val="2"/>
        </w:numPr>
        <w:spacing w:after="60"/>
      </w:pPr>
      <w:r>
        <w:rPr>
          <w:rFonts w:ascii="Calibri" w:cs="Calibri" w:eastAsia="Calibri" w:hAnsi="Calibri"/>
          <w:sz w:val="22"/>
          <w:szCs w:val="22"/>
        </w:rPr>
        <w:t xml:space="preserve">Admin forgets to upload — mitigation: monthly reminder workflow, on-call rotation</w:t>
      </w:r>
    </w:p>
    <w:p>
      <w:pPr>
        <w:pStyle w:val="ListParagraph"/>
        <w:numPr>
          <w:ilvl w:val="0"/>
          <w:numId w:val="2"/>
        </w:numPr>
        <w:spacing w:after="60"/>
      </w:pPr>
      <w:r>
        <w:rPr>
          <w:rFonts w:ascii="Calibri" w:cs="Calibri" w:eastAsia="Calibri" w:hAnsi="Calibri"/>
          <w:sz w:val="22"/>
          <w:szCs w:val="22"/>
        </w:rPr>
        <w:t xml:space="preserve">Admin uploads wrong file — mitigation: preview step before publish, ability to delete/re-upload</w:t>
      </w:r>
    </w:p>
    <w:p>
      <w:pPr>
        <w:pStyle w:val="ListParagraph"/>
        <w:numPr>
          <w:ilvl w:val="0"/>
          <w:numId w:val="2"/>
        </w:numPr>
        <w:spacing w:after="60"/>
      </w:pPr>
      <w:r>
        <w:rPr>
          <w:rFonts w:ascii="Calibri" w:cs="Calibri" w:eastAsia="Calibri" w:hAnsi="Calibri"/>
          <w:sz w:val="22"/>
          <w:szCs w:val="22"/>
        </w:rPr>
        <w:t xml:space="preserve">Manual metadata entry mistakes — mitigation: validation rules on year/month, title format</w:t>
      </w:r>
    </w:p>
    <w:p>
      <w:pPr>
        <w:pStyle w:val="ListParagraph"/>
        <w:numPr>
          <w:ilvl w:val="0"/>
          <w:numId w:val="2"/>
        </w:numPr>
        <w:spacing w:after="60"/>
      </w:pPr>
      <w:r>
        <w:rPr>
          <w:rFonts w:ascii="Calibri" w:cs="Calibri" w:eastAsia="Calibri" w:hAnsi="Calibri"/>
          <w:sz w:val="22"/>
          <w:szCs w:val="22"/>
        </w:rPr>
        <w:t xml:space="preserve">Slow to deliver during admin absence — mitigation: multiple admins with upload permission</w:t>
      </w:r>
    </w:p>
    <w:p>
      <w:pPr>
        <w:spacing w:after="120" w:before="280"/>
      </w:pPr>
      <w:r>
        <w:rPr>
          <w:rFonts w:ascii="Calibri" w:cs="Calibri" w:eastAsia="Calibri" w:hAnsi="Calibri"/>
          <w:b/>
          <w:bCs/>
          <w:color w:val="1A1A1A"/>
          <w:sz w:val="26"/>
          <w:szCs w:val="26"/>
        </w:rPr>
        <w:t xml:space="preserve">Approach B risks</w:t>
      </w:r>
    </w:p>
    <w:p>
      <w:pPr>
        <w:pStyle w:val="ListParagraph"/>
        <w:numPr>
          <w:ilvl w:val="0"/>
          <w:numId w:val="2"/>
        </w:numPr>
        <w:spacing w:after="60"/>
      </w:pPr>
      <w:r>
        <w:rPr>
          <w:rFonts w:ascii="Calibri" w:cs="Calibri" w:eastAsia="Calibri" w:hAnsi="Calibri"/>
          <w:sz w:val="22"/>
          <w:szCs w:val="22"/>
        </w:rPr>
        <w:t xml:space="preserve">DataNet tool API changes break ingestion — mitigation: contract testing, versioned API</w:t>
      </w:r>
    </w:p>
    <w:p>
      <w:pPr>
        <w:pStyle w:val="ListParagraph"/>
        <w:numPr>
          <w:ilvl w:val="0"/>
          <w:numId w:val="2"/>
        </w:numPr>
        <w:spacing w:after="60"/>
      </w:pPr>
      <w:r>
        <w:rPr>
          <w:rFonts w:ascii="Calibri" w:cs="Calibri" w:eastAsia="Calibri" w:hAnsi="Calibri"/>
          <w:sz w:val="22"/>
          <w:szCs w:val="22"/>
        </w:rPr>
        <w:t xml:space="preserve">Silent ingestion failures — mitigation: monitoring + alerting, fallback to manual upload via Admin Tool</w:t>
      </w:r>
    </w:p>
    <w:p>
      <w:pPr>
        <w:pStyle w:val="ListParagraph"/>
        <w:numPr>
          <w:ilvl w:val="0"/>
          <w:numId w:val="2"/>
        </w:numPr>
        <w:spacing w:after="60"/>
      </w:pPr>
      <w:r>
        <w:rPr>
          <w:rFonts w:ascii="Calibri" w:cs="Calibri" w:eastAsia="Calibri" w:hAnsi="Calibri"/>
          <w:sz w:val="22"/>
          <w:szCs w:val="22"/>
        </w:rPr>
        <w:t xml:space="preserve">DataNet tool downtime delays delivery — mitigation: retry logic with exponential backoff</w:t>
      </w:r>
    </w:p>
    <w:p>
      <w:pPr>
        <w:pStyle w:val="ListParagraph"/>
        <w:numPr>
          <w:ilvl w:val="0"/>
          <w:numId w:val="2"/>
        </w:numPr>
        <w:spacing w:after="60"/>
      </w:pPr>
      <w:r>
        <w:rPr>
          <w:rFonts w:ascii="Calibri" w:cs="Calibri" w:eastAsia="Calibri" w:hAnsi="Calibri"/>
          <w:sz w:val="22"/>
          <w:szCs w:val="22"/>
        </w:rPr>
        <w:t xml:space="preserve">Authentication/security between systems — mitigation: service account with rotating credentials</w:t>
      </w:r>
    </w:p>
    <w:p>
      <w:pPr>
        <w:pBdr>
          <w:bottom w:val="single" w:color="1D618E" w:sz="6" w:space="4"/>
        </w:pBdr>
        <w:spacing w:after="180" w:before="360"/>
      </w:pPr>
      <w:r>
        <w:rPr>
          <w:rFonts w:ascii="Calibri" w:cs="Calibri" w:eastAsia="Calibri" w:hAnsi="Calibri"/>
          <w:b/>
          <w:bCs/>
          <w:color w:val="1D618E"/>
          <w:sz w:val="32"/>
          <w:szCs w:val="32"/>
        </w:rPr>
        <w:t xml:space="preserve">6.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18E" w:sz="4"/>
              <w:left w:val="single" w:color="1D618E" w:sz="24"/>
              <w:bottom w:val="single" w:color="1D618E" w:sz="4"/>
              <w:right w:val="single" w:color="1D618E" w:sz="4"/>
            </w:tcBorders>
            <w:shd w:fill="EBF3F7" w:val="clear"/>
            <w:tcMar>
              <w:top w:type="dxa" w:w="160"/>
              <w:left w:type="dxa" w:w="200"/>
              <w:bottom w:type="dxa" w:w="160"/>
              <w:right w:type="dxa" w:w="200"/>
            </w:tcMar>
          </w:tcPr>
          <w:p>
            <w:pPr>
              <w:spacing w:after="60"/>
            </w:pPr>
            <w:r>
              <w:rPr>
                <w:rFonts w:ascii="Calibri" w:cs="Calibri" w:eastAsia="Calibri" w:hAnsi="Calibri"/>
                <w:b/>
                <w:bCs/>
                <w:color w:val="1D618E"/>
                <w:sz w:val="22"/>
                <w:szCs w:val="22"/>
              </w:rPr>
              <w:t xml:space="preserve">Recommended approach</w:t>
            </w:r>
          </w:p>
          <w:p>
            <w:r>
              <w:rPr>
                <w:rFonts w:ascii="Calibri" w:cs="Calibri" w:eastAsia="Calibri" w:hAnsi="Calibri"/>
                <w:sz w:val="22"/>
                <w:szCs w:val="22"/>
              </w:rPr>
              <w:t xml:space="preserve">Approach A — Manual Upload via Admin Tool. Implement first. Plan Approach B as a future enhancement once the upload workflow is proven in production.</w:t>
            </w:r>
          </w:p>
        </w:tc>
      </w:tr>
    </w:tbl>
    <w:p>
      <w:pPr>
        <w:spacing w:after="120"/>
      </w:pPr>
      <w:r>
        <w:rPr>
          <w:rFonts w:ascii="Calibri" w:cs="Calibri" w:eastAsia="Calibri" w:hAnsi="Calibri"/>
          <w:sz w:val="22"/>
          <w:szCs w:val="22"/>
        </w:rPr>
        <w:t xml:space="preserve">The recommendation favors Approach A for these reasons:</w:t>
      </w:r>
    </w:p>
    <w:p>
      <w:pPr>
        <w:pStyle w:val="ListParagraph"/>
        <w:numPr>
          <w:ilvl w:val="0"/>
          <w:numId w:val="2"/>
        </w:numPr>
        <w:spacing w:after="60"/>
      </w:pPr>
      <w:r>
        <w:rPr>
          <w:rFonts w:ascii="Calibri" w:cs="Calibri" w:eastAsia="Calibri" w:hAnsi="Calibri"/>
          <w:sz w:val="22"/>
          <w:szCs w:val="22"/>
        </w:rPr>
        <w:t xml:space="preserve">Lower initial investment with faster time-to-market (no cross-team coordination, no API contracts to define)</w:t>
      </w:r>
    </w:p>
    <w:p>
      <w:pPr>
        <w:pStyle w:val="ListParagraph"/>
        <w:numPr>
          <w:ilvl w:val="0"/>
          <w:numId w:val="2"/>
        </w:numPr>
        <w:spacing w:after="60"/>
      </w:pPr>
      <w:r>
        <w:rPr>
          <w:rFonts w:ascii="Calibri" w:cs="Calibri" w:eastAsia="Calibri" w:hAnsi="Calibri"/>
          <w:sz w:val="22"/>
          <w:szCs w:val="22"/>
        </w:rPr>
        <w:t xml:space="preserve">Human-in-the-loop reduces risk of bad data reaching customers in the first months</w:t>
      </w:r>
    </w:p>
    <w:p>
      <w:pPr>
        <w:pStyle w:val="ListParagraph"/>
        <w:numPr>
          <w:ilvl w:val="0"/>
          <w:numId w:val="2"/>
        </w:numPr>
        <w:spacing w:after="60"/>
      </w:pPr>
      <w:r>
        <w:rPr>
          <w:rFonts w:ascii="Calibri" w:cs="Calibri" w:eastAsia="Calibri" w:hAnsi="Calibri"/>
          <w:sz w:val="22"/>
          <w:szCs w:val="22"/>
        </w:rPr>
        <w:t xml:space="preserve">Aligns with the customer portal’s current architecture (no live backend integrations exist in the prototype)</w:t>
      </w:r>
    </w:p>
    <w:p>
      <w:pPr>
        <w:pStyle w:val="ListParagraph"/>
        <w:numPr>
          <w:ilvl w:val="0"/>
          <w:numId w:val="2"/>
        </w:numPr>
        <w:spacing w:after="60"/>
      </w:pPr>
      <w:r>
        <w:rPr>
          <w:rFonts w:ascii="Calibri" w:cs="Calibri" w:eastAsia="Calibri" w:hAnsi="Calibri"/>
          <w:sz w:val="22"/>
          <w:szCs w:val="22"/>
        </w:rPr>
        <w:t xml:space="preserve">Reversible: a future Approach B integration can be added without removing the upload path — they coexist as fallbacks for one another</w:t>
      </w:r>
    </w:p>
    <w:p>
      <w:pPr>
        <w:pStyle w:val="ListParagraph"/>
        <w:numPr>
          <w:ilvl w:val="0"/>
          <w:numId w:val="2"/>
        </w:numPr>
        <w:spacing w:after="60"/>
      </w:pPr>
      <w:r>
        <w:rPr>
          <w:rFonts w:ascii="Calibri" w:cs="Calibri" w:eastAsia="Calibri" w:hAnsi="Calibri"/>
          <w:sz w:val="22"/>
          <w:szCs w:val="22"/>
        </w:rPr>
        <w:t xml:space="preserve">Customer-facing functionality (list, view, email) is identical between approaches, so user stories US-SP08-DN-001 through DN-004 do not depend on which approach is chosen</w:t>
      </w:r>
    </w:p>
    <w:p>
      <w:pPr>
        <w:spacing w:after="120"/>
      </w:pPr>
      <w:r>
        <w:rPr>
          <w:rFonts w:ascii="Calibri" w:cs="Calibri" w:eastAsia="Calibri" w:hAnsi="Calibri"/>
          <w:sz w:val="22"/>
          <w:szCs w:val="22"/>
        </w:rPr>
        <w:t xml:space="preserve">Plan Approach B as a follow-up epic when:</w:t>
      </w:r>
    </w:p>
    <w:p>
      <w:pPr>
        <w:pStyle w:val="ListParagraph"/>
        <w:numPr>
          <w:ilvl w:val="0"/>
          <w:numId w:val="2"/>
        </w:numPr>
        <w:spacing w:after="60"/>
      </w:pPr>
      <w:r>
        <w:rPr>
          <w:rFonts w:ascii="Calibri" w:cs="Calibri" w:eastAsia="Calibri" w:hAnsi="Calibri"/>
          <w:sz w:val="22"/>
          <w:szCs w:val="22"/>
        </w:rPr>
        <w:t xml:space="preserve">The upload workflow is stable in production for at least one full publishing cycle (3-6 months)</w:t>
      </w:r>
    </w:p>
    <w:p>
      <w:pPr>
        <w:pStyle w:val="ListParagraph"/>
        <w:numPr>
          <w:ilvl w:val="0"/>
          <w:numId w:val="2"/>
        </w:numPr>
        <w:spacing w:after="60"/>
      </w:pPr>
      <w:r>
        <w:rPr>
          <w:rFonts w:ascii="Calibri" w:cs="Calibri" w:eastAsia="Calibri" w:hAnsi="Calibri"/>
          <w:sz w:val="22"/>
          <w:szCs w:val="22"/>
        </w:rPr>
        <w:t xml:space="preserve">The DataNet backend tool team can commit to an API contract and SLA</w:t>
      </w:r>
    </w:p>
    <w:p>
      <w:pPr>
        <w:pStyle w:val="ListParagraph"/>
        <w:numPr>
          <w:ilvl w:val="0"/>
          <w:numId w:val="2"/>
        </w:numPr>
        <w:spacing w:after="60"/>
      </w:pPr>
      <w:r>
        <w:rPr>
          <w:rFonts w:ascii="Calibri" w:cs="Calibri" w:eastAsia="Calibri" w:hAnsi="Calibri"/>
          <w:sz w:val="22"/>
          <w:szCs w:val="22"/>
        </w:rPr>
        <w:t xml:space="preserve">Operational pain from manual uploads exceeds the engineering cost of integration</w:t>
      </w:r>
    </w:p>
    <w:p>
      <w:pPr>
        <w:pBdr>
          <w:bottom w:val="single" w:color="1D618E" w:sz="6" w:space="4"/>
        </w:pBdr>
        <w:spacing w:after="180" w:before="360"/>
      </w:pPr>
      <w:r>
        <w:rPr>
          <w:rFonts w:ascii="Calibri" w:cs="Calibri" w:eastAsia="Calibri" w:hAnsi="Calibri"/>
          <w:b/>
          <w:bCs/>
          <w:color w:val="1D618E"/>
          <w:sz w:val="32"/>
          <w:szCs w:val="32"/>
        </w:rPr>
        <w:t xml:space="preserve">7. Impact on SP08 Backlog</w:t>
      </w:r>
    </w:p>
    <w:p>
      <w:pPr>
        <w:spacing w:after="120"/>
      </w:pPr>
      <w:r>
        <w:rPr>
          <w:rFonts w:ascii="Calibri" w:cs="Calibri" w:eastAsia="Calibri" w:hAnsi="Calibri"/>
          <w:sz w:val="22"/>
          <w:szCs w:val="22"/>
        </w:rPr>
        <w:t xml:space="preserve">Confirming Approach A for SP08 implies:</w:t>
      </w:r>
    </w:p>
    <w:p>
      <w:pPr>
        <w:pStyle w:val="ListParagraph"/>
        <w:numPr>
          <w:ilvl w:val="0"/>
          <w:numId w:val="2"/>
        </w:numPr>
        <w:spacing w:after="60"/>
      </w:pPr>
      <w:r>
        <w:rPr>
          <w:rFonts w:ascii="Calibri" w:cs="Calibri" w:eastAsia="Calibri" w:hAnsi="Calibri"/>
          <w:sz w:val="22"/>
          <w:szCs w:val="22"/>
        </w:rPr>
        <w:t xml:space="preserve">A new Admin Tool story — “Admin uploads DataNet sheet” — belongs on the separate Admin Tool product backlog (not the Customer Portal backlog)</w:t>
      </w:r>
    </w:p>
    <w:p>
      <w:pPr>
        <w:pStyle w:val="ListParagraph"/>
        <w:numPr>
          <w:ilvl w:val="0"/>
          <w:numId w:val="2"/>
        </w:numPr>
        <w:spacing w:after="60"/>
      </w:pPr>
      <w:r>
        <w:rPr>
          <w:rFonts w:ascii="Calibri" w:cs="Calibri" w:eastAsia="Calibri" w:hAnsi="Calibri"/>
          <w:sz w:val="22"/>
          <w:szCs w:val="22"/>
        </w:rPr>
        <w:t xml:space="preserve">The four customer-facing user stories (US-SP08-DN-001 through DN-004) are unaffected by this decision</w:t>
      </w:r>
    </w:p>
    <w:p>
      <w:pPr>
        <w:pStyle w:val="ListParagraph"/>
        <w:numPr>
          <w:ilvl w:val="0"/>
          <w:numId w:val="2"/>
        </w:numPr>
        <w:spacing w:after="60"/>
      </w:pPr>
      <w:r>
        <w:rPr>
          <w:rFonts w:ascii="Calibri" w:cs="Calibri" w:eastAsia="Calibri" w:hAnsi="Calibri"/>
          <w:sz w:val="22"/>
          <w:szCs w:val="22"/>
        </w:rPr>
        <w:t xml:space="preserve">The datanet.published event referenced in US-SP08-DN-002 (email delivery) fires from the upload action in the Admin Tool, not from a polling job</w:t>
      </w:r>
    </w:p>
    <w:p>
      <w:pPr>
        <w:pBdr>
          <w:bottom w:val="single" w:color="1D618E" w:sz="6" w:space="4"/>
        </w:pBdr>
        <w:spacing w:after="180" w:before="360"/>
      </w:pPr>
      <w:r>
        <w:rPr>
          <w:rFonts w:ascii="Calibri" w:cs="Calibri" w:eastAsia="Calibri" w:hAnsi="Calibri"/>
          <w:b/>
          <w:bCs/>
          <w:color w:val="1D618E"/>
          <w:sz w:val="32"/>
          <w:szCs w:val="32"/>
        </w:rPr>
        <w:t xml:space="preserve">8. Decisions Required</w:t>
      </w:r>
    </w:p>
    <w:p>
      <w:pPr>
        <w:spacing w:after="120"/>
      </w:pPr>
      <w:r>
        <w:rPr>
          <w:rFonts w:ascii="Calibri" w:cs="Calibri" w:eastAsia="Calibri" w:hAnsi="Calibri"/>
          <w:sz w:val="22"/>
          <w:szCs w:val="22"/>
        </w:rPr>
        <w:t xml:space="preserve">Before implementation starts, the following confirmations are needed:</w:t>
      </w:r>
    </w:p>
    <w:p>
      <w:pPr>
        <w:pStyle w:val="ListParagraph"/>
        <w:numPr>
          <w:ilvl w:val="0"/>
          <w:numId w:val="2"/>
        </w:numPr>
        <w:spacing w:after="60"/>
      </w:pPr>
      <w:r>
        <w:rPr>
          <w:rFonts w:ascii="Calibri" w:cs="Calibri" w:eastAsia="Calibri" w:hAnsi="Calibri"/>
          <w:sz w:val="22"/>
          <w:szCs w:val="22"/>
        </w:rPr>
        <w:t xml:space="preserve">Confirm Approach A is accepted (or override with Approach B)</w:t>
      </w:r>
    </w:p>
    <w:p>
      <w:pPr>
        <w:pStyle w:val="ListParagraph"/>
        <w:numPr>
          <w:ilvl w:val="0"/>
          <w:numId w:val="2"/>
        </w:numPr>
        <w:spacing w:after="60"/>
      </w:pPr>
      <w:r>
        <w:rPr>
          <w:rFonts w:ascii="Calibri" w:cs="Calibri" w:eastAsia="Calibri" w:hAnsi="Calibri"/>
          <w:sz w:val="22"/>
          <w:szCs w:val="22"/>
        </w:rPr>
        <w:t xml:space="preserve">Confirm which back-office roles can upload sheets (suggested: a new DataNet Publisher role on the Admin Tool side)</w:t>
      </w:r>
    </w:p>
    <w:p>
      <w:pPr>
        <w:pStyle w:val="ListParagraph"/>
        <w:numPr>
          <w:ilvl w:val="0"/>
          <w:numId w:val="2"/>
        </w:numPr>
        <w:spacing w:after="60"/>
      </w:pPr>
      <w:r>
        <w:rPr>
          <w:rFonts w:ascii="Calibri" w:cs="Calibri" w:eastAsia="Calibri" w:hAnsi="Calibri"/>
          <w:sz w:val="22"/>
          <w:szCs w:val="22"/>
        </w:rPr>
        <w:t xml:space="preserve">Confirm whether sheets are uploaded as PDF only, XLSX only, or both</w:t>
      </w:r>
    </w:p>
    <w:p>
      <w:pPr>
        <w:pStyle w:val="ListParagraph"/>
        <w:numPr>
          <w:ilvl w:val="0"/>
          <w:numId w:val="2"/>
        </w:numPr>
        <w:spacing w:after="60"/>
      </w:pPr>
      <w:r>
        <w:rPr>
          <w:rFonts w:ascii="Calibri" w:cs="Calibri" w:eastAsia="Calibri" w:hAnsi="Calibri"/>
          <w:sz w:val="22"/>
          <w:szCs w:val="22"/>
        </w:rPr>
        <w:t xml:space="preserve">Confirm storage tier for uploaded files (S3 bucket, local file system, etc.)</w:t>
      </w:r>
    </w:p>
    <w:p>
      <w:pPr>
        <w:pStyle w:val="ListParagraph"/>
        <w:numPr>
          <w:ilvl w:val="0"/>
          <w:numId w:val="2"/>
        </w:numPr>
        <w:spacing w:after="60"/>
      </w:pPr>
      <w:r>
        <w:rPr>
          <w:rFonts w:ascii="Calibri" w:cs="Calibri" w:eastAsia="Calibri" w:hAnsi="Calibri"/>
          <w:sz w:val="22"/>
          <w:szCs w:val="22"/>
        </w:rPr>
        <w:t xml:space="preserve">Confirm versioning behavior: can a published sheet be replaced after publish, and if so, do existing email recipients get notified?</w:t>
      </w:r>
    </w:p>
    <w:p>
      <w:pPr>
        <w:pBdr>
          <w:bottom w:val="single" w:color="1D618E" w:sz="6" w:space="4"/>
        </w:pBdr>
        <w:spacing w:after="180" w:before="360"/>
      </w:pPr>
      <w:r>
        <w:rPr>
          <w:rFonts w:ascii="Calibri" w:cs="Calibri" w:eastAsia="Calibri" w:hAnsi="Calibri"/>
          <w:b/>
          <w:bCs/>
          <w:color w:val="1D618E"/>
          <w:sz w:val="32"/>
          <w:szCs w:val="32"/>
        </w:rPr>
        <w:t xml:space="preserve">9. Stakeholders</w:t>
      </w:r>
    </w:p>
    <w:p>
      <w:pPr>
        <w:pStyle w:val="ListParagraph"/>
        <w:numPr>
          <w:ilvl w:val="0"/>
          <w:numId w:val="2"/>
        </w:numPr>
        <w:spacing w:after="60"/>
      </w:pPr>
      <w:r>
        <w:rPr>
          <w:rFonts w:ascii="Calibri" w:cs="Calibri" w:eastAsia="Calibri" w:hAnsi="Calibri"/>
          <w:sz w:val="22"/>
          <w:szCs w:val="22"/>
        </w:rPr>
        <w:t xml:space="preserve">Customer Portal Product Owner — reviews and approves recommendation</w:t>
      </w:r>
    </w:p>
    <w:p>
      <w:pPr>
        <w:pStyle w:val="ListParagraph"/>
        <w:numPr>
          <w:ilvl w:val="0"/>
          <w:numId w:val="2"/>
        </w:numPr>
        <w:spacing w:after="60"/>
      </w:pPr>
      <w:r>
        <w:rPr>
          <w:rFonts w:ascii="Calibri" w:cs="Calibri" w:eastAsia="Calibri" w:hAnsi="Calibri"/>
          <w:sz w:val="22"/>
          <w:szCs w:val="22"/>
        </w:rPr>
        <w:t xml:space="preserve">Admin Tool Product Owner — picks up the upload story on their backlog</w:t>
      </w:r>
    </w:p>
    <w:p>
      <w:pPr>
        <w:pStyle w:val="ListParagraph"/>
        <w:numPr>
          <w:ilvl w:val="0"/>
          <w:numId w:val="2"/>
        </w:numPr>
        <w:spacing w:after="60"/>
      </w:pPr>
      <w:r>
        <w:rPr>
          <w:rFonts w:ascii="Calibri" w:cs="Calibri" w:eastAsia="Calibri" w:hAnsi="Calibri"/>
          <w:sz w:val="22"/>
          <w:szCs w:val="22"/>
        </w:rPr>
        <w:t xml:space="preserve">DataNet Backend Team — contact for future Approach B integration discussion</w:t>
      </w:r>
    </w:p>
    <w:p>
      <w:pPr>
        <w:pStyle w:val="ListParagraph"/>
        <w:numPr>
          <w:ilvl w:val="0"/>
          <w:numId w:val="2"/>
        </w:numPr>
        <w:spacing w:after="60"/>
      </w:pPr>
      <w:r>
        <w:rPr>
          <w:rFonts w:ascii="Calibri" w:cs="Calibri" w:eastAsia="Calibri" w:hAnsi="Calibri"/>
          <w:sz w:val="22"/>
          <w:szCs w:val="22"/>
        </w:rPr>
        <w:t xml:space="preserve">Engineering Leads (Customer Portal + Admin Tool) — architecture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BA Analysis: DataNet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2026-05-20T11:09:14.498Z</dcterms:created>
  <dcterms:modified xsi:type="dcterms:W3CDTF">2026-05-20T11:09:14.498Z</dcterms:modified>
</cp:coreProperties>
</file>

<file path=docProps/custom.xml><?xml version="1.0" encoding="utf-8"?>
<Properties xmlns="http://schemas.openxmlformats.org/officeDocument/2006/custom-properties" xmlns:vt="http://schemas.openxmlformats.org/officeDocument/2006/docPropsVTypes"/>
</file>