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E0DC4">
      <w:pPr>
        <w:pBdr>
          <w:bottom w:val="single" w:color="1D618E" w:sz="6" w:space="4"/>
        </w:pBdr>
        <w:spacing w:before="360" w:after="180"/>
      </w:pPr>
      <w:r>
        <w:rPr>
          <w:rFonts w:ascii="Calibri" w:hAnsi="Calibri" w:eastAsia="Calibri" w:cs="Calibri"/>
          <w:b/>
          <w:bCs/>
          <w:color w:val="1D618E"/>
          <w:sz w:val="28"/>
          <w:szCs w:val="28"/>
        </w:rPr>
        <w:t>1. Basic Information</w:t>
      </w:r>
    </w:p>
    <w:p w14:paraId="73D5C1A9">
      <w:pPr>
        <w:spacing w:after="80"/>
      </w:pPr>
      <w:r>
        <w:rPr>
          <w:rFonts w:ascii="Calibri" w:hAnsi="Calibri" w:eastAsia="Calibri" w:cs="Calibri"/>
          <w:b/>
          <w:bCs/>
          <w:color w:val="1D618E"/>
          <w:sz w:val="32"/>
          <w:szCs w:val="32"/>
        </w:rPr>
        <w:t>US-SP0</w:t>
      </w:r>
      <w:r>
        <w:rPr>
          <w:rFonts w:hint="default" w:cs="Calibri"/>
          <w:b/>
          <w:bCs/>
          <w:color w:val="1D618E"/>
          <w:sz w:val="32"/>
          <w:szCs w:val="32"/>
          <w:lang w:val="en-IN"/>
        </w:rPr>
        <w:t>8</w:t>
      </w:r>
      <w:r>
        <w:rPr>
          <w:rFonts w:ascii="Calibri" w:hAnsi="Calibri" w:eastAsia="Calibri" w:cs="Calibri"/>
          <w:b/>
          <w:bCs/>
          <w:color w:val="1D618E"/>
          <w:sz w:val="32"/>
          <w:szCs w:val="32"/>
        </w:rPr>
        <w:t>-SB-001</w:t>
      </w:r>
    </w:p>
    <w:p w14:paraId="5CC5F071">
      <w:pPr>
        <w:spacing w:after="120"/>
      </w:pPr>
      <w:r>
        <w:rPr>
          <w:rFonts w:ascii="Calibri" w:hAnsi="Calibri" w:eastAsia="Calibri" w:cs="Calibri"/>
          <w:sz w:val="22"/>
          <w:szCs w:val="22"/>
        </w:rPr>
        <w:t>Functional Area: Subscriptions / Renewal Seat Adjustment</w:t>
      </w:r>
    </w:p>
    <w:p w14:paraId="6A0B76ED">
      <w:pPr>
        <w:spacing w:after="120"/>
      </w:pPr>
      <w:r>
        <w:rPr>
          <w:rFonts w:ascii="Calibri" w:hAnsi="Calibri" w:eastAsia="Calibri" w:cs="Calibri"/>
          <w:sz w:val="22"/>
          <w:szCs w:val="22"/>
        </w:rPr>
        <w:t>Title: As a Billing Admin or Account Owner, I should be able to adjust per-product seat counts up or down from the renewal invoice. Increases apply freely. Decreases below currently-assigned license counts require me to choose which users to unassign on the renewal date.</w:t>
      </w:r>
    </w:p>
    <w:p w14:paraId="1FEEA780">
      <w:pPr>
        <w:pBdr>
          <w:bottom w:val="single" w:color="1D618E" w:sz="6" w:space="4"/>
        </w:pBdr>
        <w:spacing w:before="360" w:after="180"/>
      </w:pPr>
      <w:r>
        <w:rPr>
          <w:rFonts w:ascii="Calibri" w:hAnsi="Calibri" w:eastAsia="Calibri" w:cs="Calibri"/>
          <w:b/>
          <w:bCs/>
          <w:color w:val="1D618E"/>
          <w:sz w:val="28"/>
          <w:szCs w:val="28"/>
        </w:rPr>
        <w:t>2. User</w:t>
      </w:r>
    </w:p>
    <w:p w14:paraId="26FFE6AD">
      <w:pPr>
        <w:pStyle w:val="16"/>
        <w:numPr>
          <w:ilvl w:val="0"/>
          <w:numId w:val="1"/>
        </w:numPr>
        <w:spacing w:after="60"/>
      </w:pPr>
      <w:r>
        <w:rPr>
          <w:rFonts w:ascii="Calibri" w:hAnsi="Calibri" w:eastAsia="Calibri" w:cs="Calibri"/>
          <w:sz w:val="22"/>
          <w:szCs w:val="22"/>
        </w:rPr>
        <w:t>Account Owner</w:t>
      </w:r>
    </w:p>
    <w:p w14:paraId="3FFAC142">
      <w:pPr>
        <w:pStyle w:val="16"/>
        <w:numPr>
          <w:ilvl w:val="0"/>
          <w:numId w:val="1"/>
        </w:numPr>
        <w:spacing w:after="60"/>
      </w:pPr>
      <w:r>
        <w:rPr>
          <w:rFonts w:ascii="Calibri" w:hAnsi="Calibri" w:eastAsia="Calibri" w:cs="Calibri"/>
          <w:sz w:val="22"/>
          <w:szCs w:val="22"/>
        </w:rPr>
        <w:t>Billing Admin</w:t>
      </w:r>
    </w:p>
    <w:p w14:paraId="12EC46AB">
      <w:pPr>
        <w:pBdr>
          <w:bottom w:val="single" w:color="1D618E" w:sz="6" w:space="4"/>
        </w:pBdr>
        <w:spacing w:before="360" w:after="180"/>
      </w:pPr>
      <w:r>
        <w:rPr>
          <w:rFonts w:ascii="Calibri" w:hAnsi="Calibri" w:eastAsia="Calibri" w:cs="Calibri"/>
          <w:b/>
          <w:bCs/>
          <w:color w:val="1D618E"/>
          <w:sz w:val="28"/>
          <w:szCs w:val="28"/>
        </w:rPr>
        <w:t>3. Sample Screenshot</w:t>
      </w:r>
    </w:p>
    <w:p w14:paraId="272C3A67">
      <w:pPr>
        <w:spacing w:after="100"/>
      </w:pPr>
      <w:r>
        <w:rPr>
          <w:rFonts w:ascii="Calibri" w:hAnsi="Calibri" w:eastAsia="Calibri" w:cs="Calibri"/>
          <w:i/>
          <w:iCs/>
          <w:color w:val="5C6470"/>
          <w:sz w:val="20"/>
          <w:szCs w:val="20"/>
        </w:rPr>
        <w:t>[Placeholder — Renew drawer with per-product seat steppers, locked product list, footer totals; secondary side drawer (modal-on-modal) listing current license holders with checkboxes when a decrease below assigned count is detected at Pay; Subscriptions page product card showing “Changes to {Product Name}: 10 → 5 seats effective on {renewal date}” note.]</w:t>
      </w:r>
    </w:p>
    <w:p w14:paraId="5512E3AC">
      <w:pPr>
        <w:pBdr>
          <w:bottom w:val="single" w:color="1D618E" w:sz="6" w:space="4"/>
        </w:pBdr>
        <w:spacing w:before="360" w:after="180"/>
      </w:pPr>
      <w:r>
        <w:rPr>
          <w:rFonts w:ascii="Calibri" w:hAnsi="Calibri" w:eastAsia="Calibri" w:cs="Calibri"/>
          <w:b/>
          <w:bCs/>
          <w:color w:val="1D618E"/>
          <w:sz w:val="28"/>
          <w:szCs w:val="28"/>
        </w:rPr>
        <w:t>4. Goal</w:t>
      </w:r>
    </w:p>
    <w:p w14:paraId="0498F87C">
      <w:pPr>
        <w:pStyle w:val="16"/>
        <w:numPr>
          <w:ilvl w:val="0"/>
          <w:numId w:val="1"/>
        </w:numPr>
        <w:spacing w:after="60"/>
      </w:pPr>
      <w:r>
        <w:rPr>
          <w:rFonts w:ascii="Calibri" w:hAnsi="Calibri" w:eastAsia="Calibri" w:cs="Calibri"/>
          <w:sz w:val="22"/>
          <w:szCs w:val="22"/>
        </w:rPr>
        <w:t>Let an authorized user adjust per-product seat counts on the upcoming renewal</w:t>
      </w:r>
    </w:p>
    <w:p w14:paraId="03D68655">
      <w:pPr>
        <w:pStyle w:val="16"/>
        <w:numPr>
          <w:ilvl w:val="0"/>
          <w:numId w:val="1"/>
        </w:numPr>
        <w:spacing w:after="60"/>
      </w:pPr>
      <w:r>
        <w:rPr>
          <w:rFonts w:ascii="Calibri" w:hAnsi="Calibri" w:eastAsia="Calibri" w:cs="Calibri"/>
          <w:sz w:val="22"/>
          <w:szCs w:val="22"/>
        </w:rPr>
        <w:t>Allow increases freely (no upper limit enforced at renewal)</w:t>
      </w:r>
    </w:p>
    <w:p w14:paraId="333B828F">
      <w:pPr>
        <w:pStyle w:val="16"/>
        <w:numPr>
          <w:ilvl w:val="0"/>
          <w:numId w:val="1"/>
        </w:numPr>
        <w:spacing w:after="60"/>
      </w:pPr>
      <w:r>
        <w:rPr>
          <w:rFonts w:ascii="Calibri" w:hAnsi="Calibri" w:eastAsia="Calibri" w:cs="Calibri"/>
          <w:sz w:val="22"/>
          <w:szCs w:val="22"/>
        </w:rPr>
        <w:t>Allow decreases; when the new count falls below currently-assigned licenses, capture which users to unassign on the renewal date</w:t>
      </w:r>
    </w:p>
    <w:p w14:paraId="5850F3DE">
      <w:pPr>
        <w:pStyle w:val="16"/>
        <w:numPr>
          <w:ilvl w:val="0"/>
          <w:numId w:val="1"/>
        </w:numPr>
        <w:spacing w:after="60"/>
      </w:pPr>
      <w:r>
        <w:rPr>
          <w:rFonts w:ascii="Calibri" w:hAnsi="Calibri" w:eastAsia="Calibri" w:cs="Calibri"/>
          <w:sz w:val="22"/>
          <w:szCs w:val="22"/>
        </w:rPr>
        <w:t>Lock the product list at renewal — add/remove products requires the quote or checkout flow</w:t>
      </w:r>
    </w:p>
    <w:p w14:paraId="6903862E">
      <w:pPr>
        <w:pStyle w:val="16"/>
        <w:numPr>
          <w:ilvl w:val="0"/>
          <w:numId w:val="1"/>
        </w:numPr>
        <w:spacing w:after="60"/>
      </w:pPr>
      <w:r>
        <w:rPr>
          <w:rFonts w:ascii="Calibri" w:hAnsi="Calibri" w:eastAsia="Calibri" w:cs="Calibri"/>
          <w:sz w:val="22"/>
          <w:szCs w:val="22"/>
        </w:rPr>
        <w:t>Make the scheduled change visible on the Subscriptions page until it activates on the renewal date</w:t>
      </w:r>
    </w:p>
    <w:p w14:paraId="39E5EC27">
      <w:pPr>
        <w:pBdr>
          <w:bottom w:val="single" w:color="1D618E" w:sz="6" w:space="4"/>
        </w:pBdr>
        <w:spacing w:before="360" w:after="180"/>
      </w:pPr>
      <w:r>
        <w:rPr>
          <w:rFonts w:ascii="Calibri" w:hAnsi="Calibri" w:eastAsia="Calibri" w:cs="Calibri"/>
          <w:b/>
          <w:bCs/>
          <w:color w:val="1D618E"/>
          <w:sz w:val="28"/>
          <w:szCs w:val="28"/>
        </w:rPr>
        <w:t>5. Description</w:t>
      </w:r>
    </w:p>
    <w:p w14:paraId="0123F914">
      <w:pPr>
        <w:spacing w:after="120"/>
      </w:pPr>
      <w:r>
        <w:rPr>
          <w:rFonts w:ascii="Calibri" w:hAnsi="Calibri" w:eastAsia="Calibri" w:cs="Calibri"/>
          <w:sz w:val="22"/>
          <w:szCs w:val="22"/>
        </w:rPr>
        <w:t>Thirty days before a subscription expires, the system auto-generates a renewal invoice</w:t>
      </w:r>
      <w:r>
        <w:rPr>
          <w:rFonts w:hint="default" w:cs="Calibri"/>
          <w:sz w:val="22"/>
          <w:szCs w:val="22"/>
          <w:lang w:val="en-IN"/>
        </w:rPr>
        <w:t xml:space="preserve"> before the 30 days of expiration</w:t>
      </w:r>
      <w:r>
        <w:rPr>
          <w:rFonts w:ascii="Calibri" w:hAnsi="Calibri" w:eastAsia="Calibri" w:cs="Calibri"/>
          <w:sz w:val="22"/>
          <w:szCs w:val="22"/>
        </w:rPr>
        <w:t>. From the renewal invoice’s action menu or inline Renew button, the user opens the Renew drawer. The drawer lists every product currently on the subscription with a seat stepper next to each. The product list is read-only — the user cannot add or remove products at renewal.</w:t>
      </w:r>
    </w:p>
    <w:p w14:paraId="632EC2FA">
      <w:pPr>
        <w:spacing w:after="120"/>
      </w:pPr>
      <w:r>
        <w:rPr>
          <w:rFonts w:ascii="Calibri" w:hAnsi="Calibri" w:eastAsia="Calibri" w:cs="Calibri"/>
          <w:sz w:val="22"/>
          <w:szCs w:val="22"/>
        </w:rPr>
        <w:t xml:space="preserve">On Pay, the system validates each product’s new seat count. If any product’s new count is below the count of users currently holding a license for that product, a secondary side drawer opens listing those license holders with checkboxes. The user selects which to </w:t>
      </w:r>
      <w:r>
        <w:rPr>
          <w:rFonts w:hint="default" w:cs="Calibri"/>
          <w:sz w:val="22"/>
          <w:szCs w:val="22"/>
          <w:lang w:val="en-IN"/>
        </w:rPr>
        <w:t>remove</w:t>
      </w:r>
      <w:r>
        <w:rPr>
          <w:rFonts w:ascii="Calibri" w:hAnsi="Calibri" w:eastAsia="Calibri" w:cs="Calibri"/>
          <w:sz w:val="22"/>
          <w:szCs w:val="22"/>
        </w:rPr>
        <w:t>,  the rest until the selected count matches the new seat count for that product. Once resolved for every affected product, the system creates the payment intent.</w:t>
      </w:r>
    </w:p>
    <w:p w14:paraId="7D061A8E">
      <w:pPr>
        <w:spacing w:after="120"/>
      </w:pPr>
      <w:r>
        <w:rPr>
          <w:rFonts w:ascii="Calibri" w:hAnsi="Calibri" w:eastAsia="Calibri" w:cs="Calibri"/>
          <w:sz w:val="22"/>
          <w:szCs w:val="22"/>
        </w:rPr>
        <w:t>Both the new seat counts and the resulting unassignments take effect on the renewal date when the renewal invoice is paid. Until then, the Subscriptions page shows the scheduled changes inline on each affected product card and the Users page flags users scheduled for unassignment.</w:t>
      </w:r>
    </w:p>
    <w:p w14:paraId="2AD009DB">
      <w:pPr>
        <w:pBdr>
          <w:bottom w:val="single" w:color="1D618E" w:sz="6" w:space="4"/>
        </w:pBdr>
        <w:spacing w:before="360" w:after="180"/>
      </w:pPr>
      <w:r>
        <w:rPr>
          <w:rFonts w:ascii="Calibri" w:hAnsi="Calibri" w:eastAsia="Calibri" w:cs="Calibri"/>
          <w:b/>
          <w:bCs/>
          <w:color w:val="1D618E"/>
          <w:sz w:val="28"/>
          <w:szCs w:val="28"/>
        </w:rPr>
        <w:t>6. Functional Requirements</w:t>
      </w:r>
    </w:p>
    <w:p w14:paraId="4ABD4419">
      <w:pPr>
        <w:shd w:val="clear" w:fill="EBF3F7"/>
        <w:spacing w:before="240" w:after="140"/>
      </w:pPr>
      <w:r>
        <w:rPr>
          <w:rFonts w:ascii="Calibri" w:hAnsi="Calibri" w:eastAsia="Calibri" w:cs="Calibri"/>
          <w:b/>
          <w:bCs/>
          <w:color w:val="1A1A1A"/>
          <w:sz w:val="24"/>
          <w:szCs w:val="24"/>
        </w:rPr>
        <w:t>Renew drawer entry</w:t>
      </w:r>
    </w:p>
    <w:p w14:paraId="17EA5396">
      <w:pPr>
        <w:pStyle w:val="16"/>
        <w:numPr>
          <w:ilvl w:val="0"/>
          <w:numId w:val="1"/>
        </w:numPr>
        <w:spacing w:after="60"/>
      </w:pPr>
      <w:r>
        <w:rPr>
          <w:rFonts w:ascii="Calibri" w:hAnsi="Calibri" w:eastAsia="Calibri" w:cs="Calibri"/>
          <w:sz w:val="22"/>
          <w:szCs w:val="22"/>
        </w:rPr>
        <w:t>Available from the renewal invoice’s 3-dot menu (Renew) and the inline Renew button in the invoice Status column</w:t>
      </w:r>
    </w:p>
    <w:p w14:paraId="19618DC8">
      <w:pPr>
        <w:pStyle w:val="16"/>
        <w:numPr>
          <w:ilvl w:val="0"/>
          <w:numId w:val="1"/>
        </w:numPr>
        <w:spacing w:after="60"/>
      </w:pPr>
      <w:r>
        <w:rPr>
          <w:rFonts w:ascii="Calibri" w:hAnsi="Calibri" w:eastAsia="Calibri" w:cs="Calibri"/>
          <w:sz w:val="22"/>
          <w:szCs w:val="22"/>
        </w:rPr>
        <w:t>Available only to Account Owner and Billing Admin</w:t>
      </w:r>
    </w:p>
    <w:p w14:paraId="14D88740">
      <w:pPr>
        <w:pStyle w:val="16"/>
        <w:numPr>
          <w:ilvl w:val="0"/>
          <w:numId w:val="1"/>
        </w:numPr>
        <w:spacing w:after="60"/>
      </w:pPr>
      <w:r>
        <w:rPr>
          <w:rFonts w:ascii="Calibri" w:hAnsi="Calibri" w:eastAsia="Calibri" w:cs="Calibri"/>
          <w:sz w:val="22"/>
          <w:szCs w:val="22"/>
        </w:rPr>
        <w:t>Disabled in read-only mode (Pending Payment, Suspended) with the standard tooltip</w:t>
      </w:r>
    </w:p>
    <w:p w14:paraId="7764E032">
      <w:pPr>
        <w:shd w:val="clear" w:fill="EBF3F7"/>
        <w:spacing w:before="240" w:after="140"/>
      </w:pPr>
      <w:r>
        <w:rPr>
          <w:rFonts w:ascii="Calibri" w:hAnsi="Calibri" w:eastAsia="Calibri" w:cs="Calibri"/>
          <w:b/>
          <w:bCs/>
          <w:color w:val="1A1A1A"/>
          <w:sz w:val="24"/>
          <w:szCs w:val="24"/>
        </w:rPr>
        <w:t>Renew drawer layout</w:t>
      </w:r>
    </w:p>
    <w:p w14:paraId="0830506A">
      <w:pPr>
        <w:pStyle w:val="16"/>
        <w:numPr>
          <w:ilvl w:val="0"/>
          <w:numId w:val="1"/>
        </w:numPr>
        <w:spacing w:after="60"/>
      </w:pPr>
      <w:r>
        <w:rPr>
          <w:rFonts w:ascii="Calibri" w:hAnsi="Calibri" w:eastAsia="Calibri" w:cs="Calibri"/>
          <w:sz w:val="22"/>
          <w:szCs w:val="22"/>
        </w:rPr>
        <w:t>Title: Renew {Subscription Name}</w:t>
      </w:r>
    </w:p>
    <w:p w14:paraId="31E6CD96">
      <w:pPr>
        <w:pStyle w:val="16"/>
        <w:numPr>
          <w:ilvl w:val="0"/>
          <w:numId w:val="1"/>
        </w:numPr>
        <w:spacing w:after="60"/>
      </w:pPr>
      <w:r>
        <w:rPr>
          <w:rFonts w:ascii="Calibri" w:hAnsi="Calibri" w:eastAsia="Calibri" w:cs="Calibri"/>
          <w:sz w:val="22"/>
          <w:szCs w:val="22"/>
        </w:rPr>
        <w:t>Subtitle: Renewal period — {current expiry + 1 day} to {current expiry + 365 days}</w:t>
      </w:r>
    </w:p>
    <w:p w14:paraId="1634BF6F">
      <w:pPr>
        <w:pStyle w:val="16"/>
        <w:numPr>
          <w:ilvl w:val="0"/>
          <w:numId w:val="1"/>
        </w:numPr>
        <w:spacing w:after="60"/>
      </w:pPr>
      <w:r>
        <w:rPr>
          <w:rFonts w:ascii="Calibri" w:hAnsi="Calibri" w:eastAsia="Calibri" w:cs="Calibri"/>
          <w:sz w:val="22"/>
          <w:szCs w:val="22"/>
        </w:rPr>
        <w:t>For each product on the subscription: product name, current seat count (read-only label), seat stepper (− / number input / +)</w:t>
      </w:r>
    </w:p>
    <w:p w14:paraId="4FACBA16">
      <w:pPr>
        <w:pStyle w:val="16"/>
        <w:numPr>
          <w:ilvl w:val="0"/>
          <w:numId w:val="1"/>
        </w:numPr>
        <w:spacing w:after="60"/>
      </w:pPr>
      <w:r>
        <w:rPr>
          <w:rFonts w:ascii="Calibri" w:hAnsi="Calibri" w:eastAsia="Calibri" w:cs="Calibri"/>
          <w:sz w:val="22"/>
          <w:szCs w:val="22"/>
        </w:rPr>
        <w:t>Add Product action is NOT present — product list is locked at renewal</w:t>
      </w:r>
    </w:p>
    <w:p w14:paraId="4BFB335D">
      <w:pPr>
        <w:pStyle w:val="16"/>
        <w:numPr>
          <w:ilvl w:val="0"/>
          <w:numId w:val="1"/>
        </w:numPr>
        <w:spacing w:after="60"/>
      </w:pPr>
      <w:r>
        <w:rPr>
          <w:rFonts w:ascii="Calibri" w:hAnsi="Calibri" w:eastAsia="Calibri" w:cs="Calibri"/>
          <w:sz w:val="22"/>
          <w:szCs w:val="22"/>
        </w:rPr>
        <w:t>Remove Product action is NOT present</w:t>
      </w:r>
    </w:p>
    <w:p w14:paraId="5B9B1F2A">
      <w:pPr>
        <w:pStyle w:val="16"/>
        <w:numPr>
          <w:ilvl w:val="0"/>
          <w:numId w:val="1"/>
        </w:numPr>
        <w:spacing w:after="60"/>
      </w:pPr>
      <w:r>
        <w:rPr>
          <w:rFonts w:ascii="Calibri" w:hAnsi="Calibri" w:eastAsia="Calibri" w:cs="Calibri"/>
          <w:sz w:val="22"/>
          <w:szCs w:val="22"/>
        </w:rPr>
        <w:t>Footer: Subtotal, Tax, Total based on current seat values</w:t>
      </w:r>
    </w:p>
    <w:p w14:paraId="1BABFBAD">
      <w:pPr>
        <w:pStyle w:val="16"/>
        <w:numPr>
          <w:ilvl w:val="0"/>
          <w:numId w:val="1"/>
        </w:numPr>
        <w:spacing w:after="60"/>
      </w:pPr>
      <w:r>
        <w:rPr>
          <w:rFonts w:ascii="Calibri" w:hAnsi="Calibri" w:eastAsia="Calibri" w:cs="Calibri"/>
          <w:sz w:val="22"/>
          <w:szCs w:val="22"/>
        </w:rPr>
        <w:t>Cancel button (closes drawer, no changes) + Pay button (primary, submits)</w:t>
      </w:r>
    </w:p>
    <w:p w14:paraId="3DA8683B">
      <w:pPr>
        <w:shd w:val="clear" w:fill="EBF3F7"/>
        <w:spacing w:before="240" w:after="140"/>
      </w:pPr>
      <w:r>
        <w:rPr>
          <w:rFonts w:ascii="Calibri" w:hAnsi="Calibri" w:eastAsia="Calibri" w:cs="Calibri"/>
          <w:b/>
          <w:bCs/>
          <w:color w:val="1A1A1A"/>
          <w:sz w:val="24"/>
          <w:szCs w:val="24"/>
        </w:rPr>
        <w:t>Seat adjustment rules</w:t>
      </w:r>
    </w:p>
    <w:p w14:paraId="0749A002">
      <w:pPr>
        <w:pStyle w:val="16"/>
        <w:numPr>
          <w:ilvl w:val="0"/>
          <w:numId w:val="1"/>
        </w:numPr>
        <w:spacing w:after="60"/>
      </w:pPr>
      <w:r>
        <w:rPr>
          <w:rFonts w:ascii="Calibri" w:hAnsi="Calibri" w:eastAsia="Calibri" w:cs="Calibri"/>
          <w:sz w:val="22"/>
          <w:szCs w:val="22"/>
        </w:rPr>
        <w:t>Increase: allowed freely, no upper limit at renewal</w:t>
      </w:r>
    </w:p>
    <w:p w14:paraId="309CB5AB">
      <w:pPr>
        <w:pStyle w:val="16"/>
        <w:numPr>
          <w:ilvl w:val="0"/>
          <w:numId w:val="1"/>
        </w:numPr>
        <w:spacing w:after="60"/>
      </w:pPr>
      <w:r>
        <w:rPr>
          <w:rFonts w:ascii="Calibri" w:hAnsi="Calibri" w:eastAsia="Calibri" w:cs="Calibri"/>
          <w:sz w:val="22"/>
          <w:szCs w:val="22"/>
        </w:rPr>
        <w:t>Decrease above assigned count: allowed freely (no users to unassign)</w:t>
      </w:r>
    </w:p>
    <w:p w14:paraId="25C0A295">
      <w:pPr>
        <w:pStyle w:val="16"/>
        <w:numPr>
          <w:ilvl w:val="0"/>
          <w:numId w:val="1"/>
        </w:numPr>
        <w:spacing w:after="60"/>
      </w:pPr>
      <w:r>
        <w:rPr>
          <w:rFonts w:ascii="Calibri" w:hAnsi="Calibri" w:eastAsia="Calibri" w:cs="Calibri"/>
          <w:sz w:val="22"/>
          <w:szCs w:val="22"/>
        </w:rPr>
        <w:t>Decrease below assigned count: triggers the Unassign Users sub-flow on Pay click (NOT on count entry, to avoid prematurely prompting while user is still editing)</w:t>
      </w:r>
    </w:p>
    <w:p w14:paraId="2ACC0680">
      <w:pPr>
        <w:pStyle w:val="16"/>
        <w:numPr>
          <w:ilvl w:val="0"/>
          <w:numId w:val="1"/>
        </w:numPr>
        <w:spacing w:after="60"/>
      </w:pPr>
      <w:r>
        <w:rPr>
          <w:rFonts w:ascii="Calibri" w:hAnsi="Calibri" w:eastAsia="Calibri" w:cs="Calibri"/>
          <w:sz w:val="22"/>
          <w:szCs w:val="22"/>
        </w:rPr>
        <w:t>Minimum:</w:t>
      </w:r>
      <w:r>
        <w:rPr>
          <w:rFonts w:hint="default" w:cs="Calibri"/>
          <w:sz w:val="22"/>
          <w:szCs w:val="22"/>
          <w:lang w:val="en-IN"/>
        </w:rPr>
        <w:t xml:space="preserve"> </w:t>
      </w:r>
      <w:r>
        <w:rPr>
          <w:rFonts w:ascii="Calibri" w:hAnsi="Calibri" w:eastAsia="Calibri" w:cs="Calibri"/>
          <w:sz w:val="22"/>
          <w:szCs w:val="22"/>
        </w:rPr>
        <w:t xml:space="preserve"> </w:t>
      </w:r>
      <w:r>
        <w:rPr>
          <w:rFonts w:hint="default" w:cs="Calibri"/>
          <w:sz w:val="22"/>
          <w:szCs w:val="22"/>
          <w:lang w:val="en-IN"/>
        </w:rPr>
        <w:t xml:space="preserve">As per configured in Admin tool </w:t>
      </w:r>
    </w:p>
    <w:p w14:paraId="197343DF">
      <w:pPr>
        <w:pStyle w:val="16"/>
        <w:numPr>
          <w:ilvl w:val="0"/>
          <w:numId w:val="1"/>
        </w:numPr>
        <w:spacing w:after="60"/>
      </w:pPr>
      <w:r>
        <w:rPr>
          <w:rFonts w:ascii="Calibri" w:hAnsi="Calibri" w:eastAsia="Calibri" w:cs="Calibri"/>
          <w:sz w:val="22"/>
          <w:szCs w:val="22"/>
        </w:rPr>
        <w:t>DataNet seats are not stepped (auto-included)</w:t>
      </w:r>
    </w:p>
    <w:p w14:paraId="72D1D980">
      <w:pPr>
        <w:shd w:val="clear" w:fill="EBF3F7"/>
        <w:spacing w:before="240" w:after="140"/>
      </w:pPr>
      <w:r>
        <w:rPr>
          <w:rFonts w:ascii="Calibri" w:hAnsi="Calibri" w:eastAsia="Calibri" w:cs="Calibri"/>
          <w:b/>
          <w:bCs/>
          <w:color w:val="1A1A1A"/>
          <w:sz w:val="24"/>
          <w:szCs w:val="24"/>
        </w:rPr>
        <w:t>Unassign Users sub-flow</w:t>
      </w:r>
    </w:p>
    <w:p w14:paraId="3C96A4FE">
      <w:pPr>
        <w:pStyle w:val="16"/>
        <w:numPr>
          <w:ilvl w:val="0"/>
          <w:numId w:val="1"/>
        </w:numPr>
        <w:spacing w:after="60"/>
      </w:pPr>
      <w:r>
        <w:rPr>
          <w:rFonts w:ascii="Calibri" w:hAnsi="Calibri" w:eastAsia="Calibri" w:cs="Calibri"/>
          <w:sz w:val="22"/>
          <w:szCs w:val="22"/>
        </w:rPr>
        <w:t>Triggered on Pay click when any product’s new seat count is below its current assigned-license count</w:t>
      </w:r>
    </w:p>
    <w:p w14:paraId="14B9E64C">
      <w:pPr>
        <w:pStyle w:val="16"/>
        <w:numPr>
          <w:ilvl w:val="0"/>
          <w:numId w:val="1"/>
        </w:numPr>
        <w:spacing w:after="60"/>
      </w:pPr>
      <w:r>
        <w:rPr>
          <w:rFonts w:ascii="Calibri" w:hAnsi="Calibri" w:eastAsia="Calibri" w:cs="Calibri"/>
          <w:sz w:val="22"/>
          <w:szCs w:val="22"/>
        </w:rPr>
        <w:t xml:space="preserve">Secondary side drawer opens (modal-on-modal) titled “Choose users to </w:t>
      </w:r>
      <w:r>
        <w:rPr>
          <w:rFonts w:hint="default" w:cs="Calibri"/>
          <w:sz w:val="22"/>
          <w:szCs w:val="22"/>
          <w:lang w:val="en-IN"/>
        </w:rPr>
        <w:t>unassign</w:t>
      </w:r>
      <w:r>
        <w:rPr>
          <w:rFonts w:ascii="Calibri" w:hAnsi="Calibri" w:eastAsia="Calibri" w:cs="Calibri"/>
          <w:sz w:val="22"/>
          <w:szCs w:val="22"/>
        </w:rPr>
        <w:t>”</w:t>
      </w:r>
    </w:p>
    <w:p w14:paraId="384154CC">
      <w:pPr>
        <w:pStyle w:val="16"/>
        <w:numPr>
          <w:ilvl w:val="0"/>
          <w:numId w:val="1"/>
        </w:numPr>
        <w:spacing w:after="60"/>
      </w:pPr>
      <w:r>
        <w:rPr>
          <w:rFonts w:ascii="Calibri" w:hAnsi="Calibri" w:eastAsia="Calibri" w:cs="Calibri"/>
          <w:sz w:val="22"/>
          <w:szCs w:val="22"/>
        </w:rPr>
        <w:t>For each affected product, a section header showing “{Product Name} — keep {newCount} of {assignedCount} users”</w:t>
      </w:r>
    </w:p>
    <w:p w14:paraId="10A594AF">
      <w:pPr>
        <w:pStyle w:val="16"/>
        <w:numPr>
          <w:ilvl w:val="0"/>
          <w:numId w:val="1"/>
        </w:numPr>
        <w:spacing w:after="60"/>
      </w:pPr>
      <w:r>
        <w:rPr>
          <w:rFonts w:ascii="Calibri" w:hAnsi="Calibri" w:eastAsia="Calibri" w:cs="Calibri"/>
          <w:sz w:val="22"/>
          <w:szCs w:val="22"/>
        </w:rPr>
        <w:t>Below the header, list of current license holders for that product: name, email, role badge</w:t>
      </w:r>
    </w:p>
    <w:p w14:paraId="3992863B">
      <w:pPr>
        <w:pStyle w:val="16"/>
        <w:numPr>
          <w:ilvl w:val="0"/>
          <w:numId w:val="1"/>
        </w:numPr>
        <w:spacing w:after="60"/>
      </w:pPr>
      <w:r>
        <w:rPr>
          <w:rFonts w:ascii="Calibri" w:hAnsi="Calibri" w:eastAsia="Calibri" w:cs="Calibri"/>
          <w:sz w:val="22"/>
          <w:szCs w:val="22"/>
        </w:rPr>
        <w:t xml:space="preserve">Each row has a checkbox; </w:t>
      </w:r>
    </w:p>
    <w:p w14:paraId="2A645E47">
      <w:pPr>
        <w:pStyle w:val="16"/>
        <w:numPr>
          <w:ilvl w:val="0"/>
          <w:numId w:val="1"/>
        </w:numPr>
        <w:spacing w:after="60"/>
      </w:pPr>
      <w:r>
        <w:rPr>
          <w:rFonts w:ascii="Calibri" w:hAnsi="Calibri" w:eastAsia="Calibri" w:cs="Calibri"/>
          <w:sz w:val="22"/>
          <w:szCs w:val="22"/>
        </w:rPr>
        <w:t>User must select users until the checked count equals the new seat count for that product</w:t>
      </w:r>
    </w:p>
    <w:p w14:paraId="3F5D2573">
      <w:pPr>
        <w:pStyle w:val="16"/>
        <w:numPr>
          <w:ilvl w:val="0"/>
          <w:numId w:val="1"/>
        </w:numPr>
        <w:spacing w:after="60"/>
      </w:pPr>
      <w:r>
        <w:rPr>
          <w:rFonts w:ascii="Calibri" w:hAnsi="Calibri" w:eastAsia="Calibri" w:cs="Calibri"/>
          <w:sz w:val="22"/>
          <w:szCs w:val="22"/>
        </w:rPr>
        <w:t>Inline validation: counter showing “N of M selected” in red until count matches; green when matched</w:t>
      </w:r>
    </w:p>
    <w:p w14:paraId="419A0CE3">
      <w:pPr>
        <w:pStyle w:val="16"/>
        <w:numPr>
          <w:ilvl w:val="0"/>
          <w:numId w:val="1"/>
        </w:numPr>
        <w:spacing w:after="60"/>
      </w:pPr>
      <w:r>
        <w:rPr>
          <w:rFonts w:ascii="Calibri" w:hAnsi="Calibri" w:eastAsia="Calibri" w:cs="Calibri"/>
          <w:sz w:val="22"/>
          <w:szCs w:val="22"/>
        </w:rPr>
        <w:t>The user (current AO/Billing Admin themselves) can select their own row — with a warning displayed: “You will lose access to {Product Name} on {renewal date}.”</w:t>
      </w:r>
    </w:p>
    <w:p w14:paraId="58817201">
      <w:pPr>
        <w:pStyle w:val="16"/>
        <w:numPr>
          <w:ilvl w:val="0"/>
          <w:numId w:val="1"/>
        </w:numPr>
        <w:spacing w:after="60"/>
      </w:pPr>
      <w:r>
        <w:rPr>
          <w:rFonts w:ascii="Calibri" w:hAnsi="Calibri" w:eastAsia="Calibri" w:cs="Calibri"/>
          <w:sz w:val="22"/>
          <w:szCs w:val="22"/>
        </w:rPr>
        <w:t>Continue button (disabled until all affected products are resolved) + Back button (returns to Renew drawer)</w:t>
      </w:r>
    </w:p>
    <w:p w14:paraId="2B92594A">
      <w:pPr>
        <w:shd w:val="clear" w:fill="EBF3F7"/>
        <w:spacing w:before="240" w:after="140"/>
      </w:pPr>
      <w:r>
        <w:rPr>
          <w:rFonts w:ascii="Calibri" w:hAnsi="Calibri" w:eastAsia="Calibri" w:cs="Calibri"/>
          <w:b/>
          <w:bCs/>
          <w:color w:val="1A1A1A"/>
          <w:sz w:val="24"/>
          <w:szCs w:val="24"/>
        </w:rPr>
        <w:t>Continue from sub-flow — confirmation</w:t>
      </w:r>
    </w:p>
    <w:p w14:paraId="1505CDF9">
      <w:pPr>
        <w:pStyle w:val="16"/>
        <w:numPr>
          <w:ilvl w:val="0"/>
          <w:numId w:val="1"/>
        </w:numPr>
        <w:spacing w:after="60"/>
      </w:pPr>
      <w:r>
        <w:rPr>
          <w:rFonts w:ascii="Calibri" w:hAnsi="Calibri" w:eastAsia="Calibri" w:cs="Calibri"/>
          <w:sz w:val="22"/>
          <w:szCs w:val="22"/>
        </w:rPr>
        <w:t>On Continue, the system records the selected user IDs per product as the pendingUnassignedUserIds field on the subscription product</w:t>
      </w:r>
    </w:p>
    <w:p w14:paraId="5A72BADA">
      <w:pPr>
        <w:pStyle w:val="16"/>
        <w:numPr>
          <w:ilvl w:val="0"/>
          <w:numId w:val="1"/>
        </w:numPr>
        <w:spacing w:after="60"/>
      </w:pPr>
      <w:r>
        <w:rPr>
          <w:rFonts w:ascii="Calibri" w:hAnsi="Calibri" w:eastAsia="Calibri" w:cs="Calibri"/>
          <w:sz w:val="22"/>
          <w:szCs w:val="22"/>
        </w:rPr>
        <w:t>Returns to the Renew drawer’s Pay action to proceed with payment</w:t>
      </w:r>
    </w:p>
    <w:p w14:paraId="07A0DB7A">
      <w:pPr>
        <w:pStyle w:val="16"/>
        <w:numPr>
          <w:ilvl w:val="0"/>
          <w:numId w:val="1"/>
        </w:numPr>
        <w:spacing w:after="60"/>
      </w:pPr>
      <w:r>
        <w:rPr>
          <w:rFonts w:ascii="Calibri" w:hAnsi="Calibri" w:eastAsia="Calibri" w:cs="Calibri"/>
          <w:sz w:val="22"/>
          <w:szCs w:val="22"/>
        </w:rPr>
        <w:t>The Pay action now creates the payment intent and routes to /pay (or follows the payment-method timing rules)</w:t>
      </w:r>
    </w:p>
    <w:p w14:paraId="3B6AE476">
      <w:pPr>
        <w:shd w:val="clear" w:fill="EBF3F7"/>
        <w:spacing w:before="240" w:after="140"/>
      </w:pPr>
      <w:r>
        <w:rPr>
          <w:rFonts w:ascii="Calibri" w:hAnsi="Calibri" w:eastAsia="Calibri" w:cs="Calibri"/>
          <w:b/>
          <w:bCs/>
          <w:color w:val="1A1A1A"/>
          <w:sz w:val="24"/>
          <w:szCs w:val="24"/>
        </w:rPr>
        <w:t>Pending-change data model</w:t>
      </w:r>
    </w:p>
    <w:p w14:paraId="253517A5">
      <w:pPr>
        <w:pStyle w:val="16"/>
        <w:numPr>
          <w:ilvl w:val="0"/>
          <w:numId w:val="1"/>
        </w:numPr>
        <w:spacing w:after="60"/>
      </w:pPr>
      <w:r>
        <w:rPr>
          <w:rFonts w:ascii="Calibri" w:hAnsi="Calibri" w:eastAsia="Calibri" w:cs="Calibri"/>
          <w:sz w:val="22"/>
          <w:szCs w:val="22"/>
        </w:rPr>
        <w:t>SubscriptionProduct.pendingLicenseCount — the new count scheduled to take effect on the renewal date</w:t>
      </w:r>
    </w:p>
    <w:p w14:paraId="129FAF72">
      <w:pPr>
        <w:pStyle w:val="16"/>
        <w:numPr>
          <w:ilvl w:val="0"/>
          <w:numId w:val="1"/>
        </w:numPr>
        <w:spacing w:after="60"/>
      </w:pPr>
      <w:r>
        <w:rPr>
          <w:rFonts w:ascii="Calibri" w:hAnsi="Calibri" w:eastAsia="Calibri" w:cs="Calibri"/>
          <w:sz w:val="22"/>
          <w:szCs w:val="22"/>
        </w:rPr>
        <w:t>SubscriptionProduct.pendingEffectiveDate — the renewal date when the pendingLicenseCount activates</w:t>
      </w:r>
    </w:p>
    <w:p w14:paraId="63BA72CB">
      <w:pPr>
        <w:pStyle w:val="16"/>
        <w:numPr>
          <w:ilvl w:val="0"/>
          <w:numId w:val="1"/>
        </w:numPr>
        <w:spacing w:after="60"/>
      </w:pPr>
      <w:r>
        <w:rPr>
          <w:rFonts w:ascii="Calibri" w:hAnsi="Calibri" w:eastAsia="Calibri" w:cs="Calibri"/>
          <w:sz w:val="22"/>
          <w:szCs w:val="22"/>
        </w:rPr>
        <w:t>SubscriptionProduct.pendingUnassignedUserIds — list of users scheduled to lose this license on the renewal date</w:t>
      </w:r>
    </w:p>
    <w:p w14:paraId="5CC9CC09">
      <w:pPr>
        <w:pStyle w:val="16"/>
        <w:numPr>
          <w:ilvl w:val="0"/>
          <w:numId w:val="1"/>
        </w:numPr>
        <w:spacing w:after="60"/>
      </w:pPr>
      <w:r>
        <w:rPr>
          <w:rFonts w:ascii="Calibri" w:hAnsi="Calibri" w:eastAsia="Calibri" w:cs="Calibri"/>
          <w:sz w:val="22"/>
          <w:szCs w:val="22"/>
        </w:rPr>
        <w:t>All three fields are set when the renewal invoice is paid and cleared when the renewal date arrives and the change activates</w:t>
      </w:r>
    </w:p>
    <w:p w14:paraId="6B5F3AC1">
      <w:pPr>
        <w:shd w:val="clear" w:fill="EBF3F7"/>
        <w:spacing w:before="240" w:after="140"/>
      </w:pPr>
      <w:r>
        <w:rPr>
          <w:rFonts w:ascii="Calibri" w:hAnsi="Calibri" w:eastAsia="Calibri" w:cs="Calibri"/>
          <w:b/>
          <w:bCs/>
          <w:color w:val="1A1A1A"/>
          <w:sz w:val="24"/>
          <w:szCs w:val="24"/>
        </w:rPr>
        <w:t>Activation on renewal date</w:t>
      </w:r>
    </w:p>
    <w:p w14:paraId="0D4BBDEF">
      <w:pPr>
        <w:pStyle w:val="16"/>
        <w:numPr>
          <w:ilvl w:val="0"/>
          <w:numId w:val="1"/>
        </w:numPr>
        <w:spacing w:after="60"/>
      </w:pPr>
      <w:r>
        <w:rPr>
          <w:rFonts w:ascii="Calibri" w:hAnsi="Calibri" w:eastAsia="Calibri" w:cs="Calibri"/>
          <w:sz w:val="22"/>
          <w:szCs w:val="22"/>
        </w:rPr>
        <w:t>When the renewal date arrives AND the renewal invoice has been paid: licenseCount becomes pendingLicenseCount; users in pendingUnassignedUserIds have the relevant licenses revoked; pending fields are cleared</w:t>
      </w:r>
    </w:p>
    <w:p w14:paraId="711108EF">
      <w:pPr>
        <w:pStyle w:val="16"/>
        <w:numPr>
          <w:ilvl w:val="0"/>
          <w:numId w:val="1"/>
        </w:numPr>
        <w:spacing w:after="60"/>
      </w:pPr>
      <w:r>
        <w:rPr>
          <w:rFonts w:ascii="Calibri" w:hAnsi="Calibri" w:eastAsia="Calibri" w:cs="Calibri"/>
          <w:sz w:val="22"/>
          <w:szCs w:val="22"/>
        </w:rPr>
        <w:t>If the renewal invoice has NOT been paid by the renewal date, no changes apply (subscription enters suspended state per existing rules)</w:t>
      </w:r>
    </w:p>
    <w:p w14:paraId="311C9E95">
      <w:pPr>
        <w:shd w:val="clear" w:fill="EBF3F7"/>
        <w:spacing w:before="240" w:after="140"/>
      </w:pPr>
      <w:r>
        <w:rPr>
          <w:rFonts w:ascii="Calibri" w:hAnsi="Calibri" w:eastAsia="Calibri" w:cs="Calibri"/>
          <w:b/>
          <w:bCs/>
          <w:color w:val="1A1A1A"/>
          <w:sz w:val="24"/>
          <w:szCs w:val="24"/>
        </w:rPr>
        <w:t>Subscriptions page — pending change preview</w:t>
      </w:r>
    </w:p>
    <w:p w14:paraId="6C7DE380">
      <w:pPr>
        <w:pStyle w:val="16"/>
        <w:numPr>
          <w:ilvl w:val="0"/>
          <w:numId w:val="1"/>
        </w:numPr>
        <w:spacing w:after="60"/>
      </w:pPr>
      <w:r>
        <w:rPr>
          <w:rFonts w:ascii="Calibri" w:hAnsi="Calibri" w:eastAsia="Calibri" w:cs="Calibri"/>
          <w:sz w:val="22"/>
          <w:szCs w:val="22"/>
        </w:rPr>
        <w:t>On each affected product card, show a small note row below the seat count: “Changes effective {renewal date}: {currentCount} → {pendingCount} seats”</w:t>
      </w:r>
    </w:p>
    <w:p w14:paraId="55097FEE">
      <w:pPr>
        <w:pStyle w:val="16"/>
        <w:numPr>
          <w:ilvl w:val="0"/>
          <w:numId w:val="1"/>
        </w:numPr>
        <w:spacing w:after="60"/>
      </w:pPr>
      <w:r>
        <w:rPr>
          <w:rFonts w:ascii="Calibri" w:hAnsi="Calibri" w:eastAsia="Calibri" w:cs="Calibri"/>
          <w:sz w:val="22"/>
          <w:szCs w:val="22"/>
        </w:rPr>
        <w:t>Note row uses a subtle info-style background with a clock icon prefix</w:t>
      </w:r>
    </w:p>
    <w:p w14:paraId="6BAA131B">
      <w:pPr>
        <w:pStyle w:val="16"/>
        <w:numPr>
          <w:ilvl w:val="0"/>
          <w:numId w:val="1"/>
        </w:numPr>
        <w:spacing w:after="60"/>
      </w:pPr>
      <w:r>
        <w:rPr>
          <w:rFonts w:ascii="Calibri" w:hAnsi="Calibri" w:eastAsia="Calibri" w:cs="Calibri"/>
          <w:sz w:val="22"/>
          <w:szCs w:val="22"/>
        </w:rPr>
        <w:t>If users are scheduled for unassignment, append: “— {N} users to be unassigned”</w:t>
      </w:r>
    </w:p>
    <w:p w14:paraId="2C32E5B3">
      <w:pPr>
        <w:pStyle w:val="16"/>
        <w:numPr>
          <w:ilvl w:val="0"/>
          <w:numId w:val="1"/>
        </w:numPr>
        <w:spacing w:after="60"/>
      </w:pPr>
      <w:r>
        <w:rPr>
          <w:rFonts w:ascii="Calibri" w:hAnsi="Calibri" w:eastAsia="Calibri" w:cs="Calibri"/>
          <w:sz w:val="22"/>
          <w:szCs w:val="22"/>
        </w:rPr>
        <w:t>Note disappears once the renewal date arrives and the change activates</w:t>
      </w:r>
    </w:p>
    <w:p w14:paraId="66D66493">
      <w:pPr>
        <w:spacing w:before="100" w:after="40"/>
      </w:pPr>
      <w:r>
        <w:rPr>
          <w:rFonts w:ascii="Calibri" w:hAnsi="Calibri" w:eastAsia="Calibri" w:cs="Calibri"/>
          <w:b/>
          <w:bCs/>
          <w:sz w:val="22"/>
          <w:szCs w:val="22"/>
        </w:rPr>
        <w:t>Validation — sub-flow counter (not yet matched):</w:t>
      </w:r>
    </w:p>
    <w:p w14:paraId="0373E930">
      <w:pPr>
        <w:spacing w:after="100"/>
        <w:ind w:left="360"/>
      </w:pPr>
      <w:r>
        <w:rPr>
          <w:rFonts w:ascii="Calibri" w:hAnsi="Calibri" w:eastAsia="Calibri" w:cs="Calibri"/>
          <w:i/>
          <w:iCs/>
          <w:sz w:val="22"/>
          <w:szCs w:val="22"/>
        </w:rPr>
        <w:t>{N} of {M} selected — deselect {N − newCount} more users to continue</w:t>
      </w:r>
    </w:p>
    <w:p w14:paraId="3966A368">
      <w:pPr>
        <w:spacing w:before="100" w:after="40"/>
      </w:pPr>
      <w:r>
        <w:rPr>
          <w:rFonts w:ascii="Calibri" w:hAnsi="Calibri" w:eastAsia="Calibri" w:cs="Calibri"/>
          <w:b/>
          <w:bCs/>
          <w:sz w:val="22"/>
          <w:szCs w:val="22"/>
        </w:rPr>
        <w:t>Validation — sub-flow counter (matched):</w:t>
      </w:r>
    </w:p>
    <w:p w14:paraId="6EB9C61C">
      <w:pPr>
        <w:spacing w:after="100"/>
        <w:ind w:left="360"/>
      </w:pPr>
      <w:r>
        <w:rPr>
          <w:rFonts w:ascii="Calibri" w:hAnsi="Calibri" w:eastAsia="Calibri" w:cs="Calibri"/>
          <w:i/>
          <w:iCs/>
          <w:sz w:val="22"/>
          <w:szCs w:val="22"/>
        </w:rPr>
        <w:t>{newCount} of {M} selected — ready to continue</w:t>
      </w:r>
    </w:p>
    <w:p w14:paraId="517C1A4D">
      <w:pPr>
        <w:spacing w:before="100" w:after="40"/>
      </w:pPr>
      <w:r>
        <w:rPr>
          <w:rFonts w:ascii="Calibri" w:hAnsi="Calibri" w:eastAsia="Calibri" w:cs="Calibri"/>
          <w:b/>
          <w:bCs/>
          <w:sz w:val="22"/>
          <w:szCs w:val="22"/>
        </w:rPr>
        <w:t>Confirmation toast on Pay completion:</w:t>
      </w:r>
    </w:p>
    <w:p w14:paraId="3B388D75">
      <w:pPr>
        <w:spacing w:after="100"/>
        <w:ind w:left="360"/>
      </w:pPr>
      <w:r>
        <w:rPr>
          <w:rFonts w:ascii="Calibri" w:hAnsi="Calibri" w:eastAsia="Calibri" w:cs="Calibri"/>
          <w:i/>
          <w:iCs/>
          <w:sz w:val="22"/>
          <w:szCs w:val="22"/>
        </w:rPr>
        <w:t>Renewal scheduled. Your seat changes will take effect on {renewal date}.</w:t>
      </w:r>
    </w:p>
    <w:p w14:paraId="77FDE49C">
      <w:pPr>
        <w:spacing w:before="100" w:after="40"/>
      </w:pPr>
      <w:r>
        <w:rPr>
          <w:rFonts w:ascii="Calibri" w:hAnsi="Calibri" w:eastAsia="Calibri" w:cs="Calibri"/>
          <w:b/>
          <w:bCs/>
          <w:sz w:val="22"/>
          <w:szCs w:val="22"/>
        </w:rPr>
        <w:t>Self-unassign warning:</w:t>
      </w:r>
    </w:p>
    <w:p w14:paraId="6572FADA">
      <w:pPr>
        <w:spacing w:after="100"/>
        <w:ind w:left="360"/>
      </w:pPr>
      <w:r>
        <w:rPr>
          <w:rFonts w:ascii="Calibri" w:hAnsi="Calibri" w:eastAsia="Calibri" w:cs="Calibri"/>
          <w:i/>
          <w:iCs/>
          <w:sz w:val="22"/>
          <w:szCs w:val="22"/>
        </w:rPr>
        <w:t>You will lose access to {Product Name} on {renewal date}.</w:t>
      </w:r>
    </w:p>
    <w:p w14:paraId="5A474895">
      <w:pPr>
        <w:pBdr>
          <w:bottom w:val="single" w:color="1D618E" w:sz="6" w:space="4"/>
        </w:pBdr>
        <w:spacing w:before="360" w:after="180"/>
      </w:pPr>
      <w:r>
        <w:rPr>
          <w:rFonts w:ascii="Calibri" w:hAnsi="Calibri" w:eastAsia="Calibri" w:cs="Calibri"/>
          <w:b/>
          <w:bCs/>
          <w:color w:val="1D618E"/>
          <w:sz w:val="28"/>
          <w:szCs w:val="28"/>
        </w:rPr>
        <w:t>7. Validation Rules</w:t>
      </w:r>
    </w:p>
    <w:p w14:paraId="2B0CF906">
      <w:pPr>
        <w:pStyle w:val="16"/>
        <w:numPr>
          <w:ilvl w:val="0"/>
          <w:numId w:val="1"/>
        </w:numPr>
        <w:spacing w:after="60"/>
      </w:pPr>
      <w:r>
        <w:rPr>
          <w:rFonts w:ascii="Calibri" w:hAnsi="Calibri" w:eastAsia="Calibri" w:cs="Calibri"/>
          <w:sz w:val="22"/>
          <w:szCs w:val="22"/>
        </w:rPr>
        <w:t>Product list at renewal is locked — no add or remove</w:t>
      </w:r>
    </w:p>
    <w:p w14:paraId="51596315">
      <w:pPr>
        <w:pStyle w:val="16"/>
        <w:numPr>
          <w:ilvl w:val="0"/>
          <w:numId w:val="1"/>
        </w:numPr>
        <w:spacing w:after="60"/>
      </w:pPr>
      <w:r>
        <w:rPr>
          <w:rFonts w:ascii="Calibri" w:hAnsi="Calibri" w:eastAsia="Calibri" w:cs="Calibri"/>
          <w:sz w:val="22"/>
          <w:szCs w:val="22"/>
        </w:rPr>
        <w:t>Seat increases at renewal are uncapped</w:t>
      </w:r>
    </w:p>
    <w:p w14:paraId="7908DD36">
      <w:pPr>
        <w:pStyle w:val="16"/>
        <w:numPr>
          <w:ilvl w:val="0"/>
          <w:numId w:val="1"/>
        </w:numPr>
        <w:spacing w:after="60"/>
      </w:pPr>
      <w:r>
        <w:rPr>
          <w:rFonts w:ascii="Calibri" w:hAnsi="Calibri" w:eastAsia="Calibri" w:cs="Calibri"/>
          <w:sz w:val="22"/>
          <w:szCs w:val="22"/>
        </w:rPr>
        <w:t>Seat decreases below assigned count REQUIRE explicit unassignment selection per affected product</w:t>
      </w:r>
    </w:p>
    <w:p w14:paraId="3948A8CD">
      <w:pPr>
        <w:pStyle w:val="16"/>
        <w:numPr>
          <w:ilvl w:val="0"/>
          <w:numId w:val="1"/>
        </w:numPr>
        <w:spacing w:after="60"/>
      </w:pPr>
      <w:r>
        <w:rPr>
          <w:rFonts w:ascii="Calibri" w:hAnsi="Calibri" w:eastAsia="Calibri" w:cs="Calibri"/>
          <w:sz w:val="22"/>
          <w:szCs w:val="22"/>
        </w:rPr>
        <w:t>Sub-flow Continue is disabled until every affected product’s selected-count equals its new seat count</w:t>
      </w:r>
    </w:p>
    <w:p w14:paraId="1E99927B">
      <w:pPr>
        <w:pStyle w:val="16"/>
        <w:numPr>
          <w:ilvl w:val="0"/>
          <w:numId w:val="1"/>
        </w:numPr>
        <w:spacing w:after="60"/>
      </w:pPr>
      <w:r>
        <w:rPr>
          <w:rFonts w:ascii="Calibri" w:hAnsi="Calibri" w:eastAsia="Calibri" w:cs="Calibri"/>
          <w:sz w:val="22"/>
          <w:szCs w:val="22"/>
        </w:rPr>
        <w:t>Pending changes only activate on the renewal date AND only if the renewal invoice has been paid by then</w:t>
      </w:r>
    </w:p>
    <w:p w14:paraId="78E0A180">
      <w:pPr>
        <w:pStyle w:val="16"/>
        <w:numPr>
          <w:ilvl w:val="0"/>
          <w:numId w:val="1"/>
        </w:numPr>
        <w:spacing w:after="60"/>
      </w:pPr>
      <w:r>
        <w:rPr>
          <w:rFonts w:ascii="Calibri" w:hAnsi="Calibri" w:eastAsia="Calibri" w:cs="Calibri"/>
          <w:sz w:val="22"/>
          <w:szCs w:val="22"/>
        </w:rPr>
        <w:t>Re-opening the Renew drawer before payment overwrites previous pending changes — sub-flow runs again if applicable</w:t>
      </w:r>
    </w:p>
    <w:p w14:paraId="6D6B18E3">
      <w:pPr>
        <w:pStyle w:val="16"/>
        <w:numPr>
          <w:ilvl w:val="0"/>
          <w:numId w:val="1"/>
        </w:numPr>
        <w:spacing w:after="60"/>
      </w:pPr>
      <w:r>
        <w:rPr>
          <w:rFonts w:ascii="Calibri" w:hAnsi="Calibri" w:eastAsia="Calibri" w:cs="Calibri"/>
          <w:sz w:val="22"/>
          <w:szCs w:val="22"/>
        </w:rPr>
        <w:t>After payment and before renewal date, pending changes can still be modified by re-opening the renewal invoice and submitting again (the latest submission wins)</w:t>
      </w:r>
    </w:p>
    <w:p w14:paraId="4E29D05B">
      <w:pPr>
        <w:pBdr>
          <w:bottom w:val="single" w:color="1D618E" w:sz="6" w:space="4"/>
        </w:pBdr>
        <w:spacing w:before="360" w:after="180"/>
      </w:pPr>
      <w:r>
        <w:rPr>
          <w:rFonts w:ascii="Calibri" w:hAnsi="Calibri" w:eastAsia="Calibri" w:cs="Calibri"/>
          <w:b/>
          <w:bCs/>
          <w:color w:val="1D618E"/>
          <w:sz w:val="28"/>
          <w:szCs w:val="28"/>
        </w:rPr>
        <w:t>8. Acceptance Criteria</w:t>
      </w:r>
    </w:p>
    <w:p w14:paraId="31711DF0">
      <w:pPr>
        <w:pStyle w:val="16"/>
        <w:numPr>
          <w:ilvl w:val="0"/>
          <w:numId w:val="1"/>
        </w:numPr>
        <w:spacing w:after="60"/>
      </w:pPr>
      <w:r>
        <w:rPr>
          <w:rFonts w:ascii="Calibri" w:hAnsi="Calibri" w:eastAsia="Calibri" w:cs="Calibri"/>
          <w:sz w:val="22"/>
          <w:szCs w:val="22"/>
        </w:rPr>
        <w:t>AO and Billing Admin see Renew action on the renewal invoice; other roles do not</w:t>
      </w:r>
    </w:p>
    <w:p w14:paraId="32CCD784">
      <w:pPr>
        <w:pStyle w:val="16"/>
        <w:numPr>
          <w:ilvl w:val="0"/>
          <w:numId w:val="1"/>
        </w:numPr>
        <w:spacing w:after="60"/>
      </w:pPr>
      <w:r>
        <w:rPr>
          <w:rFonts w:ascii="Calibri" w:hAnsi="Calibri" w:eastAsia="Calibri" w:cs="Calibri"/>
          <w:sz w:val="22"/>
          <w:szCs w:val="22"/>
        </w:rPr>
        <w:t>Renew drawer lists every existing product with a seat stepper; no Add Product or Remove Product affordance is present</w:t>
      </w:r>
    </w:p>
    <w:p w14:paraId="04A3EE62">
      <w:pPr>
        <w:pStyle w:val="16"/>
        <w:numPr>
          <w:ilvl w:val="0"/>
          <w:numId w:val="1"/>
        </w:numPr>
        <w:spacing w:after="60"/>
      </w:pPr>
      <w:r>
        <w:rPr>
          <w:rFonts w:ascii="Calibri" w:hAnsi="Calibri" w:eastAsia="Calibri" w:cs="Calibri"/>
          <w:sz w:val="22"/>
          <w:szCs w:val="22"/>
        </w:rPr>
        <w:t>Increasing seats on any product updates footer totals immediately and does not trigger the sub-flow</w:t>
      </w:r>
    </w:p>
    <w:p w14:paraId="1B1EA82F">
      <w:pPr>
        <w:pStyle w:val="16"/>
        <w:numPr>
          <w:ilvl w:val="0"/>
          <w:numId w:val="1"/>
        </w:numPr>
        <w:spacing w:after="60"/>
      </w:pPr>
      <w:r>
        <w:rPr>
          <w:rFonts w:ascii="Calibri" w:hAnsi="Calibri" w:eastAsia="Calibri" w:cs="Calibri"/>
          <w:sz w:val="22"/>
          <w:szCs w:val="22"/>
        </w:rPr>
        <w:t>Decreasing seats to or above the current assigned count does not trigger the sub-flow</w:t>
      </w:r>
    </w:p>
    <w:p w14:paraId="12D2A9CC">
      <w:pPr>
        <w:pStyle w:val="16"/>
        <w:numPr>
          <w:ilvl w:val="0"/>
          <w:numId w:val="1"/>
        </w:numPr>
        <w:spacing w:after="60"/>
      </w:pPr>
      <w:r>
        <w:rPr>
          <w:rFonts w:ascii="Calibri" w:hAnsi="Calibri" w:eastAsia="Calibri" w:cs="Calibri"/>
          <w:sz w:val="22"/>
          <w:szCs w:val="22"/>
        </w:rPr>
        <w:t>Decreasing seats below the current assigned count and clicking Pay opens the modal-on-modal Unassign Users drawer</w:t>
      </w:r>
    </w:p>
    <w:p w14:paraId="0E2F704B">
      <w:pPr>
        <w:pStyle w:val="16"/>
        <w:numPr>
          <w:ilvl w:val="0"/>
          <w:numId w:val="1"/>
        </w:numPr>
        <w:spacing w:after="60"/>
      </w:pPr>
      <w:r>
        <w:rPr>
          <w:rFonts w:ascii="Calibri" w:hAnsi="Calibri" w:eastAsia="Calibri" w:cs="Calibri"/>
          <w:sz w:val="22"/>
          <w:szCs w:val="22"/>
        </w:rPr>
        <w:t>Sub-flow shows one section per affected product, listing license holders with checkboxes, all checked by default</w:t>
      </w:r>
    </w:p>
    <w:p w14:paraId="4B015DCA">
      <w:pPr>
        <w:pStyle w:val="16"/>
        <w:numPr>
          <w:ilvl w:val="0"/>
          <w:numId w:val="1"/>
        </w:numPr>
        <w:spacing w:after="60"/>
      </w:pPr>
      <w:r>
        <w:rPr>
          <w:rFonts w:ascii="Calibri" w:hAnsi="Calibri" w:eastAsia="Calibri" w:cs="Calibri"/>
          <w:sz w:val="22"/>
          <w:szCs w:val="22"/>
        </w:rPr>
        <w:t>Sub-flow counter shows “N of M selected” in red until the count matches new seat count, then green</w:t>
      </w:r>
    </w:p>
    <w:p w14:paraId="03E25110">
      <w:pPr>
        <w:pStyle w:val="16"/>
        <w:numPr>
          <w:ilvl w:val="0"/>
          <w:numId w:val="1"/>
        </w:numPr>
        <w:spacing w:after="60"/>
      </w:pPr>
      <w:r>
        <w:rPr>
          <w:rFonts w:ascii="Calibri" w:hAnsi="Calibri" w:eastAsia="Calibri" w:cs="Calibri"/>
          <w:sz w:val="22"/>
          <w:szCs w:val="22"/>
        </w:rPr>
        <w:t>Continue is disabled until every affected product is resolved</w:t>
      </w:r>
    </w:p>
    <w:p w14:paraId="4E98BFE5">
      <w:pPr>
        <w:pStyle w:val="16"/>
        <w:numPr>
          <w:ilvl w:val="0"/>
          <w:numId w:val="1"/>
        </w:numPr>
        <w:spacing w:after="60"/>
      </w:pPr>
      <w:r>
        <w:rPr>
          <w:rFonts w:ascii="Calibri" w:hAnsi="Calibri" w:eastAsia="Calibri" w:cs="Calibri"/>
          <w:sz w:val="22"/>
          <w:szCs w:val="22"/>
        </w:rPr>
        <w:t>AO can deselect their own row with a warning shown</w:t>
      </w:r>
    </w:p>
    <w:p w14:paraId="70394949">
      <w:pPr>
        <w:pStyle w:val="16"/>
        <w:numPr>
          <w:ilvl w:val="0"/>
          <w:numId w:val="1"/>
        </w:numPr>
        <w:spacing w:after="60"/>
      </w:pPr>
      <w:r>
        <w:rPr>
          <w:rFonts w:ascii="Calibri" w:hAnsi="Calibri" w:eastAsia="Calibri" w:cs="Calibri"/>
          <w:sz w:val="22"/>
          <w:szCs w:val="22"/>
        </w:rPr>
        <w:t>On Continue, the system records pendingUnassignedUserIds and returns to the Renew drawer’s Pay action</w:t>
      </w:r>
    </w:p>
    <w:p w14:paraId="424813F0">
      <w:pPr>
        <w:pStyle w:val="16"/>
        <w:numPr>
          <w:ilvl w:val="0"/>
          <w:numId w:val="1"/>
        </w:numPr>
        <w:spacing w:after="60"/>
      </w:pPr>
      <w:r>
        <w:rPr>
          <w:rFonts w:ascii="Calibri" w:hAnsi="Calibri" w:eastAsia="Calibri" w:cs="Calibri"/>
          <w:sz w:val="22"/>
          <w:szCs w:val="22"/>
        </w:rPr>
        <w:t>On successful payment, pendingLicenseCount, pendingEffectiveDate, and pendingUnassignedUserIds are persisted on each affected SubscriptionProduct</w:t>
      </w:r>
    </w:p>
    <w:p w14:paraId="03986638">
      <w:pPr>
        <w:pStyle w:val="16"/>
        <w:numPr>
          <w:ilvl w:val="0"/>
          <w:numId w:val="1"/>
        </w:numPr>
        <w:spacing w:after="60"/>
      </w:pPr>
      <w:r>
        <w:rPr>
          <w:rFonts w:ascii="Calibri" w:hAnsi="Calibri" w:eastAsia="Calibri" w:cs="Calibri"/>
          <w:sz w:val="22"/>
          <w:szCs w:val="22"/>
        </w:rPr>
        <w:t>Subscriptions page shows a per-product preview row “Changes effective {renewal date}: {current} → {pending} seats” on each affected product card</w:t>
      </w:r>
    </w:p>
    <w:p w14:paraId="0E5F16BC">
      <w:pPr>
        <w:pStyle w:val="16"/>
        <w:numPr>
          <w:ilvl w:val="0"/>
          <w:numId w:val="1"/>
        </w:numPr>
        <w:spacing w:after="60"/>
      </w:pPr>
      <w:r>
        <w:rPr>
          <w:rFonts w:ascii="Calibri" w:hAnsi="Calibri" w:eastAsia="Calibri" w:cs="Calibri"/>
          <w:sz w:val="22"/>
          <w:szCs w:val="22"/>
        </w:rPr>
        <w:t>Users table shows an amber indicator on rows of users scheduled for unassignment</w:t>
      </w:r>
    </w:p>
    <w:p w14:paraId="5CB7F285">
      <w:pPr>
        <w:pStyle w:val="16"/>
        <w:numPr>
          <w:ilvl w:val="0"/>
          <w:numId w:val="1"/>
        </w:numPr>
        <w:spacing w:after="60"/>
      </w:pPr>
      <w:r>
        <w:rPr>
          <w:rFonts w:ascii="Calibri" w:hAnsi="Calibri" w:eastAsia="Calibri" w:cs="Calibri"/>
          <w:sz w:val="22"/>
          <w:szCs w:val="22"/>
        </w:rPr>
        <w:t>On renewal date with paid renewal invoice, pending values activate: licenseCount = pendingLicenseCount, scheduled users have licenses revoked, pending fields clear</w:t>
      </w:r>
    </w:p>
    <w:p w14:paraId="110132E3">
      <w:pPr>
        <w:pStyle w:val="16"/>
        <w:numPr>
          <w:ilvl w:val="0"/>
          <w:numId w:val="1"/>
        </w:numPr>
        <w:spacing w:after="60"/>
      </w:pPr>
      <w:r>
        <w:rPr>
          <w:rFonts w:ascii="Calibri" w:hAnsi="Calibri" w:eastAsia="Calibri" w:cs="Calibri"/>
          <w:sz w:val="22"/>
          <w:szCs w:val="22"/>
        </w:rPr>
        <w:t>If renewal invoice is unpaid by renewal date, no changes apply and subscription enters suspended state per existing rules</w:t>
      </w:r>
    </w:p>
    <w:p w14:paraId="3054E099">
      <w:pPr>
        <w:pStyle w:val="16"/>
        <w:numPr>
          <w:numId w:val="0"/>
        </w:numPr>
        <w:spacing w:after="60"/>
      </w:pPr>
      <w:bookmarkStart w:id="0" w:name="_GoBack"/>
      <w:bookmarkEnd w:id="0"/>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E324A">
    <w:pPr>
      <w:jc w:val="center"/>
    </w:pPr>
    <w:r>
      <w:rPr>
        <w:rFonts w:ascii="Calibri" w:hAnsi="Calibri" w:eastAsia="Calibri" w:cs="Calibri"/>
        <w:color w:val="5C6470"/>
        <w:sz w:val="18"/>
        <w:szCs w:val="18"/>
      </w:rPr>
      <w:t xml:space="preserve">Page </w:t>
    </w:r>
    <w:r>
      <w:rPr>
        <w:rFonts w:ascii="Calibri" w:hAnsi="Calibri" w:eastAsia="Calibri" w:cs="Calibri"/>
        <w:color w:val="5C6470"/>
        <w:sz w:val="18"/>
        <w:szCs w:val="18"/>
      </w:rPr>
      <w:fldChar w:fldCharType="begin"/>
    </w:r>
    <w:r>
      <w:rPr>
        <w:rFonts w:ascii="Calibri" w:hAnsi="Calibri" w:eastAsia="Calibri" w:cs="Calibri"/>
        <w:color w:val="5C6470"/>
        <w:sz w:val="18"/>
        <w:szCs w:val="18"/>
      </w:rPr>
      <w:instrText xml:space="preserve">PAGE</w:instrText>
    </w:r>
    <w:r>
      <w:rPr>
        <w:rFonts w:ascii="Calibri" w:hAnsi="Calibri" w:eastAsia="Calibri" w:cs="Calibri"/>
        <w:color w:val="5C6470"/>
        <w:sz w:val="18"/>
        <w:szCs w:val="18"/>
      </w:rPr>
      <w:fldChar w:fldCharType="separate"/>
    </w:r>
    <w:r>
      <w:rPr>
        <w:rFonts w:ascii="Calibri" w:hAnsi="Calibri" w:eastAsia="Calibri" w:cs="Calibri"/>
        <w:color w:val="5C6470"/>
        <w:sz w:val="18"/>
        <w:szCs w:val="18"/>
      </w:rPr>
      <w:fldChar w:fldCharType="end"/>
    </w:r>
    <w:r>
      <w:rPr>
        <w:rFonts w:ascii="Calibri" w:hAnsi="Calibri" w:eastAsia="Calibri" w:cs="Calibri"/>
        <w:color w:val="5C6470"/>
        <w:sz w:val="18"/>
        <w:szCs w:val="18"/>
      </w:rPr>
      <w:t xml:space="preserve"> of </w:t>
    </w:r>
    <w:r>
      <w:rPr>
        <w:rFonts w:ascii="Calibri" w:hAnsi="Calibri" w:eastAsia="Calibri" w:cs="Calibri"/>
        <w:color w:val="5C6470"/>
        <w:sz w:val="18"/>
        <w:szCs w:val="18"/>
      </w:rPr>
      <w:fldChar w:fldCharType="begin"/>
    </w:r>
    <w:r>
      <w:rPr>
        <w:rFonts w:ascii="Calibri" w:hAnsi="Calibri" w:eastAsia="Calibri" w:cs="Calibri"/>
        <w:color w:val="5C6470"/>
        <w:sz w:val="18"/>
        <w:szCs w:val="18"/>
      </w:rPr>
      <w:instrText xml:space="preserve">NUMPAGES</w:instrText>
    </w:r>
    <w:r>
      <w:rPr>
        <w:rFonts w:ascii="Calibri" w:hAnsi="Calibri" w:eastAsia="Calibri" w:cs="Calibri"/>
        <w:color w:val="5C6470"/>
        <w:sz w:val="18"/>
        <w:szCs w:val="18"/>
      </w:rPr>
      <w:fldChar w:fldCharType="separate"/>
    </w:r>
    <w:r>
      <w:rPr>
        <w:rFonts w:ascii="Calibri" w:hAnsi="Calibri" w:eastAsia="Calibri" w:cs="Calibri"/>
        <w:color w:val="5C647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6D012">
    <w:pPr>
      <w:jc w:val="left"/>
    </w:pPr>
    <w:r>
      <w:rPr>
        <w:rFonts w:ascii="Calibri" w:hAnsi="Calibri" w:eastAsia="Calibri" w:cs="Calibri"/>
        <w:b/>
        <w:bCs/>
        <w:color w:val="1D618E"/>
        <w:sz w:val="18"/>
        <w:szCs w:val="18"/>
      </w:rPr>
      <w:t>Leimberg Customer Portal</w:t>
    </w:r>
    <w:r>
      <w:rPr>
        <w:rFonts w:ascii="Calibri" w:hAnsi="Calibri" w:eastAsia="Calibri" w:cs="Calibri"/>
        <w:color w:val="5C6470"/>
        <w:sz w:val="18"/>
        <w:szCs w:val="18"/>
      </w:rPr>
      <w:t xml:space="preserve">   |   US-SP09-SB-001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19E3A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1645</Words>
  <Characters>9250</Characters>
  <TotalTime>10</TotalTime>
  <ScaleCrop>false</ScaleCrop>
  <LinksUpToDate>false</LinksUpToDate>
  <CharactersWithSpaces>10781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2026-05-20T12:04:00Z</dcterms:created>
  <dc:creator>Un-named</dc:creator>
  <cp:lastModifiedBy>Lokesh Jadhav</cp:lastModifiedBy>
  <dcterms:modified xsi:type="dcterms:W3CDTF">2026-05-20T12:15:39Z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eyJoZGlkIjoiMzQ2ZmVhNTdmZDNlNTBhOTkyMjc4MDY2Nzc1YjQ3MmIiLCJ1c2VySWQiOiI1Njc0NjU3OTA1MDQifQ==</vt:lpwstr>
  </property>
  <property fmtid="{D5CDD505-2E9C-101B-9397-08002B2CF9AE}" pid="3" name="KSOProductBuildVer">
    <vt:lpwstr>1033-12.1.0.25862</vt:lpwstr>
  </property>
  <property fmtid="{D5CDD505-2E9C-101B-9397-08002B2CF9AE}" pid="4" name="ICV">
    <vt:lpwstr>5C3060C083F64A7A993E51B44F775982_12</vt:lpwstr>
  </property>
</Properties>
</file>