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Word Embeddings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Neural network Architecture (Bi-LSTMs / GRU / etc)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Regularization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Mean Teachers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Virtual Adversarial Training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Optimization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Basic Model Development ( until 30th April ).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BERT | GPT2 | EIMO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Bad Examples via GANs</w:t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To Do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Gensim custom model training for the word vectors.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Dataset pre processing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Save the embedding layer.</w:t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b w:val="1"/>
          <w:rtl w:val="0"/>
        </w:rPr>
        <w:t xml:space="preserve">Word embedding</w:t>
      </w:r>
      <w:r w:rsidDel="00000000" w:rsidR="00000000" w:rsidRPr="00000000">
        <w:rPr>
          <w:rtl w:val="0"/>
        </w:rPr>
        <w:t xml:space="preserve"> has a core idea to provide mathematical representations of words and we can apply some linear function on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Applications: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Similarity between words/document.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Semantic Relationship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Recommendation</w:t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 requisites: 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Bag of Words : Frequency count distribution.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TF-IDF : logarithmic scaled inverse fraction of documents containing the term.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ind w:left="1440" w:hanging="360"/>
        <w:jc w:val="both"/>
        <w:rPr/>
      </w:pPr>
      <w:r w:rsidDel="00000000" w:rsidR="00000000" w:rsidRPr="00000000">
        <w:rPr>
          <w:highlight w:val="white"/>
          <w:rtl w:val="0"/>
        </w:rPr>
        <w:t xml:space="preserve">tf(t,d) -&gt; count of t in d | idf -&gt; how common is t across all d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SIF : Weighted average of WE -&gt; a/(a+p(w)) | a=parameter ; p(w)= frequency of word in corpus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Word2vec :  is a shallow NN with one hidden layer (d dimension) and optimization functions as Negative Sampling and Hierarchical Softmax.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GloVe : aggregates the global word-word co-occurrence matrix from a given corpus. Sometimes gives better results than skip-grams. Selection depends on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Note : Although the NN hidden layer’s learnt features for a word is still a mystery, they do not need to be known as long as the information is embedded consistently by the same network. However, they are somewhat of similar fashion to traditional approaches.</w:t>
      </w:r>
    </w:p>
    <w:p w:rsidR="00000000" w:rsidDel="00000000" w:rsidP="00000000" w:rsidRDefault="00000000" w:rsidRPr="00000000" w14:paraId="0000004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BOW</w:t>
      </w:r>
      <w:r w:rsidDel="00000000" w:rsidR="00000000" w:rsidRPr="00000000">
        <w:rPr>
          <w:rtl w:val="0"/>
        </w:rPr>
        <w:t xml:space="preserve">: Since words/tokens are discrete or symbolic representations. The semantic relationship between them is not easy to compute with earlier approaches. Due to its basic idea of using a histogram of token frequencies and then normalizing.</w:t>
      </w:r>
    </w:p>
    <w:p w:rsidR="00000000" w:rsidDel="00000000" w:rsidP="00000000" w:rsidRDefault="00000000" w:rsidRPr="00000000" w14:paraId="0000004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TF-IDF</w:t>
      </w:r>
      <w:r w:rsidDel="00000000" w:rsidR="00000000" w:rsidRPr="00000000">
        <w:rPr>
          <w:rtl w:val="0"/>
        </w:rPr>
        <w:t xml:space="preserve">: This approach kind of provides a weighting to above count scores, but still fails to capture the semantic relationship. Examples to &amp; from occur many times but no information is provided relating to them.</w:t>
      </w:r>
    </w:p>
    <w:p w:rsidR="00000000" w:rsidDel="00000000" w:rsidP="00000000" w:rsidRDefault="00000000" w:rsidRPr="00000000" w14:paraId="0000004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b w:val="1"/>
          <w:rtl w:val="0"/>
        </w:rPr>
        <w:t xml:space="preserve">Word2Vec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has two unsupervised model variants/algorithms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CBoW</w:t>
      </w:r>
      <w:r w:rsidDel="00000000" w:rsidR="00000000" w:rsidRPr="00000000">
        <w:rPr>
          <w:rtl w:val="0"/>
        </w:rPr>
        <w:t xml:space="preserve"> : Predict a target word based on context window words.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Skip Grams</w:t>
      </w:r>
      <w:r w:rsidDel="00000000" w:rsidR="00000000" w:rsidRPr="00000000">
        <w:rPr>
          <w:rtl w:val="0"/>
        </w:rPr>
        <w:t xml:space="preserve"> (Exact Reverse) : Predict the context based on a target word. This approach has proven to give better results.</w:t>
      </w:r>
    </w:p>
    <w:p w:rsidR="00000000" w:rsidDel="00000000" w:rsidP="00000000" w:rsidRDefault="00000000" w:rsidRPr="00000000" w14:paraId="0000004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main principle behind word2vec is distributional hypothesis -&gt; Words that occur in the same context tend to have similar meanings. </w:t>
      </w:r>
      <w:r w:rsidDel="00000000" w:rsidR="00000000" w:rsidRPr="00000000">
        <w:rPr>
          <w:color w:val="0000ff"/>
          <w:highlight w:val="white"/>
          <w:rtl w:val="0"/>
        </w:rPr>
        <w:t xml:space="preserve">https://arxiv.org/pdf/1310.4546.pdf</w:t>
      </w:r>
    </w:p>
    <w:p w:rsidR="00000000" w:rsidDel="00000000" w:rsidP="00000000" w:rsidRDefault="00000000" w:rsidRPr="00000000" w14:paraId="0000004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Now to represent a sentence we will take the mean of all the word embeddings from the model.</w:t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Limitations: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Words not present are usually ignored.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Uni-gram natural behaviour.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b w:val="1"/>
          <w:rtl w:val="0"/>
        </w:rPr>
        <w:t xml:space="preserve">Comparison between Glove and W2V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Neural Networks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Glove doesn’t use neural networks and the loss function is the difference between the product of word embeddings and log of the probability of co-occurrence. We try to minimize this and use SGD but solve it as we solve a linear regression.</w:t>
      </w:r>
    </w:p>
    <w:p w:rsidR="00000000" w:rsidDel="00000000" w:rsidP="00000000" w:rsidRDefault="00000000" w:rsidRPr="00000000" w14:paraId="0000005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While in w2v, a neural net is used and we train the word on its context(skip-grams) or train the context on the word(CBoW) using one hidden layer.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u w:val="single"/>
          <w:rtl w:val="0"/>
        </w:rPr>
        <w:t xml:space="preserve">Global Information</w:t>
      </w:r>
      <w:r w:rsidDel="00000000" w:rsidR="00000000" w:rsidRPr="00000000">
        <w:rPr>
          <w:rtl w:val="0"/>
        </w:rPr>
        <w:t xml:space="preserve"> : w2v has no explicit information by default.</w:t>
      </w:r>
    </w:p>
    <w:p w:rsidR="00000000" w:rsidDel="00000000" w:rsidP="00000000" w:rsidRDefault="00000000" w:rsidRPr="00000000" w14:paraId="0000005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However, GloVe creates a global co-occurrence matrix by estimating the probability a given word will co-occur with other words. This fact makes it work better. However, in practical sense, performance is found similar.</w:t>
      </w:r>
    </w:p>
    <w:p w:rsidR="00000000" w:rsidDel="00000000" w:rsidP="00000000" w:rsidRDefault="00000000" w:rsidRPr="00000000" w14:paraId="0000005A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6052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Statistical Measures : 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Cosine : dot products of two vectors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Euclidian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Jaccard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Word Mover’s Distance : WMD incorporates the knowledge encoded in w2v/Glive space and leads to high retrieval accuracy. Try avoiding if word ordering is very frequent. 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highlight w:val="white"/>
          <w:rtl w:val="0"/>
        </w:rPr>
        <w:t xml:space="preserve">https://towardsdatascience.com/word-movers-distance-for-text-similarity-7492aeca71b0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2786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u w:val="single"/>
          <w:rtl w:val="0"/>
        </w:rPr>
        <w:t xml:space="preserve">Gensim</w:t>
      </w:r>
      <w:r w:rsidDel="00000000" w:rsidR="00000000" w:rsidRPr="00000000">
        <w:rPr>
          <w:rtl w:val="0"/>
        </w:rPr>
        <w:t xml:space="preserve"> :  Popular library for word embedding operations.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Pre-processing: 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Stop words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Non ASCII characters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HTML Tags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Punctuations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Lemmatization : morphological variants of root/base word aka lemma.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Spell Correction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Abbreviations</w:t>
      </w:r>
    </w:p>
    <w:p w:rsidR="00000000" w:rsidDel="00000000" w:rsidP="00000000" w:rsidRDefault="00000000" w:rsidRPr="00000000" w14:paraId="0000007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NLP : Fake News Detection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