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GeoMoneyTV — Website Feature Master List (v1.0)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Comprehensive index of all core and next-generation features planned for the GeoMoney TV ecosystem — covering design, analytics, engagement, and monetization layers. Each feature is summarized with purpose, deployment phase, and priority rating.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Hero Section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Dynamic top banner with tagline, background globe, and CTAs.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Immediate brand capture and subscriber funnel.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Latest Intelligence Section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Latest news on Geopolitics, Finance, Energy, Currency, Crypto, Technology, and Trade.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Auto-synced YouTube video grid with summaries and watch overlay in respective playlists..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Realtime updates of latest developements.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Cross-link video views to website traffic.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Snapshot Ticker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Live row of key indicators: USD, Oil, Gold, BRICS Index, etc.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Constant real-time credibility signal.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Newsletter CTA Block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Conversion module with 1-field signup and social proof.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Grow GeoMoney Intelligence Brief readership.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Global Partner Section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Showcase partner brands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Boost authority and trust.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Suite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Keyboard nav, ARIA labels, reduced motion modes.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Ensure inclusivity and compliance.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Security Framework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CSP, HTTPS, HSTS, and GDPR compliance.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Protect data and maintain trust.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Geo Pulse Feed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AI-driven personalized insight stream updating daily.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Retain users via habit-forming information feed.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Real-Time Global Map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Interactive 3D map visualizing trade routes, BRICS data, and energy flows.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Visual intelligence and global relevance.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Smart Notifications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Browser &amp; mobile alerts for key macroeconomic triggers.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Keep users informed and returning daily.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PWA Base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Progressive Web App version for mobile users with offline sync.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Boost accessibility &amp; retention.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Geo Analytics Dashboard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Macro dashboard with live data visualizations.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Anchor platform for professional use.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Weekly GeoMoney Matrix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Visual summary of global macro shifts every week.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Recurrent engagement tool.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Interactive Episode Summaries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Timeline chapters with embedded visuals under each video.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Increase retention and educational depth.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Freemium Funnel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Free tier access to base dashboards, newsletters, and feeds.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Entry-level user acquisition system.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GeoMoney Circle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Invite-only global forum for analysts and macro professionals.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Create elite intelligence community.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Ask GeoMoney AI Bot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interface for data queries using site archives.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Interactive learning and user retention.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Reading Streaks &amp; Badges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Gamified reward system for daily engagement.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Encourage continuous content interaction.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Smart Recommendations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AI-based cross-linking between reports, videos, and dashboards.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Increase time-on-site and discovery.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Explain Mode Toggle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User toggle between simplified and expert content modes.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Serve multi-tier audiences seamlessly.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Contributor Network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Vetted experts publish analyses under GeoMoney editorial.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Scale content volume and regional coverage.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Geo Index™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Proprietary monthly index quantifying global power balance.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Unique branding &amp; PR driver.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Premium Macro Tools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Interactive calculators for scenario analysis and ROI simulations.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Monetizable intelligence layer.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Localization Layer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Automatic translation of content into multiple languages.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Expand global reach and inclusivity.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GeoSignals B2B Portal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Dashboard for corporate clients filtering data by sector and region.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monetization gateway.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Multi-Format Delivery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Each topic repurposed into video, short, newsletter, and podcast.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exposure &amp; traffic loop.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Premium Tier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$10–29/month access to deep analytics and reports.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Subscriber revenue engine.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Portal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B2B API access and data dashboards.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High-value enterprise revenue.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Sponsor Placements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Curated ads and sponsor sections within dashboards.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Non-intrusive brand monetization.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GeoMoney App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Mobile app with synced feed, analytics, and push alerts.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Portable platform for on-the-go users.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