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ANTI-BRIBERY AND ANTI-CORRUPTION POLICY</w:t>
      </w:r>
    </w:p>
    <w:p>
      <w:pPr>
        <w:jc w:val="center"/>
      </w:pPr>
      <w:r>
        <w:rPr>
          <w:color w:val="555555"/>
        </w:rPr>
        <w:t xml:space="preserve">Company: [Company Name]</w:t>
      </w:r>
    </w:p>
    <w:p>
      <w:pPr>
        <w:jc w:val="center"/>
      </w:pPr>
      <w:r>
        <w:rPr>
          <w:color w:val="555555"/>
        </w:rPr>
        <w:t xml:space="preserve">Effective Date: [Effective Date]</w:t>
      </w:r>
    </w:p>
    <w:p>
      <w:pPr>
        <w:pStyle w:val="Heading2"/>
        <w:spacing w:after="120" w:before="240"/>
      </w:pPr>
      <w:r>
        <w:t xml:space="preserve">PURPOSE</w:t>
      </w:r>
    </w:p>
    <w:p>
      <w:pPr>
        <w:spacing w:after="120"/>
      </w:pPr>
      <w:r>
        <w:t xml:space="preserve">The Company maintains a zero-tolerance approach to bribery and corruption in all business dealings, in compliance with applicable anti-corruption laws.</w:t>
      </w:r>
    </w:p>
    <w:p>
      <w:pPr>
        <w:pStyle w:val="Heading2"/>
        <w:spacing w:after="120" w:before="240"/>
      </w:pPr>
      <w:r>
        <w:t xml:space="preserve">POLICY</w:t>
      </w:r>
    </w:p>
    <w:p>
      <w:pPr>
        <w:pStyle w:val="ListParagraph"/>
        <w:numPr>
          <w:ilvl w:val="0"/>
          <w:numId w:val="1"/>
        </w:numPr>
      </w:pPr>
      <w:r>
        <w:t xml:space="preserve">Employees must not offer, give, request, or accept any bribe, kickback, or improper payment.</w:t>
      </w:r>
    </w:p>
    <w:p>
      <w:pPr>
        <w:pStyle w:val="ListParagraph"/>
        <w:numPr>
          <w:ilvl w:val="0"/>
          <w:numId w:val="1"/>
        </w:numPr>
      </w:pPr>
      <w:r>
        <w:t xml:space="preserve">This prohibition applies to dealings with public officials, business partners, and private individuals alike.</w:t>
      </w:r>
    </w:p>
    <w:p>
      <w:pPr>
        <w:pStyle w:val="ListParagraph"/>
        <w:numPr>
          <w:ilvl w:val="0"/>
          <w:numId w:val="1"/>
        </w:numPr>
      </w:pPr>
      <w:r>
        <w:t xml:space="preserve">Facilitation payments to expedite routine government action are prohibited unless legally required and pre-approved.</w:t>
      </w:r>
    </w:p>
    <w:p>
      <w:pPr>
        <w:pStyle w:val="ListParagraph"/>
        <w:numPr>
          <w:ilvl w:val="0"/>
          <w:numId w:val="1"/>
        </w:numPr>
      </w:pPr>
      <w:r>
        <w:t xml:space="preserve">Third parties acting on the Company's behalf (agents, consultants) must also comply with this policy.</w:t>
      </w:r>
    </w:p>
    <w:p>
      <w:pPr>
        <w:pStyle w:val="Heading2"/>
        <w:spacing w:after="120" w:before="240"/>
      </w:pPr>
      <w:r>
        <w:t xml:space="preserve">REPORTING</w:t>
      </w:r>
    </w:p>
    <w:p>
      <w:pPr>
        <w:spacing w:after="120"/>
      </w:pPr>
      <w:r>
        <w:t xml:space="preserve">Employees must report any suspected bribery or corruption to compliance or via the whistleblower channel. Concerns raised in good faith will not result in retaliation.</w:t>
      </w:r>
    </w:p>
    <w:p>
      <w:pPr>
        <w:spacing w:after="120"/>
      </w:pPr>
      <w:r>
        <w:t xml:space="preserve">Acknowledgement: By continuing employment, employees acknowledge</w:t>
      </w:r>
    </w:p>
    <w:p>
      <w:pPr>
        <w:spacing w:after="120"/>
      </w:pPr>
      <w:r>
        <w:t xml:space="preserve">that they have read, understood, and agree to comply with this policy.</w:t>
      </w:r>
    </w:p>
    <w:p>
      <w:r>
        <w:br w:type="page"/>
      </w:r>
    </w:p>
    <w:p>
      <w:pPr>
        <w:pStyle w:val="Title"/>
        <w:jc w:val="center"/>
      </w:pPr>
      <w:r>
        <w:t xml:space="preserve">GIFTS AND ENTERTAINMENT POLICY</w:t>
      </w:r>
    </w:p>
    <w:p>
      <w:pPr>
        <w:jc w:val="center"/>
      </w:pPr>
      <w:r>
        <w:rPr>
          <w:color w:val="555555"/>
        </w:rPr>
        <w:t xml:space="preserve">Company: [Company Name]</w:t>
      </w:r>
    </w:p>
    <w:p>
      <w:pPr>
        <w:jc w:val="center"/>
      </w:pPr>
      <w:r>
        <w:rPr>
          <w:color w:val="555555"/>
        </w:rPr>
        <w:t xml:space="preserve">Effective Date: [Effective Date]</w:t>
      </w:r>
    </w:p>
    <w:p>
      <w:pPr>
        <w:pStyle w:val="Heading2"/>
        <w:spacing w:after="120" w:before="240"/>
      </w:pPr>
      <w:r>
        <w:t xml:space="preserve">PURPOSE</w:t>
      </w:r>
    </w:p>
    <w:p>
      <w:pPr>
        <w:spacing w:after="120"/>
      </w:pPr>
      <w:r>
        <w:t xml:space="preserve">This policy provides guidance on giving and receiving gifts, meals, and entertainment in a business context to avoid improper influence.</w:t>
      </w:r>
    </w:p>
    <w:p>
      <w:pPr>
        <w:pStyle w:val="Heading2"/>
        <w:spacing w:after="120" w:before="240"/>
      </w:pPr>
      <w:r>
        <w:t xml:space="preserve">POLICY</w:t>
      </w:r>
    </w:p>
    <w:p>
      <w:pPr>
        <w:pStyle w:val="ListParagraph"/>
        <w:numPr>
          <w:ilvl w:val="0"/>
          <w:numId w:val="1"/>
        </w:numPr>
      </w:pPr>
      <w:r>
        <w:t xml:space="preserve">Gifts and entertainment must be modest, infrequent, and never given or accepted in exchange for a business advantage.</w:t>
      </w:r>
    </w:p>
    <w:p>
      <w:pPr>
        <w:pStyle w:val="ListParagraph"/>
        <w:numPr>
          <w:ilvl w:val="0"/>
          <w:numId w:val="1"/>
        </w:numPr>
      </w:pPr>
      <w:r>
        <w:t xml:space="preserve">Cash or cash-equivalent gifts must never be given or accepted.</w:t>
      </w:r>
    </w:p>
    <w:p>
      <w:pPr>
        <w:pStyle w:val="ListParagraph"/>
        <w:numPr>
          <w:ilvl w:val="0"/>
          <w:numId w:val="1"/>
        </w:numPr>
      </w:pPr>
      <w:r>
        <w:t xml:space="preserve">Gifts or entertainment above the Company-defined value threshold must be reported to a manager or compliance.</w:t>
      </w:r>
    </w:p>
    <w:p>
      <w:pPr>
        <w:pStyle w:val="ListParagraph"/>
        <w:numPr>
          <w:ilvl w:val="0"/>
          <w:numId w:val="1"/>
        </w:numPr>
      </w:pPr>
      <w:r>
        <w:t xml:space="preserve">Extra caution applies when dealing with government officials, given stricter legal limits.</w:t>
      </w:r>
    </w:p>
    <w:p>
      <w:pPr>
        <w:pStyle w:val="Heading2"/>
        <w:spacing w:after="120" w:before="240"/>
      </w:pPr>
      <w:r>
        <w:t xml:space="preserve">APPROVAL</w:t>
      </w:r>
    </w:p>
    <w:p>
      <w:pPr>
        <w:spacing w:after="120"/>
      </w:pPr>
      <w:r>
        <w:t xml:space="preserve">When in doubt about whether a gift or entertainment is appropriate, employees should seek guidance from their manager or the compliance team before accepting or offering it.</w:t>
      </w:r>
    </w:p>
    <w:p>
      <w:pPr>
        <w:spacing w:after="120"/>
      </w:pPr>
      <w:r>
        <w:t xml:space="preserve">Acknowledgement: By continuing employment, employees acknowledge</w:t>
      </w:r>
    </w:p>
    <w:p>
      <w:pPr>
        <w:spacing w:after="120"/>
      </w:pPr>
      <w:r>
        <w:t xml:space="preserve">that they have read, understood, and agree to comply with this policy.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2026-09-04T13:05:07.545Z</dcterms:created>
  <dcterms:modified xsi:type="dcterms:W3CDTF">2026-09-04T13:05:07.545Z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