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12240" w:type="dxa"/>
        <w:tblInd w:w="0" w:type="dxa"/>
        <w:tblLayout w:type="fixed"/>
        <w:tblCellMar>
          <w:top w:w="0" w:type="dxa"/>
          <w:left w:w="0" w:type="dxa"/>
          <w:bottom w:w="0" w:type="dxa"/>
          <w:right w:w="0" w:type="dxa"/>
        </w:tblCellMar>
      </w:tblPr>
      <w:tblGrid>
        <w:gridCol w:w="12240"/>
      </w:tblGrid>
      <w:tr>
        <w:trPr>
          <w:trHeight w:val="15760" w:hRule="exact"/>
        </w:trPr>
        <w:tc>
          <w:tcPr>
            <w:tcW w:w="12240" w:type="dxa"/>
          </w:tcPr>
          <w:p>
            <w:pPr>
              <w:pBdr>
                <w:bottom w:val="single" w:sz="12" w:space="8" w:color="2E75B6"/>
              </w:pBdr>
              <w:spacing w:before="2300" w:after="300"/>
              <w:ind w:left="1100" w:right="1100"/>
              <w:jc w:val="center"/>
            </w:pPr>
            <w:r>
              <w:rPr>
                <w:rFonts w:ascii="Calibri" w:hAnsi="Calibri" w:cs="Calibri"/>
                <w:b/>
                <w:color w:val="2E75B6"/>
                <w:spacing w:val="70"/>
                <w:sz w:val="22"/>
              </w:rPr>
              <w:t xml:space="preserve">INTERNSHIP PROJECT SUBMISSION</w:t>
            </w:r>
          </w:p>
          <w:p>
            <w:pPr>
              <w:spacing w:before="700" w:after="300"/>
              <w:ind w:left="1100" w:right="1100"/>
              <w:jc w:val="center"/>
            </w:pPr>
            <w:r>
              <w:rPr>
                <w:rFonts w:ascii="Calibri" w:hAnsi="Calibri" w:cs="Calibri"/>
                <w:b/>
                <w:color w:val="1F4E79"/>
                <w:sz w:val="76"/>
              </w:rPr>
              <w:t xml:space="preserve">Real-World Dataset Analysis Project</w:t>
            </w:r>
          </w:p>
          <w:p>
            <w:pPr>
              <w:pBdr>
                <w:bottom w:val="single" w:sz="6" w:space="8" w:color="A6A6A6"/>
              </w:pBdr>
              <w:spacing w:before="0" w:after="200"/>
              <w:ind w:left="1100" w:right="1100"/>
              <w:jc w:val="center"/>
            </w:pPr>
            <w:r>
              <w:rPr>
                <w:rFonts w:ascii="Calibri" w:hAnsi="Calibri" w:cs="Calibri"/>
                <w:color w:val="595959"/>
                <w:sz w:val="19"/>
              </w:rPr>
              <w:t xml:space="preserve">Python  ·  NumPy  ·  pandas  ·  SciPy  ·  Matplotlib  ·  Seaborn  ·  EDA</w:t>
            </w:r>
          </w:p>
          <w:p>
            <w:pPr>
              <w:spacing w:before="250" w:after="40"/>
              <w:ind w:left="1100" w:right="1100"/>
              <w:jc w:val="center"/>
            </w:pPr>
            <w:r>
              <w:rPr>
                <w:rFonts w:ascii="Calibri" w:hAnsi="Calibri" w:cs="Calibri"/>
                <w:color w:val="595959"/>
                <w:sz w:val="19"/>
              </w:rPr>
              <w:t xml:space="preserve">Dataset: Wisconsin Diagnostic Breast Cancer (UCI), 569 records, 30 features</w:t>
            </w:r>
          </w:p>
          <w:p>
            <w:pPr>
              <w:spacing w:before="0" w:after="1000"/>
              <w:ind w:left="1100" w:right="1100"/>
              <w:jc w:val="center"/>
            </w:pPr>
            <w:r>
              <w:rPr>
                <w:rFonts w:ascii="Calibri" w:hAnsi="Calibri" w:cs="Calibri"/>
                <w:color w:val="595959"/>
                <w:sz w:val="19"/>
              </w:rPr>
              <w:t xml:space="preserve">Includes: Data audit, cleaning, EDA, 9 visualisations and 6 findings</w:t>
            </w:r>
          </w:p>
          <w:p>
            <w:pPr>
              <w:tabs>
                <w:tab w:val="left" w:pos="4500"/>
              </w:tabs>
              <w:spacing w:before="0" w:after="300"/>
              <w:ind w:left="1700" w:right="800"/>
              <w:jc w:val="left"/>
            </w:pPr>
            <w:r>
              <w:rPr>
                <w:rFonts w:ascii="Calibri" w:hAnsi="Calibri" w:cs="Calibri"/>
                <w:b/>
                <w:color w:val="1F4E79"/>
                <w:sz w:val="21"/>
              </w:rPr>
              <w:t xml:space="preserve">Name:</w:t>
            </w:r>
            <w:r>
              <w:tab/>
            </w:r>
            <w:r>
              <w:rPr>
                <w:rFonts w:ascii="Calibri" w:hAnsi="Calibri" w:cs="Calibri"/>
                <w:b/>
                <w:color w:val="000000"/>
                <w:sz w:val="21"/>
              </w:rPr>
              <w:t xml:space="preserve">Lokesh Patwal</w:t>
            </w:r>
          </w:p>
          <w:p>
            <w:pPr>
              <w:tabs>
                <w:tab w:val="left" w:pos="4500"/>
              </w:tabs>
              <w:spacing w:before="0" w:after="300"/>
              <w:ind w:left="1700" w:right="800"/>
              <w:jc w:val="left"/>
            </w:pPr>
            <w:r>
              <w:rPr>
                <w:rFonts w:ascii="Calibri" w:hAnsi="Calibri" w:cs="Calibri"/>
                <w:b/>
                <w:color w:val="1F4E79"/>
                <w:sz w:val="21"/>
              </w:rPr>
              <w:t xml:space="preserve">Internship/Program:</w:t>
            </w:r>
            <w:r>
              <w:tab/>
            </w:r>
            <w:r>
              <w:rPr>
                <w:rFonts w:ascii="Calibri" w:hAnsi="Calibri" w:cs="Calibri"/>
                <w:b/>
                <w:color w:val="000000"/>
                <w:sz w:val="21"/>
              </w:rPr>
              <w:t xml:space="preserve">Data Analyst Intern</w:t>
            </w:r>
          </w:p>
          <w:p>
            <w:pPr>
              <w:tabs>
                <w:tab w:val="left" w:pos="4500"/>
              </w:tabs>
              <w:spacing w:before="0" w:after="300"/>
              <w:ind w:left="1700" w:right="800"/>
              <w:jc w:val="left"/>
            </w:pPr>
            <w:r>
              <w:rPr>
                <w:rFonts w:ascii="Calibri" w:hAnsi="Calibri" w:cs="Calibri"/>
                <w:b/>
                <w:color w:val="1F4E79"/>
                <w:sz w:val="21"/>
              </w:rPr>
              <w:t xml:space="preserve">Organization:</w:t>
            </w:r>
            <w:r>
              <w:tab/>
            </w:r>
            <w:r>
              <w:rPr>
                <w:rFonts w:ascii="Calibri" w:hAnsi="Calibri" w:cs="Calibri"/>
                <w:b/>
                <w:color w:val="000000"/>
                <w:sz w:val="21"/>
              </w:rPr>
              <w:t xml:space="preserve">Yuva Intern</w:t>
            </w:r>
          </w:p>
          <w:p>
            <w:pPr>
              <w:tabs>
                <w:tab w:val="left" w:pos="4500"/>
              </w:tabs>
              <w:spacing w:before="0" w:after="300"/>
              <w:ind w:left="1700" w:right="800"/>
              <w:jc w:val="left"/>
            </w:pPr>
            <w:r>
              <w:rPr>
                <w:rFonts w:ascii="Calibri" w:hAnsi="Calibri" w:cs="Calibri"/>
                <w:b/>
                <w:color w:val="1F4E79"/>
                <w:sz w:val="21"/>
              </w:rPr>
              <w:t xml:space="preserve">Date:</w:t>
            </w:r>
            <w:r>
              <w:tab/>
            </w:r>
            <w:r>
              <w:rPr>
                <w:rFonts w:ascii="Calibri" w:hAnsi="Calibri" w:cs="Calibri"/>
                <w:b/>
                <w:color w:val="000000"/>
                <w:sz w:val="21"/>
              </w:rPr>
              <w:t xml:space="preserve">24 October 2026</w:t>
            </w:r>
          </w:p>
        </w:tc>
      </w:tr>
    </w:tbl>
    <w:p>
      <w:pPr>
        <w:spacing w:before="0" w:after="0" w:line="20" w:lineRule="exact"/>
        <w:sectPr>
          <w:pgSz w:w="12240" w:h="15840"/>
          <w:pgMar w:top="0" w:right="0" w:bottom="0" w:left="0" w:header="0" w:footer="0" w:gutter="0"/>
        </w:sectPr>
      </w:pPr>
    </w:p>
    <w:p>
      <w:pPr>
        <w:spacing w:before="0" w:after="260"/>
      </w:pPr>
      <w:r>
        <w:rPr>
          <w:rFonts w:ascii="Calibri" w:hAnsi="Calibri" w:cs="Calibri"/>
          <w:b/>
          <w:color w:val="1F4E79"/>
          <w:sz w:val="34"/>
        </w:rPr>
        <w:t xml:space="preserve">Contents</w:t>
      </w:r>
    </w:p>
    <w:p>
      <w:pPr>
        <w:spacing w:before="0" w:after="140"/>
      </w:pPr>
      <w:r>
        <w:rPr>
          <w:rFonts w:ascii="Calibri" w:hAnsi="Calibri" w:cs="Calibri"/>
          <w:color w:val="000000"/>
          <w:sz w:val="22"/>
        </w:rPr>
        <w:t xml:space="preserve">1. Title and project details</w:t>
      </w:r>
    </w:p>
    <w:p>
      <w:pPr>
        <w:spacing w:before="0" w:after="140"/>
      </w:pPr>
      <w:r>
        <w:rPr>
          <w:rFonts w:ascii="Calibri" w:hAnsi="Calibri" w:cs="Calibri"/>
          <w:color w:val="000000"/>
          <w:sz w:val="22"/>
        </w:rPr>
        <w:t xml:space="preserve">2. Abstract</w:t>
      </w:r>
    </w:p>
    <w:p>
      <w:pPr>
        <w:spacing w:before="0" w:after="140"/>
      </w:pPr>
      <w:r>
        <w:rPr>
          <w:rFonts w:ascii="Calibri" w:hAnsi="Calibri" w:cs="Calibri"/>
          <w:color w:val="000000"/>
          <w:sz w:val="22"/>
        </w:rPr>
        <w:t xml:space="preserve">3. Introduction</w:t>
      </w:r>
    </w:p>
    <w:p>
      <w:pPr>
        <w:spacing w:before="0" w:after="140"/>
      </w:pPr>
      <w:r>
        <w:rPr>
          <w:rFonts w:ascii="Calibri" w:hAnsi="Calibri" w:cs="Calibri"/>
          <w:color w:val="000000"/>
          <w:sz w:val="22"/>
        </w:rPr>
        <w:t xml:space="preserve">4. Problem statement</w:t>
      </w:r>
    </w:p>
    <w:p>
      <w:pPr>
        <w:spacing w:before="0" w:after="140"/>
      </w:pPr>
      <w:r>
        <w:rPr>
          <w:rFonts w:ascii="Calibri" w:hAnsi="Calibri" w:cs="Calibri"/>
          <w:color w:val="000000"/>
          <w:sz w:val="22"/>
        </w:rPr>
        <w:t xml:space="preserve">5. Objectives</w:t>
      </w:r>
    </w:p>
    <w:p>
      <w:pPr>
        <w:spacing w:before="0" w:after="140"/>
      </w:pPr>
      <w:r>
        <w:rPr>
          <w:rFonts w:ascii="Calibri" w:hAnsi="Calibri" w:cs="Calibri"/>
          <w:color w:val="000000"/>
          <w:sz w:val="22"/>
        </w:rPr>
        <w:t xml:space="preserve">6. Dataset source and description</w:t>
      </w:r>
    </w:p>
    <w:p>
      <w:pPr>
        <w:spacing w:before="0" w:after="140"/>
      </w:pPr>
      <w:r>
        <w:rPr>
          <w:rFonts w:ascii="Calibri" w:hAnsi="Calibri" w:cs="Calibri"/>
          <w:color w:val="000000"/>
          <w:sz w:val="22"/>
        </w:rPr>
        <w:t xml:space="preserve">7. Analytical questions</w:t>
      </w:r>
    </w:p>
    <w:p>
      <w:pPr>
        <w:spacing w:before="0" w:after="140"/>
      </w:pPr>
      <w:r>
        <w:rPr>
          <w:rFonts w:ascii="Calibri" w:hAnsi="Calibri" w:cs="Calibri"/>
          <w:color w:val="000000"/>
          <w:sz w:val="22"/>
        </w:rPr>
        <w:t xml:space="preserve">8. Tools and technologies</w:t>
      </w:r>
    </w:p>
    <w:p>
      <w:pPr>
        <w:spacing w:before="0" w:after="140"/>
      </w:pPr>
      <w:r>
        <w:rPr>
          <w:rFonts w:ascii="Calibri" w:hAnsi="Calibri" w:cs="Calibri"/>
          <w:color w:val="000000"/>
          <w:sz w:val="22"/>
        </w:rPr>
        <w:t xml:space="preserve">9. Methodology</w:t>
      </w:r>
    </w:p>
    <w:p>
      <w:pPr>
        <w:spacing w:before="0" w:after="140"/>
      </w:pPr>
      <w:r>
        <w:rPr>
          <w:rFonts w:ascii="Calibri" w:hAnsi="Calibri" w:cs="Calibri"/>
          <w:color w:val="000000"/>
          <w:sz w:val="22"/>
        </w:rPr>
        <w:t xml:space="preserve">10. Dataset exploration results</w:t>
      </w:r>
    </w:p>
    <w:p>
      <w:pPr>
        <w:spacing w:before="0" w:after="140"/>
      </w:pPr>
      <w:r>
        <w:rPr>
          <w:rFonts w:ascii="Calibri" w:hAnsi="Calibri" w:cs="Calibri"/>
          <w:color w:val="000000"/>
          <w:sz w:val="22"/>
        </w:rPr>
        <w:t xml:space="preserve">11. Data-quality assessment</w:t>
      </w:r>
    </w:p>
    <w:p>
      <w:pPr>
        <w:spacing w:before="0" w:after="140"/>
      </w:pPr>
      <w:r>
        <w:rPr>
          <w:rFonts w:ascii="Calibri" w:hAnsi="Calibri" w:cs="Calibri"/>
          <w:color w:val="000000"/>
          <w:sz w:val="22"/>
        </w:rPr>
        <w:t xml:space="preserve">12. Cleaning and preprocessing</w:t>
      </w:r>
    </w:p>
    <w:p>
      <w:pPr>
        <w:spacing w:before="0" w:after="140"/>
      </w:pPr>
      <w:r>
        <w:rPr>
          <w:rFonts w:ascii="Calibri" w:hAnsi="Calibri" w:cs="Calibri"/>
          <w:color w:val="000000"/>
          <w:sz w:val="22"/>
        </w:rPr>
        <w:t xml:space="preserve">13. Statistical analysis</w:t>
      </w:r>
    </w:p>
    <w:p>
      <w:pPr>
        <w:spacing w:before="0" w:after="140"/>
      </w:pPr>
      <w:r>
        <w:rPr>
          <w:rFonts w:ascii="Calibri" w:hAnsi="Calibri" w:cs="Calibri"/>
          <w:color w:val="000000"/>
          <w:sz w:val="22"/>
        </w:rPr>
        <w:t xml:space="preserve">14. Visualisations with interpretations</w:t>
      </w:r>
    </w:p>
    <w:p>
      <w:pPr>
        <w:spacing w:before="0" w:after="140"/>
      </w:pPr>
      <w:r>
        <w:rPr>
          <w:rFonts w:ascii="Calibri" w:hAnsi="Calibri" w:cs="Calibri"/>
          <w:color w:val="000000"/>
          <w:sz w:val="22"/>
        </w:rPr>
        <w:t xml:space="preserve">15. Key findings supported by numbers</w:t>
      </w:r>
    </w:p>
    <w:p>
      <w:pPr>
        <w:spacing w:before="0" w:after="140"/>
      </w:pPr>
      <w:r>
        <w:rPr>
          <w:rFonts w:ascii="Calibri" w:hAnsi="Calibri" w:cs="Calibri"/>
          <w:color w:val="000000"/>
          <w:sz w:val="22"/>
        </w:rPr>
        <w:t xml:space="preserve">16. Conclusions</w:t>
      </w:r>
    </w:p>
    <w:p>
      <w:pPr>
        <w:spacing w:before="0" w:after="140"/>
      </w:pPr>
      <w:r>
        <w:rPr>
          <w:rFonts w:ascii="Calibri" w:hAnsi="Calibri" w:cs="Calibri"/>
          <w:color w:val="000000"/>
          <w:sz w:val="22"/>
        </w:rPr>
        <w:t xml:space="preserve">17. Recommendations</w:t>
      </w:r>
    </w:p>
    <w:p>
      <w:pPr>
        <w:spacing w:before="0" w:after="140"/>
      </w:pPr>
      <w:r>
        <w:rPr>
          <w:rFonts w:ascii="Calibri" w:hAnsi="Calibri" w:cs="Calibri"/>
          <w:color w:val="000000"/>
          <w:sz w:val="22"/>
        </w:rPr>
        <w:t xml:space="preserve">18. Limitations and future scope</w:t>
      </w:r>
    </w:p>
    <w:p>
      <w:pPr>
        <w:spacing w:before="0" w:after="140"/>
      </w:pPr>
      <w:r>
        <w:rPr>
          <w:rFonts w:ascii="Calibri" w:hAnsi="Calibri" w:cs="Calibri"/>
          <w:color w:val="000000"/>
          <w:sz w:val="22"/>
        </w:rPr>
        <w:t xml:space="preserve">19. References</w:t>
      </w:r>
    </w:p>
    <w:p>
      <w:pPr>
        <w:spacing w:before="0" w:after="140"/>
      </w:pPr>
      <w:r>
        <w:rPr>
          <w:rFonts w:ascii="Calibri" w:hAnsi="Calibri" w:cs="Calibri"/>
          <w:color w:val="000000"/>
          <w:sz w:val="22"/>
        </w:rPr>
        <w:t xml:space="preserve">Appendix: objective-to-evidence matrix</w:t>
      </w:r>
    </w:p>
    <w:p>
      <w:pPr>
        <w:spacing w:before="0" w:after="0"/>
      </w:pPr>
      <w:r>
        <w:rPr>
          <w:rFonts w:ascii="Calibri" w:hAnsi="Calibri" w:cs="Calibri"/>
          <w:color w:val="595959"/>
          <w:sz w:val="20"/>
        </w:rPr>
        <w:t xml:space="preserve">Figures 1 to 9 are in Section 14.</w:t>
      </w:r>
    </w:p>
    <w:p>
      <w:r>
        <w:br w:type="page"/>
      </w:r>
    </w:p>
    <w:bookmarkStart w:id="20" w:name="X2a0f60cdc984d505a9c73e3eddb9056dd3c9c04"/>
    <w:p>
      <w:pPr>
        <w:pStyle w:val="Heading2"/>
      </w:pPr>
      <w:r>
        <w:t xml:space="preserve">1. Title and project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Project</w:t>
            </w:r>
          </w:p>
        </w:tc>
        <w:tc>
          <w:tcPr/>
          <w:p>
            <w:pPr>
              <w:pStyle w:val="Compact"/>
              <w:jc w:val="left"/>
            </w:pPr>
            <w:r>
              <w:t xml:space="preserve">Real-World Dataset Analysis Project (Yuva Intern)</w:t>
            </w:r>
          </w:p>
        </w:tc>
      </w:tr>
      <w:tr>
        <w:tc>
          <w:tcPr/>
          <w:p>
            <w:pPr>
              <w:pStyle w:val="Compact"/>
              <w:jc w:val="left"/>
            </w:pPr>
            <w:r>
              <w:t xml:space="preserve">Student name</w:t>
            </w:r>
          </w:p>
        </w:tc>
        <w:tc>
          <w:tcPr/>
          <w:p>
            <w:pPr>
              <w:pStyle w:val="Compact"/>
              <w:jc w:val="left"/>
            </w:pPr>
            <w:r>
              <w:t xml:space="preserve">Lokesh Patwal</w:t>
            </w:r>
          </w:p>
        </w:tc>
      </w:tr>
      <w:tr>
        <w:tc>
          <w:tcPr/>
          <w:p>
            <w:pPr>
              <w:pStyle w:val="Compact"/>
              <w:jc w:val="left"/>
            </w:pPr>
            <w:r>
              <w:t xml:space="preserve">Internship / program</w:t>
            </w:r>
          </w:p>
        </w:tc>
        <w:tc>
          <w:tcPr/>
          <w:p>
            <w:pPr>
              <w:pStyle w:val="Compact"/>
              <w:jc w:val="left"/>
            </w:pPr>
            <w:r>
              <w:t xml:space="preserve">Data Analyst Intern</w:t>
            </w:r>
          </w:p>
        </w:tc>
      </w:tr>
      <w:tr>
        <w:tc>
          <w:tcPr/>
          <w:p>
            <w:pPr>
              <w:pStyle w:val="Compact"/>
              <w:jc w:val="left"/>
            </w:pPr>
            <w:r>
              <w:t xml:space="preserve">Organization</w:t>
            </w:r>
          </w:p>
        </w:tc>
        <w:tc>
          <w:tcPr/>
          <w:p>
            <w:pPr>
              <w:pStyle w:val="Compact"/>
              <w:jc w:val="left"/>
            </w:pPr>
            <w:r>
              <w:t xml:space="preserve">Yuva Intern</w:t>
            </w:r>
          </w:p>
        </w:tc>
      </w:tr>
      <w:tr>
        <w:tc>
          <w:tcPr/>
          <w:p>
            <w:pPr>
              <w:pStyle w:val="Compact"/>
              <w:jc w:val="left"/>
            </w:pPr>
            <w:r>
              <w:t xml:space="preserve">Date</w:t>
            </w:r>
          </w:p>
        </w:tc>
        <w:tc>
          <w:tcPr/>
          <w:p>
            <w:pPr>
              <w:pStyle w:val="Compact"/>
              <w:jc w:val="left"/>
            </w:pPr>
            <w:r>
              <w:t xml:space="preserve">24 October 2026</w:t>
            </w:r>
          </w:p>
        </w:tc>
      </w:tr>
      <w:tr>
        <w:tc>
          <w:tcPr/>
          <w:p>
            <w:pPr>
              <w:pStyle w:val="Compact"/>
              <w:jc w:val="left"/>
            </w:pPr>
            <w:r>
              <w:t xml:space="preserve">Executed notebook</w:t>
            </w:r>
          </w:p>
        </w:tc>
        <w:tc>
          <w:tcPr/>
          <w:p>
            <w:pPr>
              <w:pStyle w:val="Compact"/>
              <w:jc w:val="left"/>
            </w:pPr>
            <w:r>
              <w:rPr>
                <w:rStyle w:val="VerbatimChar"/>
              </w:rPr>
              <w:t xml:space="preserve">notebooks/real_world_dataset_analysis.ipynb</w:t>
            </w:r>
          </w:p>
        </w:tc>
      </w:tr>
    </w:tbl>
    <w:p>
      <w:pPr>
        <w:pStyle w:val="BodyText"/>
      </w:pPr>
      <w:r>
        <w:t xml:space="preserve">All numbers in this report were produced by the executed notebook and are stored in</w:t>
      </w:r>
      <w:r>
        <w:t xml:space="preserve"> </w:t>
      </w:r>
      <w:r>
        <w:rPr>
          <w:rStyle w:val="VerbatimChar"/>
        </w:rPr>
        <w:t xml:space="preserve">reports/key_results.json</w:t>
      </w:r>
      <w:r>
        <w:t xml:space="preserve">. Nothing in this report is estimated or written from memory.</w:t>
      </w:r>
    </w:p>
    <w:bookmarkEnd w:id="20"/>
    <w:bookmarkStart w:id="21" w:name="Xd5332909766964d318d4049959e30a03d469c11"/>
    <w:p>
      <w:pPr>
        <w:pStyle w:val="Heading2"/>
      </w:pPr>
      <w:r>
        <w:t xml:space="preserve">2. Abstract</w:t>
      </w:r>
    </w:p>
    <w:p>
      <w:pPr>
        <w:pStyle w:val="FirstParagraph"/>
      </w:pPr>
      <w:r>
        <w:t xml:space="preserve">This project analyses the Breast Cancer Wisconsin (Diagnostic) dataset: 569 digitised fine-needle-aspirate records, each with 30 numeric nucleus measurements and a benign/malignant diagnosis. A computed data-quality audit found</w:t>
      </w:r>
      <w:r>
        <w:t xml:space="preserve"> </w:t>
      </w:r>
      <w:r>
        <w:rPr>
          <w:bCs/>
          <w:b/>
        </w:rPr>
        <w:t xml:space="preserve">0 missing values, 0 duplicate rows and 0 invalid values</w:t>
      </w:r>
      <w:r>
        <w:t xml:space="preserve">; the cleaning steps therefore standardised names and labels and flagged (not deleted) 171 records (30.1%) containing outlier values. The analysis shows that malignant records have much larger size and concavity measurements (for example</w:t>
      </w:r>
      <w:r>
        <w:t xml:space="preserve"> </w:t>
      </w:r>
      <w:r>
        <w:rPr>
          <w:rStyle w:val="VerbatimChar"/>
        </w:rPr>
        <w:t xml:space="preserve">perimeter_worst</w:t>
      </w:r>
      <w:r>
        <w:t xml:space="preserve">: 141.37 vs 87.01, +62.5%, Cohen's d = 2.60); that 27 of 30 features differ significantly between the classes; that the size features are almost redundant (r up to 0.998); that the malignant share rises from 1.8% to 96.5% between the lowest and highest ranges of</w:t>
      </w:r>
      <w:r>
        <w:t xml:space="preserve"> </w:t>
      </w:r>
      <w:r>
        <w:rPr>
          <w:rStyle w:val="VerbatimChar"/>
        </w:rPr>
        <w:t xml:space="preserve">concave_points_worst</w:t>
      </w:r>
      <w:r>
        <w:t xml:space="preserve">; and that outliers are concentrated in malignant cases and represent genuine variation. Nine charts support the findings.</w:t>
      </w:r>
    </w:p>
    <w:bookmarkEnd w:id="21"/>
    <w:bookmarkStart w:id="22" w:name="Xd280d31ef83ad550597aa07b40515635e5259df"/>
    <w:p>
      <w:pPr>
        <w:pStyle w:val="Heading2"/>
      </w:pPr>
      <w:r>
        <w:t xml:space="preserve">3. Introduction</w:t>
      </w:r>
    </w:p>
    <w:p>
      <w:pPr>
        <w:pStyle w:val="FirstParagraph"/>
      </w:pPr>
      <w:r>
        <w:t xml:space="preserve">Fine-needle aspiration (FNA) is a minimally invasive way to sample a breast mass. In the WDBC dataset, a digitised image of the sample is processed and 10 properties of the cell nuclei (size, texture, shape irregularity) are computed; each is stored as a mean, a standard error and a "worst" (mean of the three largest) value. Understanding which properties differ between benign and malignant samples, and how reliable and redundant the measurements are, is a typical first step before any predictive work.</w:t>
      </w:r>
    </w:p>
    <w:bookmarkEnd w:id="22"/>
    <w:bookmarkStart w:id="23" w:name="X9fc76f5d3eaf26b7895c92a5951e4e34d669957"/>
    <w:p>
      <w:pPr>
        <w:pStyle w:val="Heading2"/>
      </w:pPr>
      <w:r>
        <w:t xml:space="preserve">4. Problem statement</w:t>
      </w:r>
    </w:p>
    <w:p>
      <w:pPr>
        <w:pStyle w:val="FirstParagraph"/>
      </w:pPr>
      <w:r>
        <w:t xml:space="preserve">Which measurable properties of a cell nucleus differ most between benign and malignant breast masses, how strongly do they differ, and what must an analyst know about the data (redundancy between features, skewness, outliers, class balance) before using it for further modelling?</w:t>
      </w:r>
    </w:p>
    <w:bookmarkEnd w:id="23"/>
    <w:bookmarkStart w:id="24" w:name="X2c188799f474a5bce2581052c7a2eaf5a6fc302"/>
    <w:p>
      <w:pPr>
        <w:pStyle w:val="Heading2"/>
      </w:pPr>
      <w:r>
        <w:t xml:space="preserve">5. Objectives</w:t>
      </w:r>
    </w:p>
    <w:p>
      <w:pPr>
        <w:numPr>
          <w:ilvl w:val="0"/>
          <w:numId w:val="1001"/>
        </w:numPr>
        <w:pStyle w:val="Compact"/>
      </w:pPr>
      <w:r>
        <w:t xml:space="preserve">Select a real-world dataset from a reliable source and understand its context.</w:t>
      </w:r>
    </w:p>
    <w:p>
      <w:pPr>
        <w:numPr>
          <w:ilvl w:val="0"/>
          <w:numId w:val="1001"/>
        </w:numPr>
        <w:pStyle w:val="Compact"/>
      </w:pPr>
      <w:r>
        <w:t xml:space="preserve">Explore the dataset: structure, data types, distributions, missing values, duplicates, relationships.</w:t>
      </w:r>
    </w:p>
    <w:p>
      <w:pPr>
        <w:numPr>
          <w:ilvl w:val="0"/>
          <w:numId w:val="1001"/>
        </w:numPr>
        <w:pStyle w:val="Compact"/>
      </w:pPr>
      <w:r>
        <w:t xml:space="preserve">Clean and preprocess the data.</w:t>
      </w:r>
    </w:p>
    <w:p>
      <w:pPr>
        <w:numPr>
          <w:ilvl w:val="0"/>
          <w:numId w:val="1001"/>
        </w:numPr>
        <w:pStyle w:val="Compact"/>
      </w:pPr>
      <w:r>
        <w:t xml:space="preserve">Perform exploratory data analysis with Pandas, NumPy and statistical techniques.</w:t>
      </w:r>
    </w:p>
    <w:p>
      <w:pPr>
        <w:numPr>
          <w:ilvl w:val="0"/>
          <w:numId w:val="1001"/>
        </w:numPr>
        <w:pStyle w:val="Compact"/>
      </w:pPr>
      <w:r>
        <w:t xml:space="preserve">Create meaningful visualisations.</w:t>
      </w:r>
    </w:p>
    <w:p>
      <w:pPr>
        <w:numPr>
          <w:ilvl w:val="0"/>
          <w:numId w:val="1001"/>
        </w:numPr>
        <w:pStyle w:val="Compact"/>
      </w:pPr>
      <w:r>
        <w:t xml:space="preserve">Present insights, interpretations, conclusions and recommendations.</w:t>
      </w:r>
    </w:p>
    <w:bookmarkEnd w:id="24"/>
    <w:bookmarkStart w:id="26" w:name="Xc1f61e7464bc5ce39683a77cbf3cc773c89db8c"/>
    <w:p>
      <w:pPr>
        <w:pStyle w:val="Heading2"/>
      </w:pPr>
      <w:r>
        <w:t xml:space="preserve">6. Dataset source and description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Name</w:t>
            </w:r>
          </w:p>
        </w:tc>
        <w:tc>
          <w:tcPr/>
          <w:p>
            <w:pPr>
              <w:pStyle w:val="Compact"/>
              <w:jc w:val="left"/>
            </w:pPr>
            <w:r>
              <w:t xml:space="preserve">Breast Cancer Wisconsin (Diagnostic), "WDBC"</w:t>
            </w:r>
          </w:p>
        </w:tc>
      </w:tr>
      <w:tr>
        <w:tc>
          <w:tcPr/>
          <w:p>
            <w:pPr>
              <w:pStyle w:val="Compact"/>
              <w:jc w:val="left"/>
            </w:pPr>
            <w:r>
              <w:t xml:space="preserve">Creators / publisher</w:t>
            </w:r>
          </w:p>
        </w:tc>
        <w:tc>
          <w:tcPr/>
          <w:p>
            <w:pPr>
              <w:pStyle w:val="Compact"/>
              <w:jc w:val="left"/>
            </w:pPr>
            <w:r>
              <w:t xml:space="preserve">W. H. Wolberg, W. N. Street, O. L. Mangasarian, University of Wisconsin; distributed by the UCI Machine Learning Repository</w:t>
            </w:r>
          </w:p>
        </w:tc>
      </w:tr>
      <w:tr>
        <w:tc>
          <w:tcPr/>
          <w:p>
            <w:pPr>
              <w:pStyle w:val="Compact"/>
              <w:jc w:val="left"/>
            </w:pPr>
            <w:r>
              <w:t xml:space="preserve">URL</w:t>
            </w:r>
          </w:p>
        </w:tc>
        <w:tc>
          <w:tcPr/>
          <w:p>
            <w:pPr>
              <w:pStyle w:val="Compact"/>
              <w:jc w:val="left"/>
            </w:pPr>
            <w:hyperlink r:id="rId25">
              <w:r>
                <w:rPr>
                  <w:rStyle w:val="Hyperlink"/>
                </w:rPr>
                <w:t xml:space="preserve">https://archive.ics.uci.edu/dataset/17/breast+cancer+wisconsin+diagnostic</w:t>
              </w:r>
            </w:hyperlink>
          </w:p>
        </w:tc>
      </w:tr>
      <w:tr>
        <w:tc>
          <w:tcPr/>
          <w:p>
            <w:pPr>
              <w:pStyle w:val="Compact"/>
              <w:jc w:val="left"/>
            </w:pPr>
            <w:r>
              <w:t xml:space="preserve">Licence</w:t>
            </w:r>
          </w:p>
        </w:tc>
        <w:tc>
          <w:tcPr/>
          <w:p>
            <w:pPr>
              <w:pStyle w:val="Compact"/>
              <w:jc w:val="left"/>
            </w:pPr>
            <w:r>
              <w:t xml:space="preserve">Listed by UCI as CC BY 4.0 (attribution required).</w:t>
            </w:r>
            <w:r>
              <w:t xml:space="preserve"> </w:t>
            </w:r>
            <w:r>
              <w:rPr>
                <w:iCs/>
                <w:i/>
              </w:rPr>
              <w:t xml:space="preserve">Not re-verified in this build session because the UCI site was unreachable; please confirm on the dataset page.</w:t>
            </w:r>
          </w:p>
        </w:tc>
      </w:tr>
      <w:tr>
        <w:tc>
          <w:tcPr/>
          <w:p>
            <w:pPr>
              <w:pStyle w:val="Compact"/>
              <w:jc w:val="left"/>
            </w:pPr>
            <w:r>
              <w:t xml:space="preserve">Copy used</w:t>
            </w:r>
          </w:p>
        </w:tc>
        <w:tc>
          <w:tcPr/>
          <w:p>
            <w:pPr>
              <w:pStyle w:val="Compact"/>
              <w:jc w:val="left"/>
            </w:pPr>
            <w:r>
              <w:rPr>
                <w:rStyle w:val="VerbatimChar"/>
              </w:rPr>
              <w:t xml:space="preserve">data/raw/wdbc_breast_cancer_raw.csv</w:t>
            </w:r>
            <w:r>
              <w:t xml:space="preserve">, the copy bundled with scikit-learn 1.9.1 (569 rows, 30 features + class code). It was not diffed against a fresh UCI download.</w:t>
            </w:r>
          </w:p>
        </w:tc>
      </w:tr>
      <w:tr>
        <w:tc>
          <w:tcPr/>
          <w:p>
            <w:pPr>
              <w:pStyle w:val="Compact"/>
              <w:jc w:val="left"/>
            </w:pPr>
            <w:r>
              <w:t xml:space="preserve">Why suitable</w:t>
            </w:r>
          </w:p>
        </w:tc>
        <w:tc>
          <w:tcPr/>
          <w:p>
            <w:pPr>
              <w:pStyle w:val="Compact"/>
              <w:jc w:val="left"/>
            </w:pPr>
            <w:r>
              <w:t xml:space="preserve">Real clinical measurements; 30 numeric variables and a categorical label; enough rows for statistics; small enough for a student project; documented provenance.</w:t>
            </w:r>
          </w:p>
        </w:tc>
      </w:tr>
      <w:tr>
        <w:tc>
          <w:tcPr/>
          <w:p>
            <w:pPr>
              <w:pStyle w:val="Compact"/>
              <w:jc w:val="left"/>
            </w:pPr>
            <w:r>
              <w:t xml:space="preserve">Context</w:t>
            </w:r>
          </w:p>
        </w:tc>
        <w:tc>
          <w:tcPr/>
          <w:p>
            <w:pPr>
              <w:pStyle w:val="Compact"/>
              <w:jc w:val="left"/>
            </w:pPr>
            <w:r>
              <w:t xml:space="preserve">Medical diagnostics: separating malignant from benign breast masses from image-derived measurements.</w:t>
            </w:r>
          </w:p>
        </w:tc>
      </w:tr>
      <w:tr>
        <w:tc>
          <w:tcPr/>
          <w:p>
            <w:pPr>
              <w:pStyle w:val="Compact"/>
              <w:jc w:val="left"/>
            </w:pPr>
            <w:r>
              <w:t xml:space="preserve">Key variables</w:t>
            </w:r>
          </w:p>
        </w:tc>
        <w:tc>
          <w:tcPr/>
          <w:p>
            <w:pPr>
              <w:pStyle w:val="Compact"/>
              <w:jc w:val="left"/>
            </w:pPr>
            <w:r>
              <w:t xml:space="preserve">10 base properties (radius, texture, perimeter, area, smoothness, compactness, concavity, concave points, symmetry, fractal dimension) × 3 forms (</w:t>
            </w:r>
            <w:r>
              <w:rPr>
                <w:rStyle w:val="VerbatimChar"/>
              </w:rPr>
              <w:t xml:space="preserve">_mean</w:t>
            </w:r>
            <w:r>
              <w:t xml:space="preserve">,</w:t>
            </w:r>
            <w:r>
              <w:t xml:space="preserve"> </w:t>
            </w:r>
            <w:r>
              <w:rPr>
                <w:rStyle w:val="VerbatimChar"/>
              </w:rPr>
              <w:t xml:space="preserve">_se</w:t>
            </w:r>
            <w:r>
              <w:t xml:space="preserve">,</w:t>
            </w:r>
            <w:r>
              <w:t xml:space="preserve"> </w:t>
            </w:r>
            <w:r>
              <w:rPr>
                <w:rStyle w:val="VerbatimChar"/>
              </w:rPr>
              <w:t xml:space="preserve">_worst</w:t>
            </w:r>
            <w:r>
              <w:t xml:space="preserve">), and</w:t>
            </w:r>
            <w:r>
              <w:t xml:space="preserve"> </w:t>
            </w:r>
            <w:r>
              <w:rPr>
                <w:rStyle w:val="VerbatimChar"/>
              </w:rPr>
              <w:t xml:space="preserve">diagnosis</w:t>
            </w:r>
            <w:r>
              <w:t xml:space="preserve"> </w:t>
            </w:r>
            <w:r>
              <w:t xml:space="preserve">(Malignant / Benign).</w:t>
            </w:r>
          </w:p>
        </w:tc>
      </w:tr>
      <w:tr>
        <w:tc>
          <w:tcPr/>
          <w:p>
            <w:pPr>
              <w:pStyle w:val="Compact"/>
              <w:jc w:val="left"/>
            </w:pPr>
            <w:r>
              <w:t xml:space="preserve">Known limitations</w:t>
            </w:r>
          </w:p>
        </w:tc>
        <w:tc>
          <w:tcPr/>
          <w:p>
            <w:pPr>
              <w:pStyle w:val="Compact"/>
              <w:jc w:val="left"/>
            </w:pPr>
            <w:r>
              <w:t xml:space="preserve">Single institution and era; no sample ID; measurement units not documented; 37% malignant share is a property of the sample, not the population.</w:t>
            </w:r>
          </w:p>
        </w:tc>
      </w:tr>
    </w:tbl>
    <w:bookmarkEnd w:id="26"/>
    <w:bookmarkStart w:id="27" w:name="Xe5388b3597c067613a42c4f65ccf17ca6537849"/>
    <w:p>
      <w:pPr>
        <w:pStyle w:val="Heading2"/>
      </w:pPr>
      <w:r>
        <w:t xml:space="preserve">7. Analytical questions</w:t>
      </w:r>
    </w:p>
    <w:p>
      <w:pPr>
        <w:pStyle w:val="FirstParagraph"/>
      </w:pPr>
      <w:r>
        <w:t xml:space="preserve">Q1 class balance · Q2 distributions and skewness · Q3 malignant-vs-benign differences · Q4 correlations between features · Q5 malignant share across a key feature · Q6 outliers: errors or genuine variation.</w:t>
      </w:r>
    </w:p>
    <w:bookmarkEnd w:id="27"/>
    <w:bookmarkStart w:id="28" w:name="X42de936edd1615bc00c5f396f75afd45145f5f3"/>
    <w:p>
      <w:pPr>
        <w:pStyle w:val="Heading2"/>
      </w:pPr>
      <w:r>
        <w:t xml:space="preserve">8. Tools and technologies</w:t>
      </w:r>
    </w:p>
    <w:p>
      <w:pPr>
        <w:pStyle w:val="FirstParagraph"/>
      </w:pPr>
      <w:r>
        <w:t xml:space="preserve">Python 3.13.17, Jupyter notebook format, pandas 3.0.5, NumPy 2.5.3, SciPy 1.18.1, Matplotlib 3.11.2, Seaborn 0.13.2,</w:t>
      </w:r>
      <w:r>
        <w:t xml:space="preserve"> </w:t>
      </w:r>
      <w:r>
        <w:rPr>
          <w:rStyle w:val="VerbatimChar"/>
        </w:rPr>
        <w:t xml:space="preserve">unittest</w:t>
      </w:r>
      <w:r>
        <w:t xml:space="preserve"> </w:t>
      </w:r>
      <w:r>
        <w:t xml:space="preserve">/</w:t>
      </w:r>
      <w:r>
        <w:t xml:space="preserve"> </w:t>
      </w:r>
      <w:r>
        <w:rPr>
          <w:rStyle w:val="VerbatimChar"/>
        </w:rPr>
        <w:t xml:space="preserve">pytest</w:t>
      </w:r>
      <w:r>
        <w:t xml:space="preserve"> </w:t>
      </w:r>
      <w:r>
        <w:t xml:space="preserve">for tests.</w:t>
      </w:r>
    </w:p>
    <w:bookmarkEnd w:id="28"/>
    <w:bookmarkStart w:id="29" w:name="X65fa69149cf0ad9b1c05e2ab8e2ad9cd789fac6"/>
    <w:p>
      <w:pPr>
        <w:pStyle w:val="Heading2"/>
      </w:pPr>
      <w:r>
        <w:t xml:space="preserve">9. Methodology</w:t>
      </w:r>
    </w:p>
    <w:p>
      <w:pPr>
        <w:pStyle w:val="FirstParagraph"/>
      </w:pPr>
      <w:r>
        <w:t xml:space="preserve">Load raw data → inspect structure → audit data quality with computed checks → clean using justified rules (the raw file is never modified) → exploratory analysis where each analysis starts from a question → visualise → derive findings → conclusions and limitations. Reusable code is in</w:t>
      </w:r>
      <w:r>
        <w:t xml:space="preserve"> </w:t>
      </w:r>
      <w:r>
        <w:rPr>
          <w:rStyle w:val="VerbatimChar"/>
        </w:rPr>
        <w:t xml:space="preserve">src/</w:t>
      </w:r>
      <w:r>
        <w:t xml:space="preserve">; tests are in</w:t>
      </w:r>
      <w:r>
        <w:t xml:space="preserve"> </w:t>
      </w:r>
      <w:r>
        <w:rPr>
          <w:rStyle w:val="VerbatimChar"/>
        </w:rPr>
        <w:t xml:space="preserve">tests/</w:t>
      </w:r>
      <w:r>
        <w:t xml:space="preserve">.</w:t>
      </w:r>
    </w:p>
    <w:bookmarkEnd w:id="29"/>
    <w:bookmarkStart w:id="30" w:name="X1f7ae0c106d365a7c73c425ce12978a115b4d4b"/>
    <w:p>
      <w:pPr>
        <w:pStyle w:val="Heading2"/>
      </w:pPr>
      <w:r>
        <w:t xml:space="preserve">10. Dataset exploration results</w:t>
      </w:r>
    </w:p>
    <w:p>
      <w:pPr>
        <w:numPr>
          <w:ilvl w:val="0"/>
          <w:numId w:val="1002"/>
        </w:numPr>
        <w:pStyle w:val="Compact"/>
      </w:pPr>
      <w:r>
        <w:t xml:space="preserve">Raw size:</w:t>
      </w:r>
      <w:r>
        <w:t xml:space="preserve"> </w:t>
      </w:r>
      <w:r>
        <w:rPr>
          <w:bCs/>
          <w:b/>
        </w:rPr>
        <w:t xml:space="preserve">569 rows × 31 columns</w:t>
      </w:r>
      <w:r>
        <w:t xml:space="preserve"> </w:t>
      </w:r>
      <w:r>
        <w:t xml:space="preserve">(30 float64 measurements + 1 integer class code).</w:t>
      </w:r>
    </w:p>
    <w:p>
      <w:pPr>
        <w:numPr>
          <w:ilvl w:val="0"/>
          <w:numId w:val="1002"/>
        </w:numPr>
        <w:pStyle w:val="Compact"/>
      </w:pPr>
      <w:r>
        <w:t xml:space="preserve">Class code mapping from the file header: 0 = malignant, 1 = benign.</w:t>
      </w:r>
    </w:p>
    <w:p>
      <w:pPr>
        <w:numPr>
          <w:ilvl w:val="0"/>
          <w:numId w:val="1002"/>
        </w:numPr>
        <w:pStyle w:val="Compact"/>
      </w:pPr>
      <w:r>
        <w:t xml:space="preserve">No identifier column and no text columns exist in the file.</w:t>
      </w:r>
    </w:p>
    <w:p>
      <w:pPr>
        <w:pStyle w:val="FirstParagraph"/>
      </w:pPr>
      <w:r>
        <w:t xml:space="preserve">Descriptive statistics of the 10</w:t>
      </w:r>
      <w:r>
        <w:t xml:space="preserve"> </w:t>
      </w:r>
      <w:r>
        <w:rPr>
          <w:rStyle w:val="VerbatimChar"/>
        </w:rPr>
        <w:t xml:space="preserve">_mean</w:t>
      </w:r>
      <w:r>
        <w:t xml:space="preserve"> </w:t>
      </w:r>
      <w:r>
        <w:t xml:space="preserve">features (from the cleaned data):</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Feature</w:t>
            </w:r>
          </w:p>
        </w:tc>
        <w:tc>
          <w:tcPr/>
          <w:p>
            <w:pPr>
              <w:pStyle w:val="Compact"/>
              <w:jc w:val="left"/>
            </w:pPr>
            <w:r>
              <w:t xml:space="preserve">mean</w:t>
            </w:r>
          </w:p>
        </w:tc>
        <w:tc>
          <w:tcPr/>
          <w:p>
            <w:pPr>
              <w:pStyle w:val="Compact"/>
              <w:jc w:val="left"/>
            </w:pPr>
            <w:r>
              <w:t xml:space="preserve">median</w:t>
            </w:r>
          </w:p>
        </w:tc>
        <w:tc>
          <w:tcPr/>
          <w:p>
            <w:pPr>
              <w:pStyle w:val="Compact"/>
              <w:jc w:val="left"/>
            </w:pPr>
            <w:r>
              <w:t xml:space="preserve">std</w:t>
            </w:r>
          </w:p>
        </w:tc>
        <w:tc>
          <w:tcPr/>
          <w:p>
            <w:pPr>
              <w:pStyle w:val="Compact"/>
              <w:jc w:val="left"/>
            </w:pPr>
            <w:r>
              <w:t xml:space="preserve">min</w:t>
            </w:r>
          </w:p>
        </w:tc>
        <w:tc>
          <w:tcPr/>
          <w:p>
            <w:pPr>
              <w:pStyle w:val="Compact"/>
              <w:jc w:val="left"/>
            </w:pPr>
            <w:r>
              <w:t xml:space="preserve">max</w:t>
            </w:r>
          </w:p>
        </w:tc>
        <w:tc>
          <w:tcPr/>
          <w:p>
            <w:pPr>
              <w:pStyle w:val="Compact"/>
              <w:jc w:val="left"/>
            </w:pPr>
            <w:r>
              <w:t xml:space="preserve">skew</w:t>
            </w:r>
          </w:p>
        </w:tc>
      </w:tr>
      <w:tr>
        <w:tc>
          <w:tcPr/>
          <w:p>
            <w:pPr>
              <w:pStyle w:val="Compact"/>
              <w:jc w:val="left"/>
            </w:pPr>
            <w:r>
              <w:t xml:space="preserve">radius_mean</w:t>
            </w:r>
          </w:p>
        </w:tc>
        <w:tc>
          <w:tcPr/>
          <w:p>
            <w:pPr>
              <w:pStyle w:val="Compact"/>
              <w:jc w:val="left"/>
            </w:pPr>
            <w:r>
              <w:t xml:space="preserve">14.13</w:t>
            </w:r>
          </w:p>
        </w:tc>
        <w:tc>
          <w:tcPr/>
          <w:p>
            <w:pPr>
              <w:pStyle w:val="Compact"/>
              <w:jc w:val="left"/>
            </w:pPr>
            <w:r>
              <w:t xml:space="preserve">13.37</w:t>
            </w:r>
          </w:p>
        </w:tc>
        <w:tc>
          <w:tcPr/>
          <w:p>
            <w:pPr>
              <w:pStyle w:val="Compact"/>
              <w:jc w:val="left"/>
            </w:pPr>
            <w:r>
              <w:t xml:space="preserve">3.524</w:t>
            </w:r>
          </w:p>
        </w:tc>
        <w:tc>
          <w:tcPr/>
          <w:p>
            <w:pPr>
              <w:pStyle w:val="Compact"/>
              <w:jc w:val="left"/>
            </w:pPr>
            <w:r>
              <w:t xml:space="preserve">6.981</w:t>
            </w:r>
          </w:p>
        </w:tc>
        <w:tc>
          <w:tcPr/>
          <w:p>
            <w:pPr>
              <w:pStyle w:val="Compact"/>
              <w:jc w:val="left"/>
            </w:pPr>
            <w:r>
              <w:t xml:space="preserve">28.11</w:t>
            </w:r>
          </w:p>
        </w:tc>
        <w:tc>
          <w:tcPr/>
          <w:p>
            <w:pPr>
              <w:pStyle w:val="Compact"/>
              <w:jc w:val="left"/>
            </w:pPr>
            <w:r>
              <w:t xml:space="preserve">0.94</w:t>
            </w:r>
          </w:p>
        </w:tc>
      </w:tr>
      <w:tr>
        <w:tc>
          <w:tcPr/>
          <w:p>
            <w:pPr>
              <w:pStyle w:val="Compact"/>
              <w:jc w:val="left"/>
            </w:pPr>
            <w:r>
              <w:t xml:space="preserve">texture_mean</w:t>
            </w:r>
          </w:p>
        </w:tc>
        <w:tc>
          <w:tcPr/>
          <w:p>
            <w:pPr>
              <w:pStyle w:val="Compact"/>
              <w:jc w:val="left"/>
            </w:pPr>
            <w:r>
              <w:t xml:space="preserve">19.29</w:t>
            </w:r>
          </w:p>
        </w:tc>
        <w:tc>
          <w:tcPr/>
          <w:p>
            <w:pPr>
              <w:pStyle w:val="Compact"/>
              <w:jc w:val="left"/>
            </w:pPr>
            <w:r>
              <w:t xml:space="preserve">18.84</w:t>
            </w:r>
          </w:p>
        </w:tc>
        <w:tc>
          <w:tcPr/>
          <w:p>
            <w:pPr>
              <w:pStyle w:val="Compact"/>
              <w:jc w:val="left"/>
            </w:pPr>
            <w:r>
              <w:t xml:space="preserve">4.301</w:t>
            </w:r>
          </w:p>
        </w:tc>
        <w:tc>
          <w:tcPr/>
          <w:p>
            <w:pPr>
              <w:pStyle w:val="Compact"/>
              <w:jc w:val="left"/>
            </w:pPr>
            <w:r>
              <w:t xml:space="preserve">9.71</w:t>
            </w:r>
          </w:p>
        </w:tc>
        <w:tc>
          <w:tcPr/>
          <w:p>
            <w:pPr>
              <w:pStyle w:val="Compact"/>
              <w:jc w:val="left"/>
            </w:pPr>
            <w:r>
              <w:t xml:space="preserve">39.28</w:t>
            </w:r>
          </w:p>
        </w:tc>
        <w:tc>
          <w:tcPr/>
          <w:p>
            <w:pPr>
              <w:pStyle w:val="Compact"/>
              <w:jc w:val="left"/>
            </w:pPr>
            <w:r>
              <w:t xml:space="preserve">0.65</w:t>
            </w:r>
          </w:p>
        </w:tc>
      </w:tr>
      <w:tr>
        <w:tc>
          <w:tcPr/>
          <w:p>
            <w:pPr>
              <w:pStyle w:val="Compact"/>
              <w:jc w:val="left"/>
            </w:pPr>
            <w:r>
              <w:t xml:space="preserve">perimeter_mean</w:t>
            </w:r>
          </w:p>
        </w:tc>
        <w:tc>
          <w:tcPr/>
          <w:p>
            <w:pPr>
              <w:pStyle w:val="Compact"/>
              <w:jc w:val="left"/>
            </w:pPr>
            <w:r>
              <w:t xml:space="preserve">91.97</w:t>
            </w:r>
          </w:p>
        </w:tc>
        <w:tc>
          <w:tcPr/>
          <w:p>
            <w:pPr>
              <w:pStyle w:val="Compact"/>
              <w:jc w:val="left"/>
            </w:pPr>
            <w:r>
              <w:t xml:space="preserve">86.24</w:t>
            </w:r>
          </w:p>
        </w:tc>
        <w:tc>
          <w:tcPr/>
          <w:p>
            <w:pPr>
              <w:pStyle w:val="Compact"/>
              <w:jc w:val="left"/>
            </w:pPr>
            <w:r>
              <w:t xml:space="preserve">24.3</w:t>
            </w:r>
          </w:p>
        </w:tc>
        <w:tc>
          <w:tcPr/>
          <w:p>
            <w:pPr>
              <w:pStyle w:val="Compact"/>
              <w:jc w:val="left"/>
            </w:pPr>
            <w:r>
              <w:t xml:space="preserve">43.79</w:t>
            </w:r>
          </w:p>
        </w:tc>
        <w:tc>
          <w:tcPr/>
          <w:p>
            <w:pPr>
              <w:pStyle w:val="Compact"/>
              <w:jc w:val="left"/>
            </w:pPr>
            <w:r>
              <w:t xml:space="preserve">188.5</w:t>
            </w:r>
          </w:p>
        </w:tc>
        <w:tc>
          <w:tcPr/>
          <w:p>
            <w:pPr>
              <w:pStyle w:val="Compact"/>
              <w:jc w:val="left"/>
            </w:pPr>
            <w:r>
              <w:t xml:space="preserve">0.99</w:t>
            </w:r>
          </w:p>
        </w:tc>
      </w:tr>
      <w:tr>
        <w:tc>
          <w:tcPr/>
          <w:p>
            <w:pPr>
              <w:pStyle w:val="Compact"/>
              <w:jc w:val="left"/>
            </w:pPr>
            <w:r>
              <w:t xml:space="preserve">area_mean</w:t>
            </w:r>
          </w:p>
        </w:tc>
        <w:tc>
          <w:tcPr/>
          <w:p>
            <w:pPr>
              <w:pStyle w:val="Compact"/>
              <w:jc w:val="left"/>
            </w:pPr>
            <w:r>
              <w:t xml:space="preserve">654.9</w:t>
            </w:r>
          </w:p>
        </w:tc>
        <w:tc>
          <w:tcPr/>
          <w:p>
            <w:pPr>
              <w:pStyle w:val="Compact"/>
              <w:jc w:val="left"/>
            </w:pPr>
            <w:r>
              <w:t xml:space="preserve">551.1</w:t>
            </w:r>
          </w:p>
        </w:tc>
        <w:tc>
          <w:tcPr/>
          <w:p>
            <w:pPr>
              <w:pStyle w:val="Compact"/>
              <w:jc w:val="left"/>
            </w:pPr>
            <w:r>
              <w:t xml:space="preserve">351.9</w:t>
            </w:r>
          </w:p>
        </w:tc>
        <w:tc>
          <w:tcPr/>
          <w:p>
            <w:pPr>
              <w:pStyle w:val="Compact"/>
              <w:jc w:val="left"/>
            </w:pPr>
            <w:r>
              <w:t xml:space="preserve">143.5</w:t>
            </w:r>
          </w:p>
        </w:tc>
        <w:tc>
          <w:tcPr/>
          <w:p>
            <w:pPr>
              <w:pStyle w:val="Compact"/>
              <w:jc w:val="left"/>
            </w:pPr>
            <w:r>
              <w:t xml:space="preserve">2501</w:t>
            </w:r>
          </w:p>
        </w:tc>
        <w:tc>
          <w:tcPr/>
          <w:p>
            <w:pPr>
              <w:pStyle w:val="Compact"/>
              <w:jc w:val="left"/>
            </w:pPr>
            <w:r>
              <w:t xml:space="preserve">1.65</w:t>
            </w:r>
          </w:p>
        </w:tc>
      </w:tr>
      <w:tr>
        <w:tc>
          <w:tcPr/>
          <w:p>
            <w:pPr>
              <w:pStyle w:val="Compact"/>
              <w:jc w:val="left"/>
            </w:pPr>
            <w:r>
              <w:t xml:space="preserve">smoothness_mean</w:t>
            </w:r>
          </w:p>
        </w:tc>
        <w:tc>
          <w:tcPr/>
          <w:p>
            <w:pPr>
              <w:pStyle w:val="Compact"/>
              <w:jc w:val="left"/>
            </w:pPr>
            <w:r>
              <w:t xml:space="preserve">0.09636</w:t>
            </w:r>
          </w:p>
        </w:tc>
        <w:tc>
          <w:tcPr/>
          <w:p>
            <w:pPr>
              <w:pStyle w:val="Compact"/>
              <w:jc w:val="left"/>
            </w:pPr>
            <w:r>
              <w:t xml:space="preserve">0.09587</w:t>
            </w:r>
          </w:p>
        </w:tc>
        <w:tc>
          <w:tcPr/>
          <w:p>
            <w:pPr>
              <w:pStyle w:val="Compact"/>
              <w:jc w:val="left"/>
            </w:pPr>
            <w:r>
              <w:t xml:space="preserve">0.01406</w:t>
            </w:r>
          </w:p>
        </w:tc>
        <w:tc>
          <w:tcPr/>
          <w:p>
            <w:pPr>
              <w:pStyle w:val="Compact"/>
              <w:jc w:val="left"/>
            </w:pPr>
            <w:r>
              <w:t xml:space="preserve">0.05263</w:t>
            </w:r>
          </w:p>
        </w:tc>
        <w:tc>
          <w:tcPr/>
          <w:p>
            <w:pPr>
              <w:pStyle w:val="Compact"/>
              <w:jc w:val="left"/>
            </w:pPr>
            <w:r>
              <w:t xml:space="preserve">0.1634</w:t>
            </w:r>
          </w:p>
        </w:tc>
        <w:tc>
          <w:tcPr/>
          <w:p>
            <w:pPr>
              <w:pStyle w:val="Compact"/>
              <w:jc w:val="left"/>
            </w:pPr>
            <w:r>
              <w:t xml:space="preserve">0.46</w:t>
            </w:r>
          </w:p>
        </w:tc>
      </w:tr>
      <w:tr>
        <w:tc>
          <w:tcPr/>
          <w:p>
            <w:pPr>
              <w:pStyle w:val="Compact"/>
              <w:jc w:val="left"/>
            </w:pPr>
            <w:r>
              <w:t xml:space="preserve">compactness_mean</w:t>
            </w:r>
          </w:p>
        </w:tc>
        <w:tc>
          <w:tcPr/>
          <w:p>
            <w:pPr>
              <w:pStyle w:val="Compact"/>
              <w:jc w:val="left"/>
            </w:pPr>
            <w:r>
              <w:t xml:space="preserve">0.1043</w:t>
            </w:r>
          </w:p>
        </w:tc>
        <w:tc>
          <w:tcPr/>
          <w:p>
            <w:pPr>
              <w:pStyle w:val="Compact"/>
              <w:jc w:val="left"/>
            </w:pPr>
            <w:r>
              <w:t xml:space="preserve">0.09263</w:t>
            </w:r>
          </w:p>
        </w:tc>
        <w:tc>
          <w:tcPr/>
          <w:p>
            <w:pPr>
              <w:pStyle w:val="Compact"/>
              <w:jc w:val="left"/>
            </w:pPr>
            <w:r>
              <w:t xml:space="preserve">0.05281</w:t>
            </w:r>
          </w:p>
        </w:tc>
        <w:tc>
          <w:tcPr/>
          <w:p>
            <w:pPr>
              <w:pStyle w:val="Compact"/>
              <w:jc w:val="left"/>
            </w:pPr>
            <w:r>
              <w:t xml:space="preserve">0.01938</w:t>
            </w:r>
          </w:p>
        </w:tc>
        <w:tc>
          <w:tcPr/>
          <w:p>
            <w:pPr>
              <w:pStyle w:val="Compact"/>
              <w:jc w:val="left"/>
            </w:pPr>
            <w:r>
              <w:t xml:space="preserve">0.3454</w:t>
            </w:r>
          </w:p>
        </w:tc>
        <w:tc>
          <w:tcPr/>
          <w:p>
            <w:pPr>
              <w:pStyle w:val="Compact"/>
              <w:jc w:val="left"/>
            </w:pPr>
            <w:r>
              <w:t xml:space="preserve">1.19</w:t>
            </w:r>
          </w:p>
        </w:tc>
      </w:tr>
      <w:tr>
        <w:tc>
          <w:tcPr/>
          <w:p>
            <w:pPr>
              <w:pStyle w:val="Compact"/>
              <w:jc w:val="left"/>
            </w:pPr>
            <w:r>
              <w:t xml:space="preserve">concavity_mean</w:t>
            </w:r>
          </w:p>
        </w:tc>
        <w:tc>
          <w:tcPr/>
          <w:p>
            <w:pPr>
              <w:pStyle w:val="Compact"/>
              <w:jc w:val="left"/>
            </w:pPr>
            <w:r>
              <w:t xml:space="preserve">0.0888</w:t>
            </w:r>
          </w:p>
        </w:tc>
        <w:tc>
          <w:tcPr/>
          <w:p>
            <w:pPr>
              <w:pStyle w:val="Compact"/>
              <w:jc w:val="left"/>
            </w:pPr>
            <w:r>
              <w:t xml:space="preserve">0.06154</w:t>
            </w:r>
          </w:p>
        </w:tc>
        <w:tc>
          <w:tcPr/>
          <w:p>
            <w:pPr>
              <w:pStyle w:val="Compact"/>
              <w:jc w:val="left"/>
            </w:pPr>
            <w:r>
              <w:t xml:space="preserve">0.07972</w:t>
            </w:r>
          </w:p>
        </w:tc>
        <w:tc>
          <w:tcPr/>
          <w:p>
            <w:pPr>
              <w:pStyle w:val="Compact"/>
              <w:jc w:val="left"/>
            </w:pPr>
            <w:r>
              <w:t xml:space="preserve">0</w:t>
            </w:r>
          </w:p>
        </w:tc>
        <w:tc>
          <w:tcPr/>
          <w:p>
            <w:pPr>
              <w:pStyle w:val="Compact"/>
              <w:jc w:val="left"/>
            </w:pPr>
            <w:r>
              <w:t xml:space="preserve">0.4268</w:t>
            </w:r>
          </w:p>
        </w:tc>
        <w:tc>
          <w:tcPr/>
          <w:p>
            <w:pPr>
              <w:pStyle w:val="Compact"/>
              <w:jc w:val="left"/>
            </w:pPr>
            <w:r>
              <w:t xml:space="preserve">1.40</w:t>
            </w:r>
          </w:p>
        </w:tc>
      </w:tr>
      <w:tr>
        <w:tc>
          <w:tcPr/>
          <w:p>
            <w:pPr>
              <w:pStyle w:val="Compact"/>
              <w:jc w:val="left"/>
            </w:pPr>
            <w:r>
              <w:t xml:space="preserve">concave_points_mean</w:t>
            </w:r>
          </w:p>
        </w:tc>
        <w:tc>
          <w:tcPr/>
          <w:p>
            <w:pPr>
              <w:pStyle w:val="Compact"/>
              <w:jc w:val="left"/>
            </w:pPr>
            <w:r>
              <w:t xml:space="preserve">0.04892</w:t>
            </w:r>
          </w:p>
        </w:tc>
        <w:tc>
          <w:tcPr/>
          <w:p>
            <w:pPr>
              <w:pStyle w:val="Compact"/>
              <w:jc w:val="left"/>
            </w:pPr>
            <w:r>
              <w:t xml:space="preserve">0.0335</w:t>
            </w:r>
          </w:p>
        </w:tc>
        <w:tc>
          <w:tcPr/>
          <w:p>
            <w:pPr>
              <w:pStyle w:val="Compact"/>
              <w:jc w:val="left"/>
            </w:pPr>
            <w:r>
              <w:t xml:space="preserve">0.0388</w:t>
            </w:r>
          </w:p>
        </w:tc>
        <w:tc>
          <w:tcPr/>
          <w:p>
            <w:pPr>
              <w:pStyle w:val="Compact"/>
              <w:jc w:val="left"/>
            </w:pPr>
            <w:r>
              <w:t xml:space="preserve">0</w:t>
            </w:r>
          </w:p>
        </w:tc>
        <w:tc>
          <w:tcPr/>
          <w:p>
            <w:pPr>
              <w:pStyle w:val="Compact"/>
              <w:jc w:val="left"/>
            </w:pPr>
            <w:r>
              <w:t xml:space="preserve">0.2012</w:t>
            </w:r>
          </w:p>
        </w:tc>
        <w:tc>
          <w:tcPr/>
          <w:p>
            <w:pPr>
              <w:pStyle w:val="Compact"/>
              <w:jc w:val="left"/>
            </w:pPr>
            <w:r>
              <w:t xml:space="preserve">1.17</w:t>
            </w:r>
          </w:p>
        </w:tc>
      </w:tr>
      <w:tr>
        <w:tc>
          <w:tcPr/>
          <w:p>
            <w:pPr>
              <w:pStyle w:val="Compact"/>
              <w:jc w:val="left"/>
            </w:pPr>
            <w:r>
              <w:t xml:space="preserve">symmetry_mean</w:t>
            </w:r>
          </w:p>
        </w:tc>
        <w:tc>
          <w:tcPr/>
          <w:p>
            <w:pPr>
              <w:pStyle w:val="Compact"/>
              <w:jc w:val="left"/>
            </w:pPr>
            <w:r>
              <w:t xml:space="preserve">0.1812</w:t>
            </w:r>
          </w:p>
        </w:tc>
        <w:tc>
          <w:tcPr/>
          <w:p>
            <w:pPr>
              <w:pStyle w:val="Compact"/>
              <w:jc w:val="left"/>
            </w:pPr>
            <w:r>
              <w:t xml:space="preserve">0.1792</w:t>
            </w:r>
          </w:p>
        </w:tc>
        <w:tc>
          <w:tcPr/>
          <w:p>
            <w:pPr>
              <w:pStyle w:val="Compact"/>
              <w:jc w:val="left"/>
            </w:pPr>
            <w:r>
              <w:t xml:space="preserve">0.02741</w:t>
            </w:r>
          </w:p>
        </w:tc>
        <w:tc>
          <w:tcPr/>
          <w:p>
            <w:pPr>
              <w:pStyle w:val="Compact"/>
              <w:jc w:val="left"/>
            </w:pPr>
            <w:r>
              <w:t xml:space="preserve">0.106</w:t>
            </w:r>
          </w:p>
        </w:tc>
        <w:tc>
          <w:tcPr/>
          <w:p>
            <w:pPr>
              <w:pStyle w:val="Compact"/>
              <w:jc w:val="left"/>
            </w:pPr>
            <w:r>
              <w:t xml:space="preserve">0.304</w:t>
            </w:r>
          </w:p>
        </w:tc>
        <w:tc>
          <w:tcPr/>
          <w:p>
            <w:pPr>
              <w:pStyle w:val="Compact"/>
              <w:jc w:val="left"/>
            </w:pPr>
            <w:r>
              <w:t xml:space="preserve">0.73</w:t>
            </w:r>
          </w:p>
        </w:tc>
      </w:tr>
      <w:tr>
        <w:tc>
          <w:tcPr/>
          <w:p>
            <w:pPr>
              <w:pStyle w:val="Compact"/>
              <w:jc w:val="left"/>
            </w:pPr>
            <w:r>
              <w:t xml:space="preserve">fractal_dimension_mean</w:t>
            </w:r>
          </w:p>
        </w:tc>
        <w:tc>
          <w:tcPr/>
          <w:p>
            <w:pPr>
              <w:pStyle w:val="Compact"/>
              <w:jc w:val="left"/>
            </w:pPr>
            <w:r>
              <w:t xml:space="preserve">0.0628</w:t>
            </w:r>
          </w:p>
        </w:tc>
        <w:tc>
          <w:tcPr/>
          <w:p>
            <w:pPr>
              <w:pStyle w:val="Compact"/>
              <w:jc w:val="left"/>
            </w:pPr>
            <w:r>
              <w:t xml:space="preserve">0.06154</w:t>
            </w:r>
          </w:p>
        </w:tc>
        <w:tc>
          <w:tcPr/>
          <w:p>
            <w:pPr>
              <w:pStyle w:val="Compact"/>
              <w:jc w:val="left"/>
            </w:pPr>
            <w:r>
              <w:t xml:space="preserve">0.00706</w:t>
            </w:r>
          </w:p>
        </w:tc>
        <w:tc>
          <w:tcPr/>
          <w:p>
            <w:pPr>
              <w:pStyle w:val="Compact"/>
              <w:jc w:val="left"/>
            </w:pPr>
            <w:r>
              <w:t xml:space="preserve">0.04996</w:t>
            </w:r>
          </w:p>
        </w:tc>
        <w:tc>
          <w:tcPr/>
          <w:p>
            <w:pPr>
              <w:pStyle w:val="Compact"/>
              <w:jc w:val="left"/>
            </w:pPr>
            <w:r>
              <w:t xml:space="preserve">0.09744</w:t>
            </w:r>
          </w:p>
        </w:tc>
        <w:tc>
          <w:tcPr/>
          <w:p>
            <w:pPr>
              <w:pStyle w:val="Compact"/>
              <w:jc w:val="left"/>
            </w:pPr>
            <w:r>
              <w:t xml:space="preserve">1.30</w:t>
            </w:r>
          </w:p>
        </w:tc>
      </w:tr>
    </w:tbl>
    <w:p>
      <w:pPr>
        <w:pStyle w:val="BodyText"/>
      </w:pPr>
      <w:r>
        <w:t xml:space="preserve">Right skew is visible in the size features (mean above median; skew 0.94 for radius, 1.65 for area). Shape-irregularity features have the largest relative spread (coefficient of variation:</w:t>
      </w:r>
      <w:r>
        <w:t xml:space="preserve"> </w:t>
      </w:r>
      <w:r>
        <w:rPr>
          <w:rStyle w:val="VerbatimChar"/>
        </w:rPr>
        <w:t xml:space="preserve">concavity_mean</w:t>
      </w:r>
      <w:r>
        <w:t xml:space="preserve"> </w:t>
      </w:r>
      <w:r>
        <w:t xml:space="preserve">89.8%,</w:t>
      </w:r>
      <w:r>
        <w:t xml:space="preserve"> </w:t>
      </w:r>
      <w:r>
        <w:rPr>
          <w:rStyle w:val="VerbatimChar"/>
        </w:rPr>
        <w:t xml:space="preserve">concave_points_mean</w:t>
      </w:r>
      <w:r>
        <w:t xml:space="preserve"> </w:t>
      </w:r>
      <w:r>
        <w:t xml:space="preserve">79.3%).</w:t>
      </w:r>
    </w:p>
    <w:bookmarkEnd w:id="30"/>
    <w:bookmarkStart w:id="31" w:name="X1179218c3c941ad16941fe88066e9fe59a4b84c"/>
    <w:p>
      <w:pPr>
        <w:pStyle w:val="Heading2"/>
      </w:pPr>
      <w:r>
        <w:t xml:space="preserve">11. Data-quality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Result</w:t>
            </w:r>
          </w:p>
        </w:tc>
        <w:tc>
          <w:tcPr/>
          <w:p>
            <w:pPr>
              <w:pStyle w:val="Compact"/>
              <w:jc w:val="left"/>
            </w:pPr>
            <w:r>
              <w:t xml:space="preserve">Action</w:t>
            </w:r>
          </w:p>
        </w:tc>
      </w:tr>
      <w:tr>
        <w:tc>
          <w:tcPr/>
          <w:p>
            <w:pPr>
              <w:pStyle w:val="Compact"/>
              <w:jc w:val="left"/>
            </w:pPr>
            <w:r>
              <w:t xml:space="preserve">Missing values (all 31 columns)</w:t>
            </w:r>
          </w:p>
        </w:tc>
        <w:tc>
          <w:tcPr/>
          <w:p>
            <w:pPr>
              <w:pStyle w:val="Compact"/>
              <w:jc w:val="left"/>
            </w:pPr>
            <w:r>
              <w:t xml:space="preserve">0</w:t>
            </w:r>
          </w:p>
        </w:tc>
        <w:tc>
          <w:tcPr/>
          <w:p>
            <w:pPr>
              <w:pStyle w:val="Compact"/>
              <w:jc w:val="left"/>
            </w:pPr>
            <w:r>
              <w:t xml:space="preserve">none needed</w:t>
            </w:r>
          </w:p>
        </w:tc>
      </w:tr>
      <w:tr>
        <w:tc>
          <w:tcPr/>
          <w:p>
            <w:pPr>
              <w:pStyle w:val="Compact"/>
              <w:jc w:val="left"/>
            </w:pPr>
            <w:r>
              <w:t xml:space="preserve">Duplicate rows (all columns and 30 measurements)</w:t>
            </w:r>
          </w:p>
        </w:tc>
        <w:tc>
          <w:tcPr/>
          <w:p>
            <w:pPr>
              <w:pStyle w:val="Compact"/>
              <w:jc w:val="left"/>
            </w:pPr>
            <w:r>
              <w:t xml:space="preserve">0</w:t>
            </w:r>
          </w:p>
        </w:tc>
        <w:tc>
          <w:tcPr/>
          <w:p>
            <w:pPr>
              <w:pStyle w:val="Compact"/>
              <w:jc w:val="left"/>
            </w:pPr>
            <w:r>
              <w:t xml:space="preserve">none needed</w:t>
            </w:r>
          </w:p>
        </w:tc>
      </w:tr>
      <w:tr>
        <w:tc>
          <w:tcPr/>
          <w:p>
            <w:pPr>
              <w:pStyle w:val="Compact"/>
              <w:jc w:val="left"/>
            </w:pPr>
            <w:r>
              <w:t xml:space="preserve">Invalid values (positivity rules)</w:t>
            </w:r>
          </w:p>
        </w:tc>
        <w:tc>
          <w:tcPr/>
          <w:p>
            <w:pPr>
              <w:pStyle w:val="Compact"/>
              <w:jc w:val="left"/>
            </w:pPr>
            <w:r>
              <w:t xml:space="preserve">0</w:t>
            </w:r>
          </w:p>
        </w:tc>
        <w:tc>
          <w:tcPr/>
          <w:p>
            <w:pPr>
              <w:pStyle w:val="Compact"/>
              <w:jc w:val="left"/>
            </w:pPr>
            <w:r>
              <w:t xml:space="preserve">none needed</w:t>
            </w:r>
          </w:p>
        </w:tc>
      </w:tr>
      <w:tr>
        <w:tc>
          <w:tcPr/>
          <w:p>
            <w:pPr>
              <w:pStyle w:val="Compact"/>
              <w:jc w:val="left"/>
            </w:pPr>
            <w:r>
              <w:t xml:space="preserve">Impossible geometry (perimeter² &lt; 4πA)</w:t>
            </w:r>
          </w:p>
        </w:tc>
        <w:tc>
          <w:tcPr/>
          <w:p>
            <w:pPr>
              <w:pStyle w:val="Compact"/>
              <w:jc w:val="left"/>
            </w:pPr>
            <w:r>
              <w:t xml:space="preserve">0</w:t>
            </w:r>
          </w:p>
        </w:tc>
        <w:tc>
          <w:tcPr/>
          <w:p>
            <w:pPr>
              <w:pStyle w:val="Compact"/>
              <w:jc w:val="left"/>
            </w:pPr>
            <w:r>
              <w:t xml:space="preserve">none needed</w:t>
            </w:r>
          </w:p>
        </w:tc>
      </w:tr>
      <w:tr>
        <w:tc>
          <w:tcPr/>
          <w:p>
            <w:pPr>
              <w:pStyle w:val="Compact"/>
              <w:jc w:val="left"/>
            </w:pPr>
            <w:r>
              <w:rPr>
                <w:rStyle w:val="VerbatimChar"/>
              </w:rPr>
              <w:t xml:space="preserve">worst ≥ mean</w:t>
            </w:r>
            <w:r>
              <w:t xml:space="preserve"> </w:t>
            </w:r>
            <w:r>
              <w:t xml:space="preserve">for all 10 properties</w:t>
            </w:r>
          </w:p>
        </w:tc>
        <w:tc>
          <w:tcPr/>
          <w:p>
            <w:pPr>
              <w:pStyle w:val="Compact"/>
              <w:jc w:val="left"/>
            </w:pPr>
            <w:r>
              <w:t xml:space="preserve">holds for every row</w:t>
            </w:r>
          </w:p>
        </w:tc>
        <w:tc>
          <w:tcPr/>
          <w:p>
            <w:pPr>
              <w:pStyle w:val="Compact"/>
              <w:jc w:val="left"/>
            </w:pPr>
            <w:r>
              <w:t xml:space="preserve">none needed</w:t>
            </w:r>
          </w:p>
        </w:tc>
      </w:tr>
      <w:tr>
        <w:tc>
          <w:tcPr/>
          <w:p>
            <w:pPr>
              <w:pStyle w:val="Compact"/>
              <w:jc w:val="left"/>
            </w:pPr>
            <w:r>
              <w:t xml:space="preserve">Zero values</w:t>
            </w:r>
          </w:p>
        </w:tc>
        <w:tc>
          <w:tcPr/>
          <w:p>
            <w:pPr>
              <w:pStyle w:val="Compact"/>
              <w:jc w:val="left"/>
            </w:pPr>
            <w:r>
              <w:t xml:space="preserve">13 rows with zero concavity and zero concave points (same rows in all six concavity-type columns)</w:t>
            </w:r>
          </w:p>
        </w:tc>
        <w:tc>
          <w:tcPr/>
          <w:p>
            <w:pPr>
              <w:pStyle w:val="Compact"/>
              <w:jc w:val="left"/>
            </w:pPr>
            <w:r>
              <w:t xml:space="preserve">legitimate (convex outline), kept</w:t>
            </w:r>
          </w:p>
        </w:tc>
      </w:tr>
      <w:tr>
        <w:tc>
          <w:tcPr/>
          <w:p>
            <w:pPr>
              <w:pStyle w:val="Compact"/>
              <w:jc w:val="left"/>
            </w:pPr>
            <w:r>
              <w:t xml:space="preserve">Non-numeric feature columns</w:t>
            </w:r>
          </w:p>
        </w:tc>
        <w:tc>
          <w:tcPr/>
          <w:p>
            <w:pPr>
              <w:pStyle w:val="Compact"/>
              <w:jc w:val="left"/>
            </w:pPr>
            <w:r>
              <w:t xml:space="preserve">0</w:t>
            </w:r>
          </w:p>
        </w:tc>
        <w:tc>
          <w:tcPr/>
          <w:p>
            <w:pPr>
              <w:pStyle w:val="Compact"/>
              <w:jc w:val="left"/>
            </w:pPr>
            <w:r>
              <w:t xml:space="preserve">label decoded to text</w:t>
            </w:r>
          </w:p>
        </w:tc>
      </w:tr>
      <w:tr>
        <w:tc>
          <w:tcPr/>
          <w:p>
            <w:pPr>
              <w:pStyle w:val="Compact"/>
              <w:jc w:val="left"/>
            </w:pPr>
            <w:r>
              <w:t xml:space="preserve">Rows with ≥ 1 IQR outlier</w:t>
            </w:r>
          </w:p>
        </w:tc>
        <w:tc>
          <w:tcPr/>
          <w:p>
            <w:pPr>
              <w:pStyle w:val="Compact"/>
              <w:jc w:val="left"/>
            </w:pPr>
            <w:r>
              <w:t xml:space="preserve">171</w:t>
            </w:r>
          </w:p>
        </w:tc>
        <w:tc>
          <w:tcPr/>
          <w:p>
            <w:pPr>
              <w:pStyle w:val="Compact"/>
              <w:jc w:val="left"/>
            </w:pPr>
            <w:r>
              <w:t xml:space="preserve">flagged, not deleted</w:t>
            </w:r>
          </w:p>
        </w:tc>
      </w:tr>
      <w:tr>
        <w:tc>
          <w:tcPr/>
          <w:p>
            <w:pPr>
              <w:pStyle w:val="Compact"/>
              <w:jc w:val="left"/>
            </w:pPr>
            <w:r>
              <w:t xml:space="preserve">Features with |skew| &gt; 1</w:t>
            </w:r>
          </w:p>
        </w:tc>
        <w:tc>
          <w:tcPr/>
          <w:p>
            <w:pPr>
              <w:pStyle w:val="Compact"/>
              <w:jc w:val="left"/>
            </w:pPr>
            <w:r>
              <w:t xml:space="preserve">22 of 30</w:t>
            </w:r>
          </w:p>
        </w:tc>
        <w:tc>
          <w:tcPr/>
          <w:p>
            <w:pPr>
              <w:pStyle w:val="Compact"/>
              <w:jc w:val="left"/>
            </w:pPr>
            <w:r>
              <w:rPr>
                <w:rStyle w:val="VerbatimChar"/>
              </w:rPr>
              <w:t xml:space="preserve">log(1+x)</w:t>
            </w:r>
            <w:r>
              <w:t xml:space="preserve"> </w:t>
            </w:r>
            <w:r>
              <w:t xml:space="preserve">evaluated</w:t>
            </w:r>
          </w:p>
        </w:tc>
      </w:tr>
    </w:tbl>
    <w:p>
      <w:pPr>
        <w:pStyle w:val="BodyText"/>
      </w:pPr>
      <w:r>
        <w:t xml:space="preserve">The dataset is already curated, so the audit honestly reports few problems.</w:t>
      </w:r>
    </w:p>
    <w:bookmarkEnd w:id="31"/>
    <w:bookmarkStart w:id="32" w:name="X3f701b9aac6d45834f3f15a55dc1495d1cfe476"/>
    <w:p>
      <w:pPr>
        <w:pStyle w:val="Heading2"/>
      </w:pPr>
      <w:r>
        <w:t xml:space="preserve">12. Cleaning and preprocessing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Rows</w:t>
            </w:r>
          </w:p>
        </w:tc>
        <w:tc>
          <w:tcPr/>
          <w:p>
            <w:pPr>
              <w:pStyle w:val="Compact"/>
              <w:jc w:val="left"/>
            </w:pPr>
            <w:r>
              <w:t xml:space="preserve">569</w:t>
            </w:r>
          </w:p>
        </w:tc>
        <w:tc>
          <w:tcPr/>
          <w:p>
            <w:pPr>
              <w:pStyle w:val="Compact"/>
              <w:jc w:val="left"/>
            </w:pPr>
            <w:r>
              <w:t xml:space="preserve">569</w:t>
            </w:r>
          </w:p>
        </w:tc>
      </w:tr>
      <w:tr>
        <w:tc>
          <w:tcPr/>
          <w:p>
            <w:pPr>
              <w:pStyle w:val="Compact"/>
              <w:jc w:val="left"/>
            </w:pPr>
            <w:r>
              <w:t xml:space="preserve">Columns</w:t>
            </w:r>
          </w:p>
        </w:tc>
        <w:tc>
          <w:tcPr/>
          <w:p>
            <w:pPr>
              <w:pStyle w:val="Compact"/>
              <w:jc w:val="left"/>
            </w:pPr>
            <w:r>
              <w:t xml:space="preserve">31</w:t>
            </w:r>
          </w:p>
        </w:tc>
        <w:tc>
          <w:tcPr/>
          <w:p>
            <w:pPr>
              <w:pStyle w:val="Compact"/>
              <w:jc w:val="left"/>
            </w:pPr>
            <w:r>
              <w:t xml:space="preserve">32 (30 renamed measurements +</w:t>
            </w:r>
            <w:r>
              <w:t xml:space="preserve"> </w:t>
            </w:r>
            <w:r>
              <w:rPr>
                <w:rStyle w:val="VerbatimChar"/>
              </w:rPr>
              <w:t xml:space="preserve">diagnosis</w:t>
            </w:r>
            <w:r>
              <w:t xml:space="preserve"> </w:t>
            </w:r>
            <w:r>
              <w:t xml:space="preserve">+</w:t>
            </w:r>
            <w:r>
              <w:t xml:space="preserve"> </w:t>
            </w:r>
            <w:r>
              <w:rPr>
                <w:rStyle w:val="VerbatimChar"/>
              </w:rPr>
              <w:t xml:space="preserve">outlier_feature_count</w:t>
            </w:r>
            <w:r>
              <w:t xml:space="preserve">)</w:t>
            </w:r>
          </w:p>
        </w:tc>
      </w:tr>
      <w:tr>
        <w:tc>
          <w:tcPr/>
          <w:p>
            <w:pPr>
              <w:pStyle w:val="Compact"/>
              <w:jc w:val="left"/>
            </w:pPr>
            <w:r>
              <w:t xml:space="preserve">Missing cells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Duplicate rows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Rows flagged as outlier</w:t>
            </w:r>
          </w:p>
        </w:tc>
        <w:tc>
          <w:tcPr/>
          <w:p>
            <w:pPr>
              <w:pStyle w:val="Compact"/>
              <w:jc w:val="left"/>
            </w:pPr>
            <w:r>
              <w:t xml:space="preserve">not computed</w:t>
            </w:r>
          </w:p>
        </w:tc>
        <w:tc>
          <w:tcPr/>
          <w:p>
            <w:pPr>
              <w:pStyle w:val="Compact"/>
              <w:jc w:val="left"/>
            </w:pPr>
            <w:r>
              <w:t xml:space="preserve">171</w:t>
            </w:r>
          </w:p>
        </w:tc>
      </w:tr>
    </w:tbl>
    <w:p>
      <w:pPr>
        <w:pStyle w:val="BodyText"/>
      </w:pPr>
      <w:r>
        <w:t xml:space="preserve">Decisions: (1) column names renamed to</w:t>
      </w:r>
      <w:r>
        <w:t xml:space="preserve"> </w:t>
      </w:r>
      <w:r>
        <w:rPr>
          <w:rStyle w:val="VerbatimChar"/>
        </w:rPr>
        <w:t xml:space="preserve">snake_case</w:t>
      </w:r>
      <w:r>
        <w:t xml:space="preserve"> </w:t>
      </w:r>
      <w:r>
        <w:t xml:space="preserve">with</w:t>
      </w:r>
      <w:r>
        <w:t xml:space="preserve"> </w:t>
      </w:r>
      <w:r>
        <w:rPr>
          <w:rStyle w:val="VerbatimChar"/>
        </w:rPr>
        <w:t xml:space="preserve">_mean</w:t>
      </w:r>
      <w:r>
        <w:t xml:space="preserve"> </w:t>
      </w:r>
      <w:r>
        <w:t xml:space="preserve">/</w:t>
      </w:r>
      <w:r>
        <w:t xml:space="preserve"> </w:t>
      </w:r>
      <w:r>
        <w:rPr>
          <w:rStyle w:val="VerbatimChar"/>
        </w:rPr>
        <w:t xml:space="preserve">_se</w:t>
      </w:r>
      <w:r>
        <w:t xml:space="preserve"> </w:t>
      </w:r>
      <w:r>
        <w:t xml:space="preserve">/</w:t>
      </w:r>
      <w:r>
        <w:t xml:space="preserve"> </w:t>
      </w:r>
      <w:r>
        <w:rPr>
          <w:rStyle w:val="VerbatimChar"/>
        </w:rPr>
        <w:t xml:space="preserve">_worst</w:t>
      </w:r>
      <w:r>
        <w:t xml:space="preserve"> </w:t>
      </w:r>
      <w:r>
        <w:t xml:space="preserve">suffixes; (2) integer class code decoded to a categorical</w:t>
      </w:r>
      <w:r>
        <w:t xml:space="preserve"> </w:t>
      </w:r>
      <w:r>
        <w:rPr>
          <w:rStyle w:val="VerbatimChar"/>
        </w:rPr>
        <w:t xml:space="preserve">diagnosis</w:t>
      </w:r>
      <w:r>
        <w:t xml:space="preserve">; (3) missing-value strategy</w:t>
      </w:r>
      <w:r>
        <w:t xml:space="preserve"> </w:t>
      </w:r>
      <w:r>
        <w:rPr>
          <w:rStyle w:val="VerbatimChar"/>
        </w:rPr>
        <w:t xml:space="preserve">"report"</w:t>
      </w:r>
      <w:r>
        <w:t xml:space="preserve">, because nothing is missing and imputation would only add noise; (4) duplicates would be removed if found (none were); (5) outliers are</w:t>
      </w:r>
      <w:r>
        <w:t xml:space="preserve"> </w:t>
      </w:r>
      <w:r>
        <w:rPr>
          <w:bCs/>
          <w:b/>
        </w:rPr>
        <w:t xml:space="preserve">flagged, not removed</w:t>
      </w:r>
      <w:r>
        <w:t xml:space="preserve">, because large nuclei are the signal being studied; (6) skewed features keep original values in the saved file. The cleaned file is</w:t>
      </w:r>
      <w:r>
        <w:t xml:space="preserve"> </w:t>
      </w:r>
      <w:r>
        <w:rPr>
          <w:rStyle w:val="VerbatimChar"/>
        </w:rPr>
        <w:t xml:space="preserve">data/processed/wdbc_clean.csv</w:t>
      </w:r>
      <w:r>
        <w:t xml:space="preserve">.</w:t>
      </w:r>
    </w:p>
    <w:bookmarkEnd w:id="32"/>
    <w:bookmarkStart w:id="33" w:name="Xdfa10a7c19a5e97b607e87278cc188a2dba6f87"/>
    <w:p>
      <w:pPr>
        <w:pStyle w:val="Heading2"/>
      </w:pPr>
      <w:r>
        <w:t xml:space="preserve">13. Statistical analysis</w:t>
      </w:r>
    </w:p>
    <w:p>
      <w:pPr>
        <w:pStyle w:val="FirstParagraph"/>
      </w:pPr>
      <w:r>
        <w:rPr>
          <w:bCs/>
          <w:b/>
        </w:rPr>
        <w:t xml:space="preserve">Class balance.</w:t>
      </w:r>
      <w:r>
        <w:t xml:space="preserve"> </w:t>
      </w:r>
      <w:r>
        <w:t xml:space="preserve">357 benign (62.74%) vs 212 malignant (37.26%).</w:t>
      </w:r>
    </w:p>
    <w:p>
      <w:pPr>
        <w:pStyle w:val="BodyText"/>
      </w:pPr>
      <w:r>
        <w:rPr>
          <w:bCs/>
          <w:b/>
        </w:rPr>
        <w:t xml:space="preserve">Group comparison</w:t>
      </w:r>
      <w:r>
        <w:t xml:space="preserve"> </w:t>
      </w:r>
      <w:r>
        <w:t xml:space="preserve">(Mann-Whitney U, effect size Cohen's d, separation AUC). 27 of 30 features differ at p &lt; 0.05 and 26 after Bonferroni correction. The eight strongest features: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Mean (malignant)</w:t>
            </w:r>
          </w:p>
        </w:tc>
        <w:tc>
          <w:tcPr/>
          <w:p>
            <w:pPr>
              <w:pStyle w:val="Compact"/>
              <w:jc w:val="left"/>
            </w:pPr>
            <w:r>
              <w:t xml:space="preserve">Mean (benign)</w:t>
            </w:r>
          </w:p>
        </w:tc>
        <w:tc>
          <w:tcPr/>
          <w:p>
            <w:pPr>
              <w:pStyle w:val="Compact"/>
              <w:jc w:val="left"/>
            </w:pPr>
            <w:r>
              <w:t xml:space="preserve">Difference of means (%)</w:t>
            </w:r>
          </w:p>
        </w:tc>
        <w:tc>
          <w:tcPr/>
          <w:p>
            <w:pPr>
              <w:pStyle w:val="Compact"/>
              <w:jc w:val="left"/>
            </w:pPr>
            <w:r>
              <w:t xml:space="preserve">Cohen's d</w:t>
            </w:r>
          </w:p>
        </w:tc>
        <w:tc>
          <w:tcPr/>
          <w:p>
            <w:pPr>
              <w:pStyle w:val="Compact"/>
              <w:jc w:val="left"/>
            </w:pPr>
            <w:r>
              <w:t xml:space="preserve">Separation AUC</w:t>
            </w:r>
          </w:p>
        </w:tc>
      </w:tr>
      <w:tr>
        <w:tc>
          <w:tcPr/>
          <w:p>
            <w:pPr>
              <w:pStyle w:val="Compact"/>
              <w:jc w:val="left"/>
            </w:pPr>
            <w:r>
              <w:t xml:space="preserve">perimeter_worst</w:t>
            </w:r>
          </w:p>
        </w:tc>
        <w:tc>
          <w:tcPr/>
          <w:p>
            <w:pPr>
              <w:pStyle w:val="Compact"/>
              <w:jc w:val="left"/>
            </w:pPr>
            <w:r>
              <w:t xml:space="preserve">141.4</w:t>
            </w:r>
          </w:p>
        </w:tc>
        <w:tc>
          <w:tcPr/>
          <w:p>
            <w:pPr>
              <w:pStyle w:val="Compact"/>
              <w:jc w:val="left"/>
            </w:pPr>
            <w:r>
              <w:t xml:space="preserve">87.01</w:t>
            </w:r>
          </w:p>
        </w:tc>
        <w:tc>
          <w:tcPr/>
          <w:p>
            <w:pPr>
              <w:pStyle w:val="Compact"/>
              <w:jc w:val="left"/>
            </w:pPr>
            <w:r>
              <w:t xml:space="preserve">+62.5</w:t>
            </w:r>
          </w:p>
        </w:tc>
        <w:tc>
          <w:tcPr/>
          <w:p>
            <w:pPr>
              <w:pStyle w:val="Compact"/>
              <w:jc w:val="left"/>
            </w:pPr>
            <w:r>
              <w:t xml:space="preserve">2.60</w:t>
            </w:r>
          </w:p>
        </w:tc>
        <w:tc>
          <w:tcPr/>
          <w:p>
            <w:pPr>
              <w:pStyle w:val="Compact"/>
              <w:jc w:val="left"/>
            </w:pPr>
            <w:r>
              <w:t xml:space="preserve">0.975</w:t>
            </w:r>
          </w:p>
        </w:tc>
      </w:tr>
      <w:tr>
        <w:tc>
          <w:tcPr/>
          <w:p>
            <w:pPr>
              <w:pStyle w:val="Compact"/>
              <w:jc w:val="left"/>
            </w:pPr>
            <w:r>
              <w:t xml:space="preserve">radius_worst</w:t>
            </w:r>
          </w:p>
        </w:tc>
        <w:tc>
          <w:tcPr/>
          <w:p>
            <w:pPr>
              <w:pStyle w:val="Compact"/>
              <w:jc w:val="left"/>
            </w:pPr>
            <w:r>
              <w:t xml:space="preserve">21.13</w:t>
            </w:r>
          </w:p>
        </w:tc>
        <w:tc>
          <w:tcPr/>
          <w:p>
            <w:pPr>
              <w:pStyle w:val="Compact"/>
              <w:jc w:val="left"/>
            </w:pPr>
            <w:r>
              <w:t xml:space="preserve">13.38</w:t>
            </w:r>
          </w:p>
        </w:tc>
        <w:tc>
          <w:tcPr/>
          <w:p>
            <w:pPr>
              <w:pStyle w:val="Compact"/>
              <w:jc w:val="left"/>
            </w:pPr>
            <w:r>
              <w:t xml:space="preserve">+58.0</w:t>
            </w:r>
          </w:p>
        </w:tc>
        <w:tc>
          <w:tcPr/>
          <w:p>
            <w:pPr>
              <w:pStyle w:val="Compact"/>
              <w:jc w:val="left"/>
            </w:pPr>
            <w:r>
              <w:t xml:space="preserve">2.54</w:t>
            </w:r>
          </w:p>
        </w:tc>
        <w:tc>
          <w:tcPr/>
          <w:p>
            <w:pPr>
              <w:pStyle w:val="Compact"/>
              <w:jc w:val="left"/>
            </w:pPr>
            <w:r>
              <w:t xml:space="preserve">0.970</w:t>
            </w:r>
          </w:p>
        </w:tc>
      </w:tr>
      <w:tr>
        <w:tc>
          <w:tcPr/>
          <w:p>
            <w:pPr>
              <w:pStyle w:val="Compact"/>
              <w:jc w:val="left"/>
            </w:pPr>
            <w:r>
              <w:t xml:space="preserve">area_worst</w:t>
            </w:r>
          </w:p>
        </w:tc>
        <w:tc>
          <w:tcPr/>
          <w:p>
            <w:pPr>
              <w:pStyle w:val="Compact"/>
              <w:jc w:val="left"/>
            </w:pPr>
            <w:r>
              <w:t xml:space="preserve">1422</w:t>
            </w:r>
          </w:p>
        </w:tc>
        <w:tc>
          <w:tcPr/>
          <w:p>
            <w:pPr>
              <w:pStyle w:val="Compact"/>
              <w:jc w:val="left"/>
            </w:pPr>
            <w:r>
              <w:t xml:space="preserve">558.9</w:t>
            </w:r>
          </w:p>
        </w:tc>
        <w:tc>
          <w:tcPr/>
          <w:p>
            <w:pPr>
              <w:pStyle w:val="Compact"/>
              <w:jc w:val="left"/>
            </w:pPr>
            <w:r>
              <w:t xml:space="preserve">+154.5</w:t>
            </w:r>
          </w:p>
        </w:tc>
        <w:tc>
          <w:tcPr/>
          <w:p>
            <w:pPr>
              <w:pStyle w:val="Compact"/>
              <w:jc w:val="left"/>
            </w:pPr>
            <w:r>
              <w:t xml:space="preserve">2.23</w:t>
            </w:r>
          </w:p>
        </w:tc>
        <w:tc>
          <w:tcPr/>
          <w:p>
            <w:pPr>
              <w:pStyle w:val="Compact"/>
              <w:jc w:val="left"/>
            </w:pPr>
            <w:r>
              <w:t xml:space="preserve">0.970</w:t>
            </w:r>
          </w:p>
        </w:tc>
      </w:tr>
      <w:tr>
        <w:tc>
          <w:tcPr/>
          <w:p>
            <w:pPr>
              <w:pStyle w:val="Compact"/>
              <w:jc w:val="left"/>
            </w:pPr>
            <w:r>
              <w:t xml:space="preserve">concave_points_worst</w:t>
            </w:r>
          </w:p>
        </w:tc>
        <w:tc>
          <w:tcPr/>
          <w:p>
            <w:pPr>
              <w:pStyle w:val="Compact"/>
              <w:jc w:val="left"/>
            </w:pPr>
            <w:r>
              <w:t xml:space="preserve">0.1822</w:t>
            </w:r>
          </w:p>
        </w:tc>
        <w:tc>
          <w:tcPr/>
          <w:p>
            <w:pPr>
              <w:pStyle w:val="Compact"/>
              <w:jc w:val="left"/>
            </w:pPr>
            <w:r>
              <w:t xml:space="preserve">0.07444</w:t>
            </w:r>
          </w:p>
        </w:tc>
        <w:tc>
          <w:tcPr/>
          <w:p>
            <w:pPr>
              <w:pStyle w:val="Compact"/>
              <w:jc w:val="left"/>
            </w:pPr>
            <w:r>
              <w:t xml:space="preserve">+144.8</w:t>
            </w:r>
          </w:p>
        </w:tc>
        <w:tc>
          <w:tcPr/>
          <w:p>
            <w:pPr>
              <w:pStyle w:val="Compact"/>
              <w:jc w:val="left"/>
            </w:pPr>
            <w:r>
              <w:t xml:space="preserve">2.69</w:t>
            </w:r>
          </w:p>
        </w:tc>
        <w:tc>
          <w:tcPr/>
          <w:p>
            <w:pPr>
              <w:pStyle w:val="Compact"/>
              <w:jc w:val="left"/>
            </w:pPr>
            <w:r>
              <w:t xml:space="preserve">0.967</w:t>
            </w:r>
          </w:p>
        </w:tc>
      </w:tr>
      <w:tr>
        <w:tc>
          <w:tcPr/>
          <w:p>
            <w:pPr>
              <w:pStyle w:val="Compact"/>
              <w:jc w:val="left"/>
            </w:pPr>
            <w:r>
              <w:t xml:space="preserve">concave_points_mean</w:t>
            </w:r>
          </w:p>
        </w:tc>
        <w:tc>
          <w:tcPr/>
          <w:p>
            <w:pPr>
              <w:pStyle w:val="Compact"/>
              <w:jc w:val="left"/>
            </w:pPr>
            <w:r>
              <w:t xml:space="preserve">0.08799</w:t>
            </w:r>
          </w:p>
        </w:tc>
        <w:tc>
          <w:tcPr/>
          <w:p>
            <w:pPr>
              <w:pStyle w:val="Compact"/>
              <w:jc w:val="left"/>
            </w:pPr>
            <w:r>
              <w:t xml:space="preserve">0.02572</w:t>
            </w:r>
          </w:p>
        </w:tc>
        <w:tc>
          <w:tcPr/>
          <w:p>
            <w:pPr>
              <w:pStyle w:val="Compact"/>
              <w:jc w:val="left"/>
            </w:pPr>
            <w:r>
              <w:t xml:space="preserve">+242.1</w:t>
            </w:r>
          </w:p>
        </w:tc>
        <w:tc>
          <w:tcPr/>
          <w:p>
            <w:pPr>
              <w:pStyle w:val="Compact"/>
              <w:jc w:val="left"/>
            </w:pPr>
            <w:r>
              <w:t xml:space="preserve">2.55</w:t>
            </w:r>
          </w:p>
        </w:tc>
        <w:tc>
          <w:tcPr/>
          <w:p>
            <w:pPr>
              <w:pStyle w:val="Compact"/>
              <w:jc w:val="left"/>
            </w:pPr>
            <w:r>
              <w:t xml:space="preserve">0.964</w:t>
            </w:r>
          </w:p>
        </w:tc>
      </w:tr>
      <w:tr>
        <w:tc>
          <w:tcPr/>
          <w:p>
            <w:pPr>
              <w:pStyle w:val="Compact"/>
              <w:jc w:val="left"/>
            </w:pPr>
            <w:r>
              <w:t xml:space="preserve">perimeter_mean</w:t>
            </w:r>
          </w:p>
        </w:tc>
        <w:tc>
          <w:tcPr/>
          <w:p>
            <w:pPr>
              <w:pStyle w:val="Compact"/>
              <w:jc w:val="left"/>
            </w:pPr>
            <w:r>
              <w:t xml:space="preserve">115.4</w:t>
            </w:r>
          </w:p>
        </w:tc>
        <w:tc>
          <w:tcPr/>
          <w:p>
            <w:pPr>
              <w:pStyle w:val="Compact"/>
              <w:jc w:val="left"/>
            </w:pPr>
            <w:r>
              <w:t xml:space="preserve">78.08</w:t>
            </w:r>
          </w:p>
        </w:tc>
        <w:tc>
          <w:tcPr/>
          <w:p>
            <w:pPr>
              <w:pStyle w:val="Compact"/>
              <w:jc w:val="left"/>
            </w:pPr>
            <w:r>
              <w:t xml:space="preserve">+47.8</w:t>
            </w:r>
          </w:p>
        </w:tc>
        <w:tc>
          <w:tcPr/>
          <w:p>
            <w:pPr>
              <w:pStyle w:val="Compact"/>
              <w:jc w:val="left"/>
            </w:pPr>
            <w:r>
              <w:t xml:space="preserve">2.29</w:t>
            </w:r>
          </w:p>
        </w:tc>
        <w:tc>
          <w:tcPr/>
          <w:p>
            <w:pPr>
              <w:pStyle w:val="Compact"/>
              <w:jc w:val="left"/>
            </w:pPr>
            <w:r>
              <w:t xml:space="preserve">0.947</w:t>
            </w:r>
          </w:p>
        </w:tc>
      </w:tr>
      <w:tr>
        <w:tc>
          <w:tcPr/>
          <w:p>
            <w:pPr>
              <w:pStyle w:val="Compact"/>
              <w:jc w:val="left"/>
            </w:pPr>
            <w:r>
              <w:t xml:space="preserve">area_mean</w:t>
            </w:r>
          </w:p>
        </w:tc>
        <w:tc>
          <w:tcPr/>
          <w:p>
            <w:pPr>
              <w:pStyle w:val="Compact"/>
              <w:jc w:val="left"/>
            </w:pPr>
            <w:r>
              <w:t xml:space="preserve">978.4</w:t>
            </w:r>
          </w:p>
        </w:tc>
        <w:tc>
          <w:tcPr/>
          <w:p>
            <w:pPr>
              <w:pStyle w:val="Compact"/>
              <w:jc w:val="left"/>
            </w:pPr>
            <w:r>
              <w:t xml:space="preserve">462.8</w:t>
            </w:r>
          </w:p>
        </w:tc>
        <w:tc>
          <w:tcPr/>
          <w:p>
            <w:pPr>
              <w:pStyle w:val="Compact"/>
              <w:jc w:val="left"/>
            </w:pPr>
            <w:r>
              <w:t xml:space="preserve">+111.4</w:t>
            </w:r>
          </w:p>
        </w:tc>
        <w:tc>
          <w:tcPr/>
          <w:p>
            <w:pPr>
              <w:pStyle w:val="Compact"/>
              <w:jc w:val="left"/>
            </w:pPr>
            <w:r>
              <w:t xml:space="preserve">2.08</w:t>
            </w:r>
          </w:p>
        </w:tc>
        <w:tc>
          <w:tcPr/>
          <w:p>
            <w:pPr>
              <w:pStyle w:val="Compact"/>
              <w:jc w:val="left"/>
            </w:pPr>
            <w:r>
              <w:t xml:space="preserve">0.938</w:t>
            </w:r>
          </w:p>
        </w:tc>
      </w:tr>
      <w:tr>
        <w:tc>
          <w:tcPr/>
          <w:p>
            <w:pPr>
              <w:pStyle w:val="Compact"/>
              <w:jc w:val="left"/>
            </w:pPr>
            <w:r>
              <w:t xml:space="preserve">concavity_mean</w:t>
            </w:r>
          </w:p>
        </w:tc>
        <w:tc>
          <w:tcPr/>
          <w:p>
            <w:pPr>
              <w:pStyle w:val="Compact"/>
              <w:jc w:val="left"/>
            </w:pPr>
            <w:r>
              <w:t xml:space="preserve">0.1608</w:t>
            </w:r>
          </w:p>
        </w:tc>
        <w:tc>
          <w:tcPr/>
          <w:p>
            <w:pPr>
              <w:pStyle w:val="Compact"/>
              <w:jc w:val="left"/>
            </w:pPr>
            <w:r>
              <w:t xml:space="preserve">0.04606</w:t>
            </w:r>
          </w:p>
        </w:tc>
        <w:tc>
          <w:tcPr/>
          <w:p>
            <w:pPr>
              <w:pStyle w:val="Compact"/>
              <w:jc w:val="left"/>
            </w:pPr>
            <w:r>
              <w:t xml:space="preserve">+249.1</w:t>
            </w:r>
          </w:p>
        </w:tc>
        <w:tc>
          <w:tcPr/>
          <w:p>
            <w:pPr>
              <w:pStyle w:val="Compact"/>
              <w:jc w:val="left"/>
            </w:pPr>
            <w:r>
              <w:t xml:space="preserve">2.00</w:t>
            </w:r>
          </w:p>
        </w:tc>
        <w:tc>
          <w:tcPr/>
          <w:p>
            <w:pPr>
              <w:pStyle w:val="Compact"/>
              <w:jc w:val="left"/>
            </w:pPr>
            <w:r>
              <w:t xml:space="preserve">0.938</w:t>
            </w:r>
          </w:p>
        </w:tc>
      </w:tr>
    </w:tbl>
    <w:p>
      <w:pPr>
        <w:pStyle w:val="BodyText"/>
      </w:pPr>
      <w:r>
        <w:t xml:space="preserve">The weakest features are</w:t>
      </w:r>
      <w:r>
        <w:t xml:space="preserve"> </w:t>
      </w:r>
      <w:r>
        <w:rPr>
          <w:rStyle w:val="VerbatimChar"/>
        </w:rPr>
        <w:t xml:space="preserve">texture_se</w:t>
      </w:r>
      <w:r>
        <w:t xml:space="preserve"> </w:t>
      </w:r>
      <w:r>
        <w:t xml:space="preserve">(AUC 0.512),</w:t>
      </w:r>
      <w:r>
        <w:t xml:space="preserve"> </w:t>
      </w:r>
      <w:r>
        <w:rPr>
          <w:rStyle w:val="VerbatimChar"/>
        </w:rPr>
        <w:t xml:space="preserve">fractal_dimension_mean</w:t>
      </w:r>
      <w:r>
        <w:t xml:space="preserve"> </w:t>
      </w:r>
      <w:r>
        <w:t xml:space="preserve">(AUC 0.515),</w:t>
      </w:r>
      <w:r>
        <w:t xml:space="preserve"> </w:t>
      </w:r>
      <w:r>
        <w:rPr>
          <w:rStyle w:val="VerbatimChar"/>
        </w:rPr>
        <w:t xml:space="preserve">smoothness_se</w:t>
      </w:r>
      <w:r>
        <w:t xml:space="preserve"> </w:t>
      </w:r>
      <w:r>
        <w:t xml:space="preserve">(AUC 0.531).</w:t>
      </w:r>
    </w:p>
    <w:p>
      <w:pPr>
        <w:pStyle w:val="BodyText"/>
      </w:pPr>
      <w:r>
        <w:rPr>
          <w:bCs/>
          <w:b/>
        </w:rPr>
        <w:t xml:space="preserve">Correlations.</w:t>
      </w:r>
      <w:r>
        <w:t xml:space="preserve"> </w:t>
      </w:r>
      <w:r>
        <w:t xml:space="preserve">Pairs with |r| ≥ 0.9 among the 10 mean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 1</w:t>
            </w:r>
          </w:p>
        </w:tc>
        <w:tc>
          <w:tcPr/>
          <w:p>
            <w:pPr>
              <w:pStyle w:val="Compact"/>
              <w:jc w:val="left"/>
            </w:pPr>
            <w:r>
              <w:t xml:space="preserve">Feature 2</w:t>
            </w:r>
          </w:p>
        </w:tc>
        <w:tc>
          <w:tcPr/>
          <w:p>
            <w:pPr>
              <w:pStyle w:val="Compact"/>
              <w:jc w:val="left"/>
            </w:pPr>
            <w:r>
              <w:t xml:space="preserve">Pearson r</w:t>
            </w:r>
          </w:p>
        </w:tc>
      </w:tr>
      <w:tr>
        <w:tc>
          <w:tcPr/>
          <w:p>
            <w:pPr>
              <w:pStyle w:val="Compact"/>
              <w:jc w:val="left"/>
            </w:pPr>
            <w:r>
              <w:t xml:space="preserve">radius_mean</w:t>
            </w:r>
          </w:p>
        </w:tc>
        <w:tc>
          <w:tcPr/>
          <w:p>
            <w:pPr>
              <w:pStyle w:val="Compact"/>
              <w:jc w:val="left"/>
            </w:pPr>
            <w:r>
              <w:t xml:space="preserve">perimeter_mean</w:t>
            </w:r>
          </w:p>
        </w:tc>
        <w:tc>
          <w:tcPr/>
          <w:p>
            <w:pPr>
              <w:pStyle w:val="Compact"/>
              <w:jc w:val="left"/>
            </w:pPr>
            <w:r>
              <w:t xml:space="preserve">0.998</w:t>
            </w:r>
          </w:p>
        </w:tc>
      </w:tr>
      <w:tr>
        <w:tc>
          <w:tcPr/>
          <w:p>
            <w:pPr>
              <w:pStyle w:val="Compact"/>
              <w:jc w:val="left"/>
            </w:pPr>
            <w:r>
              <w:t xml:space="preserve">radius_mean</w:t>
            </w:r>
          </w:p>
        </w:tc>
        <w:tc>
          <w:tcPr/>
          <w:p>
            <w:pPr>
              <w:pStyle w:val="Compact"/>
              <w:jc w:val="left"/>
            </w:pPr>
            <w:r>
              <w:t xml:space="preserve">area_mean</w:t>
            </w:r>
          </w:p>
        </w:tc>
        <w:tc>
          <w:tcPr/>
          <w:p>
            <w:pPr>
              <w:pStyle w:val="Compact"/>
              <w:jc w:val="left"/>
            </w:pPr>
            <w:r>
              <w:t xml:space="preserve">0.987</w:t>
            </w:r>
          </w:p>
        </w:tc>
      </w:tr>
      <w:tr>
        <w:tc>
          <w:tcPr/>
          <w:p>
            <w:pPr>
              <w:pStyle w:val="Compact"/>
              <w:jc w:val="left"/>
            </w:pPr>
            <w:r>
              <w:t xml:space="preserve">perimeter_mean</w:t>
            </w:r>
          </w:p>
        </w:tc>
        <w:tc>
          <w:tcPr/>
          <w:p>
            <w:pPr>
              <w:pStyle w:val="Compact"/>
              <w:jc w:val="left"/>
            </w:pPr>
            <w:r>
              <w:t xml:space="preserve">area_mean</w:t>
            </w:r>
          </w:p>
        </w:tc>
        <w:tc>
          <w:tcPr/>
          <w:p>
            <w:pPr>
              <w:pStyle w:val="Compact"/>
              <w:jc w:val="left"/>
            </w:pPr>
            <w:r>
              <w:t xml:space="preserve">0.987</w:t>
            </w:r>
          </w:p>
        </w:tc>
      </w:tr>
      <w:tr>
        <w:tc>
          <w:tcPr/>
          <w:p>
            <w:pPr>
              <w:pStyle w:val="Compact"/>
              <w:jc w:val="left"/>
            </w:pPr>
            <w:r>
              <w:t xml:space="preserve">concavity_mean</w:t>
            </w:r>
          </w:p>
        </w:tc>
        <w:tc>
          <w:tcPr/>
          <w:p>
            <w:pPr>
              <w:pStyle w:val="Compact"/>
              <w:jc w:val="left"/>
            </w:pPr>
            <w:r>
              <w:t xml:space="preserve">concave_points_mean</w:t>
            </w:r>
          </w:p>
        </w:tc>
        <w:tc>
          <w:tcPr/>
          <w:p>
            <w:pPr>
              <w:pStyle w:val="Compact"/>
              <w:jc w:val="left"/>
            </w:pPr>
            <w:r>
              <w:t xml:space="preserve">0.921</w:t>
            </w:r>
          </w:p>
        </w:tc>
      </w:tr>
    </w:tbl>
    <w:p>
      <w:pPr>
        <w:pStyle w:val="BodyText"/>
      </w:pPr>
      <w:r>
        <w:t xml:space="preserve">Across all 30 features, 21 of 435 pairs have |r| ≥ 0.9.</w:t>
      </w:r>
    </w:p>
    <w:p>
      <w:pPr>
        <w:pStyle w:val="BodyText"/>
      </w:pPr>
      <w:r>
        <w:rPr>
          <w:bCs/>
          <w:b/>
        </w:rPr>
        <w:t xml:space="preserve">Malignant share by decile of</w:t>
      </w:r>
      <w:r>
        <w:rPr>
          <w:bCs/>
          <w:b/>
        </w:rPr>
        <w:t xml:space="preserve"> </w:t>
      </w:r>
      <w:r>
        <w:rPr>
          <w:rStyle w:val="VerbatimChar"/>
          <w:bCs/>
          <w:b/>
        </w:rPr>
        <w:t xml:space="preserve">concave_points_worst</w:t>
      </w:r>
      <w:r>
        <w:rPr>
          <w:bCs/>
          <w:b/>
        </w:rP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Decile</w:t>
            </w:r>
          </w:p>
        </w:tc>
        <w:tc>
          <w:tcPr/>
          <w:p>
            <w:pPr>
              <w:pStyle w:val="Compact"/>
              <w:jc w:val="left"/>
            </w:pPr>
            <w:r>
              <w:t xml:space="preserve">Mean worst concave points</w:t>
            </w:r>
          </w:p>
        </w:tc>
        <w:tc>
          <w:tcPr/>
          <w:p>
            <w:pPr>
              <w:pStyle w:val="Compact"/>
              <w:jc w:val="left"/>
            </w:pPr>
            <w:r>
              <w:t xml:space="preserve">Records</w:t>
            </w:r>
          </w:p>
        </w:tc>
        <w:tc>
          <w:tcPr/>
          <w:p>
            <w:pPr>
              <w:pStyle w:val="Compact"/>
              <w:jc w:val="left"/>
            </w:pPr>
            <w:r>
              <w:t xml:space="preserve">Malignant</w:t>
            </w:r>
          </w:p>
        </w:tc>
        <w:tc>
          <w:tcPr/>
          <w:p>
            <w:pPr>
              <w:pStyle w:val="Compact"/>
              <w:jc w:val="left"/>
            </w:pPr>
            <w:r>
              <w:t xml:space="preserve">Malignant share (%)</w:t>
            </w:r>
          </w:p>
        </w:tc>
      </w:tr>
      <w:tr>
        <w:tc>
          <w:tcPr/>
          <w:p>
            <w:pPr>
              <w:pStyle w:val="Compact"/>
              <w:jc w:val="left"/>
            </w:pPr>
            <w:r>
              <w:t xml:space="preserve">1</w:t>
            </w:r>
          </w:p>
        </w:tc>
        <w:tc>
          <w:tcPr/>
          <w:p>
            <w:pPr>
              <w:pStyle w:val="Compact"/>
              <w:jc w:val="left"/>
            </w:pPr>
            <w:r>
              <w:t xml:space="preserve">0.020</w:t>
            </w:r>
          </w:p>
        </w:tc>
        <w:tc>
          <w:tcPr/>
          <w:p>
            <w:pPr>
              <w:pStyle w:val="Compact"/>
              <w:jc w:val="left"/>
            </w:pPr>
            <w:r>
              <w:t xml:space="preserve">58</w:t>
            </w:r>
          </w:p>
        </w:tc>
        <w:tc>
          <w:tcPr/>
          <w:p>
            <w:pPr>
              <w:pStyle w:val="Compact"/>
              <w:jc w:val="left"/>
            </w:pPr>
            <w:r>
              <w:t xml:space="preserve">1</w:t>
            </w:r>
          </w:p>
        </w:tc>
        <w:tc>
          <w:tcPr/>
          <w:p>
            <w:pPr>
              <w:pStyle w:val="Compact"/>
              <w:jc w:val="left"/>
            </w:pPr>
            <w:r>
              <w:t xml:space="preserve">1.7</w:t>
            </w:r>
          </w:p>
        </w:tc>
      </w:tr>
      <w:tr>
        <w:tc>
          <w:tcPr/>
          <w:p>
            <w:pPr>
              <w:pStyle w:val="Compact"/>
              <w:jc w:val="left"/>
            </w:pPr>
            <w:r>
              <w:t xml:space="preserve">2</w:t>
            </w:r>
          </w:p>
        </w:tc>
        <w:tc>
          <w:tcPr/>
          <w:p>
            <w:pPr>
              <w:pStyle w:val="Compact"/>
              <w:jc w:val="left"/>
            </w:pPr>
            <w:r>
              <w:t xml:space="preserve">0.050</w:t>
            </w:r>
          </w:p>
        </w:tc>
        <w:tc>
          <w:tcPr/>
          <w:p>
            <w:pPr>
              <w:pStyle w:val="Compact"/>
              <w:jc w:val="left"/>
            </w:pPr>
            <w:r>
              <w:t xml:space="preserve">56</w:t>
            </w:r>
          </w:p>
        </w:tc>
        <w:tc>
          <w:tcPr/>
          <w:p>
            <w:pPr>
              <w:pStyle w:val="Compact"/>
              <w:jc w:val="left"/>
            </w:pPr>
            <w:r>
              <w:t xml:space="preserve">0</w:t>
            </w:r>
          </w:p>
        </w:tc>
        <w:tc>
          <w:tcPr/>
          <w:p>
            <w:pPr>
              <w:pStyle w:val="Compact"/>
              <w:jc w:val="left"/>
            </w:pPr>
            <w:r>
              <w:t xml:space="preserve">0.0</w:t>
            </w:r>
          </w:p>
        </w:tc>
      </w:tr>
      <w:tr>
        <w:tc>
          <w:tcPr/>
          <w:p>
            <w:pPr>
              <w:pStyle w:val="Compact"/>
              <w:jc w:val="left"/>
            </w:pPr>
            <w:r>
              <w:t xml:space="preserve">3</w:t>
            </w:r>
          </w:p>
        </w:tc>
        <w:tc>
          <w:tcPr/>
          <w:p>
            <w:pPr>
              <w:pStyle w:val="Compact"/>
              <w:jc w:val="left"/>
            </w:pPr>
            <w:r>
              <w:t xml:space="preserve">0.065</w:t>
            </w:r>
          </w:p>
        </w:tc>
        <w:tc>
          <w:tcPr/>
          <w:p>
            <w:pPr>
              <w:pStyle w:val="Compact"/>
              <w:jc w:val="left"/>
            </w:pPr>
            <w:r>
              <w:t xml:space="preserve">57</w:t>
            </w:r>
          </w:p>
        </w:tc>
        <w:tc>
          <w:tcPr/>
          <w:p>
            <w:pPr>
              <w:pStyle w:val="Compact"/>
              <w:jc w:val="left"/>
            </w:pPr>
            <w:r>
              <w:t xml:space="preserve">2</w:t>
            </w:r>
          </w:p>
        </w:tc>
        <w:tc>
          <w:tcPr/>
          <w:p>
            <w:pPr>
              <w:pStyle w:val="Compact"/>
              <w:jc w:val="left"/>
            </w:pPr>
            <w:r>
              <w:t xml:space="preserve">3.5</w:t>
            </w:r>
          </w:p>
        </w:tc>
      </w:tr>
      <w:tr>
        <w:tc>
          <w:tcPr/>
          <w:p>
            <w:pPr>
              <w:pStyle w:val="Compact"/>
              <w:jc w:val="left"/>
            </w:pPr>
            <w:r>
              <w:t xml:space="preserve">4</w:t>
            </w:r>
          </w:p>
        </w:tc>
        <w:tc>
          <w:tcPr/>
          <w:p>
            <w:pPr>
              <w:pStyle w:val="Compact"/>
              <w:jc w:val="left"/>
            </w:pPr>
            <w:r>
              <w:t xml:space="preserve">0.079</w:t>
            </w:r>
          </w:p>
        </w:tc>
        <w:tc>
          <w:tcPr/>
          <w:p>
            <w:pPr>
              <w:pStyle w:val="Compact"/>
              <w:jc w:val="left"/>
            </w:pPr>
            <w:r>
              <w:t xml:space="preserve">57</w:t>
            </w:r>
          </w:p>
        </w:tc>
        <w:tc>
          <w:tcPr/>
          <w:p>
            <w:pPr>
              <w:pStyle w:val="Compact"/>
              <w:jc w:val="left"/>
            </w:pPr>
            <w:r>
              <w:t xml:space="preserve">1</w:t>
            </w:r>
          </w:p>
        </w:tc>
        <w:tc>
          <w:tcPr/>
          <w:p>
            <w:pPr>
              <w:pStyle w:val="Compact"/>
              <w:jc w:val="left"/>
            </w:pPr>
            <w:r>
              <w:t xml:space="preserve">1.8</w:t>
            </w:r>
          </w:p>
        </w:tc>
      </w:tr>
      <w:tr>
        <w:tc>
          <w:tcPr/>
          <w:p>
            <w:pPr>
              <w:pStyle w:val="Compact"/>
              <w:jc w:val="left"/>
            </w:pPr>
            <w:r>
              <w:t xml:space="preserve">5</w:t>
            </w:r>
          </w:p>
        </w:tc>
        <w:tc>
          <w:tcPr/>
          <w:p>
            <w:pPr>
              <w:pStyle w:val="Compact"/>
              <w:jc w:val="left"/>
            </w:pPr>
            <w:r>
              <w:t xml:space="preserve">0.091</w:t>
            </w:r>
          </w:p>
        </w:tc>
        <w:tc>
          <w:tcPr/>
          <w:p>
            <w:pPr>
              <w:pStyle w:val="Compact"/>
              <w:jc w:val="left"/>
            </w:pPr>
            <w:r>
              <w:t xml:space="preserve">57</w:t>
            </w:r>
          </w:p>
        </w:tc>
        <w:tc>
          <w:tcPr/>
          <w:p>
            <w:pPr>
              <w:pStyle w:val="Compact"/>
              <w:jc w:val="left"/>
            </w:pPr>
            <w:r>
              <w:t xml:space="preserve">5</w:t>
            </w:r>
          </w:p>
        </w:tc>
        <w:tc>
          <w:tcPr/>
          <w:p>
            <w:pPr>
              <w:pStyle w:val="Compact"/>
              <w:jc w:val="left"/>
            </w:pPr>
            <w:r>
              <w:t xml:space="preserve">8.8</w:t>
            </w:r>
          </w:p>
        </w:tc>
      </w:tr>
      <w:tr>
        <w:tc>
          <w:tcPr/>
          <w:p>
            <w:pPr>
              <w:pStyle w:val="Compact"/>
              <w:jc w:val="left"/>
            </w:pPr>
            <w:r>
              <w:t xml:space="preserve">6</w:t>
            </w:r>
          </w:p>
        </w:tc>
        <w:tc>
          <w:tcPr/>
          <w:p>
            <w:pPr>
              <w:pStyle w:val="Compact"/>
              <w:jc w:val="left"/>
            </w:pPr>
            <w:r>
              <w:t xml:space="preserve">0.110</w:t>
            </w:r>
          </w:p>
        </w:tc>
        <w:tc>
          <w:tcPr/>
          <w:p>
            <w:pPr>
              <w:pStyle w:val="Compact"/>
              <w:jc w:val="left"/>
            </w:pPr>
            <w:r>
              <w:t xml:space="preserve">58</w:t>
            </w:r>
          </w:p>
        </w:tc>
        <w:tc>
          <w:tcPr/>
          <w:p>
            <w:pPr>
              <w:pStyle w:val="Compact"/>
              <w:jc w:val="left"/>
            </w:pPr>
            <w:r>
              <w:t xml:space="preserve">12</w:t>
            </w:r>
          </w:p>
        </w:tc>
        <w:tc>
          <w:tcPr/>
          <w:p>
            <w:pPr>
              <w:pStyle w:val="Compact"/>
              <w:jc w:val="left"/>
            </w:pPr>
            <w:r>
              <w:t xml:space="preserve">20.7</w:t>
            </w:r>
          </w:p>
        </w:tc>
      </w:tr>
      <w:tr>
        <w:tc>
          <w:tcPr/>
          <w:p>
            <w:pPr>
              <w:pStyle w:val="Compact"/>
              <w:jc w:val="left"/>
            </w:pPr>
            <w:r>
              <w:t xml:space="preserve">7</w:t>
            </w:r>
          </w:p>
        </w:tc>
        <w:tc>
          <w:tcPr/>
          <w:p>
            <w:pPr>
              <w:pStyle w:val="Compact"/>
              <w:jc w:val="left"/>
            </w:pPr>
            <w:r>
              <w:t xml:space="preserve">0.138</w:t>
            </w:r>
          </w:p>
        </w:tc>
        <w:tc>
          <w:tcPr/>
          <w:p>
            <w:pPr>
              <w:pStyle w:val="Compact"/>
              <w:jc w:val="left"/>
            </w:pPr>
            <w:r>
              <w:t xml:space="preserve">55</w:t>
            </w:r>
          </w:p>
        </w:tc>
        <w:tc>
          <w:tcPr/>
          <w:p>
            <w:pPr>
              <w:pStyle w:val="Compact"/>
              <w:jc w:val="left"/>
            </w:pPr>
            <w:r>
              <w:t xml:space="preserve">26</w:t>
            </w:r>
          </w:p>
        </w:tc>
        <w:tc>
          <w:tcPr/>
          <w:p>
            <w:pPr>
              <w:pStyle w:val="Compact"/>
              <w:jc w:val="left"/>
            </w:pPr>
            <w:r>
              <w:t xml:space="preserve">47.3</w:t>
            </w:r>
          </w:p>
        </w:tc>
      </w:tr>
      <w:tr>
        <w:tc>
          <w:tcPr/>
          <w:p>
            <w:pPr>
              <w:pStyle w:val="Compact"/>
              <w:jc w:val="left"/>
            </w:pPr>
            <w:r>
              <w:t xml:space="preserve">8</w:t>
            </w:r>
          </w:p>
        </w:tc>
        <w:tc>
          <w:tcPr/>
          <w:p>
            <w:pPr>
              <w:pStyle w:val="Compact"/>
              <w:jc w:val="left"/>
            </w:pPr>
            <w:r>
              <w:t xml:space="preserve">0.163</w:t>
            </w:r>
          </w:p>
        </w:tc>
        <w:tc>
          <w:tcPr/>
          <w:p>
            <w:pPr>
              <w:pStyle w:val="Compact"/>
              <w:jc w:val="left"/>
            </w:pPr>
            <w:r>
              <w:t xml:space="preserve">57</w:t>
            </w:r>
          </w:p>
        </w:tc>
        <w:tc>
          <w:tcPr/>
          <w:p>
            <w:pPr>
              <w:pStyle w:val="Compact"/>
              <w:jc w:val="left"/>
            </w:pPr>
            <w:r>
              <w:t xml:space="preserve">51</w:t>
            </w:r>
          </w:p>
        </w:tc>
        <w:tc>
          <w:tcPr/>
          <w:p>
            <w:pPr>
              <w:pStyle w:val="Compact"/>
              <w:jc w:val="left"/>
            </w:pPr>
            <w:r>
              <w:t xml:space="preserve">89.5</w:t>
            </w:r>
          </w:p>
        </w:tc>
      </w:tr>
      <w:tr>
        <w:tc>
          <w:tcPr/>
          <w:p>
            <w:pPr>
              <w:pStyle w:val="Compact"/>
              <w:jc w:val="left"/>
            </w:pPr>
            <w:r>
              <w:t xml:space="preserve">9</w:t>
            </w:r>
          </w:p>
        </w:tc>
        <w:tc>
          <w:tcPr/>
          <w:p>
            <w:pPr>
              <w:pStyle w:val="Compact"/>
              <w:jc w:val="left"/>
            </w:pPr>
            <w:r>
              <w:t xml:space="preserve">0.193</w:t>
            </w:r>
          </w:p>
        </w:tc>
        <w:tc>
          <w:tcPr/>
          <w:p>
            <w:pPr>
              <w:pStyle w:val="Compact"/>
              <w:jc w:val="left"/>
            </w:pPr>
            <w:r>
              <w:t xml:space="preserve">57</w:t>
            </w:r>
          </w:p>
        </w:tc>
        <w:tc>
          <w:tcPr/>
          <w:p>
            <w:pPr>
              <w:pStyle w:val="Compact"/>
              <w:jc w:val="left"/>
            </w:pPr>
            <w:r>
              <w:t xml:space="preserve">57</w:t>
            </w:r>
          </w:p>
        </w:tc>
        <w:tc>
          <w:tcPr/>
          <w:p>
            <w:pPr>
              <w:pStyle w:val="Compact"/>
              <w:jc w:val="left"/>
            </w:pPr>
            <w:r>
              <w:t xml:space="preserve">100.0</w:t>
            </w:r>
          </w:p>
        </w:tc>
      </w:tr>
      <w:tr>
        <w:tc>
          <w:tcPr/>
          <w:p>
            <w:pPr>
              <w:pStyle w:val="Compact"/>
              <w:jc w:val="left"/>
            </w:pPr>
            <w:r>
              <w:t xml:space="preserve">10</w:t>
            </w:r>
          </w:p>
        </w:tc>
        <w:tc>
          <w:tcPr/>
          <w:p>
            <w:pPr>
              <w:pStyle w:val="Compact"/>
              <w:jc w:val="left"/>
            </w:pPr>
            <w:r>
              <w:t xml:space="preserve">0.239</w:t>
            </w:r>
          </w:p>
        </w:tc>
        <w:tc>
          <w:tcPr/>
          <w:p>
            <w:pPr>
              <w:pStyle w:val="Compact"/>
              <w:jc w:val="left"/>
            </w:pPr>
            <w:r>
              <w:t xml:space="preserve">57</w:t>
            </w:r>
          </w:p>
        </w:tc>
        <w:tc>
          <w:tcPr/>
          <w:p>
            <w:pPr>
              <w:pStyle w:val="Compact"/>
              <w:jc w:val="left"/>
            </w:pPr>
            <w:r>
              <w:t xml:space="preserve">57</w:t>
            </w:r>
          </w:p>
        </w:tc>
        <w:tc>
          <w:tcPr/>
          <w:p>
            <w:pPr>
              <w:pStyle w:val="Compact"/>
              <w:jc w:val="left"/>
            </w:pPr>
            <w:r>
              <w:t xml:space="preserve">100.0</w:t>
            </w:r>
          </w:p>
        </w:tc>
      </w:tr>
    </w:tbl>
    <w:p>
      <w:pPr>
        <w:pStyle w:val="BodyText"/>
      </w:pPr>
      <w:r>
        <w:rPr>
          <w:bCs/>
          <w:b/>
        </w:rPr>
        <w:t xml:space="preserve">Outliers (IQR rule).</w:t>
      </w:r>
      <w:r>
        <w:t xml:space="preserve"> </w:t>
      </w:r>
      <w:r>
        <w:t xml:space="preserve">171 records flagged: 53.8% of malignant vs 16.0% of benign; 2.21 vs 0.39 outlier features per record. Features with most outliers:</w:t>
      </w:r>
      <w:r>
        <w:t xml:space="preserve"> </w:t>
      </w:r>
      <w:r>
        <w:rPr>
          <w:rStyle w:val="VerbatimChar"/>
        </w:rPr>
        <w:t xml:space="preserve">area_se</w:t>
      </w:r>
      <w:r>
        <w:t xml:space="preserve"> </w:t>
      </w:r>
      <w:r>
        <w:t xml:space="preserve">(65),</w:t>
      </w:r>
      <w:r>
        <w:t xml:space="preserve"> </w:t>
      </w:r>
      <w:r>
        <w:rPr>
          <w:rStyle w:val="VerbatimChar"/>
        </w:rPr>
        <w:t xml:space="preserve">radius_se</w:t>
      </w:r>
      <w:r>
        <w:t xml:space="preserve"> </w:t>
      </w:r>
      <w:r>
        <w:t xml:space="preserve">(38),</w:t>
      </w:r>
      <w:r>
        <w:t xml:space="preserve"> </w:t>
      </w:r>
      <w:r>
        <w:rPr>
          <w:rStyle w:val="VerbatimChar"/>
        </w:rPr>
        <w:t xml:space="preserve">perimeter_se</w:t>
      </w:r>
      <w:r>
        <w:t xml:space="preserve"> </w:t>
      </w:r>
      <w:r>
        <w:t xml:space="preserve">(38),</w:t>
      </w:r>
      <w:r>
        <w:t xml:space="preserve"> </w:t>
      </w:r>
      <w:r>
        <w:rPr>
          <w:rStyle w:val="VerbatimChar"/>
        </w:rPr>
        <w:t xml:space="preserve">area_worst</w:t>
      </w:r>
      <w:r>
        <w:t xml:space="preserve"> </w:t>
      </w:r>
      <w:r>
        <w:t xml:space="preserve">(35).</w:t>
      </w:r>
    </w:p>
    <w:p>
      <w:pPr>
        <w:pStyle w:val="BodyText"/>
      </w:pPr>
      <w:r>
        <w:rPr>
          <w:bCs/>
          <w:b/>
        </w:rPr>
        <w:t xml:space="preserve">Skewness.</w:t>
      </w:r>
      <w:r>
        <w:t xml:space="preserve"> </w:t>
      </w:r>
      <w:r>
        <w:rPr>
          <w:rStyle w:val="VerbatimChar"/>
        </w:rPr>
        <w:t xml:space="preserve">log(1+x)</w:t>
      </w:r>
      <w:r>
        <w:t xml:space="preserve"> </w:t>
      </w:r>
      <w:r>
        <w:t xml:space="preserve">reduces</w:t>
      </w:r>
      <w:r>
        <w:t xml:space="preserve"> </w:t>
      </w:r>
      <w:r>
        <w:rPr>
          <w:rStyle w:val="VerbatimChar"/>
        </w:rPr>
        <w:t xml:space="preserve">area_se</w:t>
      </w:r>
      <w:r>
        <w:t xml:space="preserve"> </w:t>
      </w:r>
      <w:r>
        <w:t xml:space="preserve">skewness from 5.45 to 0.85, but barely changes</w:t>
      </w:r>
      <w:r>
        <w:t xml:space="preserve"> </w:t>
      </w:r>
      <w:r>
        <w:rPr>
          <w:rStyle w:val="VerbatimChar"/>
        </w:rPr>
        <w:t xml:space="preserve">fractal_dimension_se</w:t>
      </w:r>
      <w:r>
        <w:t xml:space="preserve"> </w:t>
      </w:r>
      <w:r>
        <w:t xml:space="preserve">(3.92 → 3.87) because its values are close to 0.</w:t>
      </w:r>
    </w:p>
    <w:bookmarkEnd w:id="33"/>
    <w:bookmarkStart w:id="61" w:name="X672303a9461cdeda31087dd792f0cd48274213a"/>
    <w:p>
      <w:pPr>
        <w:pStyle w:val="Heading2"/>
      </w:pPr>
      <w:r>
        <w:t xml:space="preserve">14. Visualisations with interpretations</w:t>
      </w:r>
    </w:p>
    <w:p>
      <w:pPr>
        <w:pStyle w:val="FirstParagraph"/>
      </w:pPr>
      <w:r>
        <w:drawing>
          <wp:inline>
            <wp:extent cx="4614672" cy="3669791"/>
            <wp:effectExtent b="0" l="0" r="0" t="0"/>
            <wp:docPr descr="Figure 1" title="" id="35" name="Picture"/>
            <a:graphic>
              <a:graphicData uri="http://schemas.openxmlformats.org/drawingml/2006/picture">
                <pic:pic>
                  <pic:nvPicPr>
                    <pic:cNvPr descr="figures/fig01_class_bar.png" id="36" name="Picture"/>
                    <pic:cNvPicPr>
                      <a:picLocks noChangeArrowheads="1" noChangeAspect="1"/>
                    </pic:cNvPicPr>
                  </pic:nvPicPr>
                  <pic:blipFill>
                    <a:blip r:embed="rId34"/>
                    <a:stretch>
                      <a:fillRect/>
                    </a:stretch>
                  </pic:blipFill>
                  <pic:spPr bwMode="auto">
                    <a:xfrm>
                      <a:off x="0" y="0"/>
                      <a:ext cx="4614672" cy="3669791"/>
                    </a:xfrm>
                    <a:prstGeom prst="rect">
                      <a:avLst/>
                    </a:prstGeom>
                    <a:noFill/>
                    <a:ln w="9525">
                      <a:noFill/>
                      <a:headEnd/>
                      <a:tailEnd/>
                    </a:ln>
                  </pic:spPr>
                </pic:pic>
              </a:graphicData>
            </a:graphic>
          </wp:inline>
        </w:drawing>
      </w:r>
      <w:r>
        <w:t xml:space="preserve"> </w:t>
      </w:r>
      <w:r>
        <w:rPr>
          <w:bCs/>
          <w:b/>
        </w:rPr>
        <w:t xml:space="preserve">Figure 1: class balance.</w:t>
      </w:r>
      <w:r>
        <w:t xml:space="preserve"> </w:t>
      </w:r>
      <w:r>
        <w:t xml:space="preserve">357 benign (62.7%) vs 212 malignant (37.3%).</w:t>
      </w:r>
    </w:p>
    <w:p>
      <w:pPr>
        <w:pStyle w:val="BodyText"/>
      </w:pPr>
      <w:r>
        <w:drawing>
          <wp:inline>
            <wp:extent cx="5334000" cy="3561698"/>
            <wp:effectExtent b="0" l="0" r="0" t="0"/>
            <wp:docPr descr="Figure 2" title="" id="38" name="Picture"/>
            <a:graphic>
              <a:graphicData uri="http://schemas.openxmlformats.org/drawingml/2006/picture">
                <pic:pic>
                  <pic:nvPicPr>
                    <pic:cNvPr descr="figures/fig02_hist_radius_mean.png" id="39" name="Picture"/>
                    <pic:cNvPicPr>
                      <a:picLocks noChangeArrowheads="1" noChangeAspect="1"/>
                    </pic:cNvPicPr>
                  </pic:nvPicPr>
                  <pic:blipFill>
                    <a:blip r:embed="rId37"/>
                    <a:stretch>
                      <a:fillRect/>
                    </a:stretch>
                  </pic:blipFill>
                  <pic:spPr bwMode="auto">
                    <a:xfrm>
                      <a:off x="0" y="0"/>
                      <a:ext cx="5334000" cy="3561698"/>
                    </a:xfrm>
                    <a:prstGeom prst="rect">
                      <a:avLst/>
                    </a:prstGeom>
                    <a:noFill/>
                    <a:ln w="9525">
                      <a:noFill/>
                      <a:headEnd/>
                      <a:tailEnd/>
                    </a:ln>
                  </pic:spPr>
                </pic:pic>
              </a:graphicData>
            </a:graphic>
          </wp:inline>
        </w:drawing>
      </w:r>
      <w:r>
        <w:t xml:space="preserve"> </w:t>
      </w:r>
      <w:r>
        <w:rPr>
          <w:bCs/>
          <w:b/>
        </w:rPr>
        <w:t xml:space="preserve">Figure 2: mean radius by diagnosis.</w:t>
      </w:r>
      <w:r>
        <w:t xml:space="preserve"> </w:t>
      </w:r>
      <w:r>
        <w:t xml:space="preserve">Means 12.15 (benign) vs 17.46 (malignant); the curves overlap in the middle range.</w:t>
      </w:r>
    </w:p>
    <w:p>
      <w:pPr>
        <w:pStyle w:val="BodyText"/>
      </w:pPr>
      <w:r>
        <w:drawing>
          <wp:inline>
            <wp:extent cx="5334000" cy="3401785"/>
            <wp:effectExtent b="0" l="0" r="0" t="0"/>
            <wp:docPr descr="Figure 3" title="" id="41" name="Picture"/>
            <a:graphic>
              <a:graphicData uri="http://schemas.openxmlformats.org/drawingml/2006/picture">
                <pic:pic>
                  <pic:nvPicPr>
                    <pic:cNvPr descr="figures/fig03_line_malignant_rate.png" id="42" name="Picture"/>
                    <pic:cNvPicPr>
                      <a:picLocks noChangeArrowheads="1" noChangeAspect="1"/>
                    </pic:cNvPicPr>
                  </pic:nvPicPr>
                  <pic:blipFill>
                    <a:blip r:embed="rId40"/>
                    <a:stretch>
                      <a:fillRect/>
                    </a:stretch>
                  </pic:blipFill>
                  <pic:spPr bwMode="auto">
                    <a:xfrm>
                      <a:off x="0" y="0"/>
                      <a:ext cx="5334000" cy="3401785"/>
                    </a:xfrm>
                    <a:prstGeom prst="rect">
                      <a:avLst/>
                    </a:prstGeom>
                    <a:noFill/>
                    <a:ln w="9525">
                      <a:noFill/>
                      <a:headEnd/>
                      <a:tailEnd/>
                    </a:ln>
                  </pic:spPr>
                </pic:pic>
              </a:graphicData>
            </a:graphic>
          </wp:inline>
        </w:drawing>
      </w:r>
      <w:r>
        <w:t xml:space="preserve"> </w:t>
      </w:r>
      <w:r>
        <w:rPr>
          <w:bCs/>
          <w:b/>
        </w:rPr>
        <w:t xml:space="preserve">Figure 3: malignant share across deciles of worst concave points.</w:t>
      </w:r>
      <w:r>
        <w:t xml:space="preserve"> </w:t>
      </w:r>
      <w:r>
        <w:t xml:space="preserve">Near 0–9% in the lowest five bins, 20.7%, 47.3%, 89.5% in bins 6–8, and 100% in the top two.</w:t>
      </w:r>
    </w:p>
    <w:p>
      <w:pPr>
        <w:pStyle w:val="BodyText"/>
      </w:pPr>
      <w:r>
        <w:drawing>
          <wp:inline>
            <wp:extent cx="5334000" cy="3963189"/>
            <wp:effectExtent b="0" l="0" r="0" t="0"/>
            <wp:docPr descr="Figure 4" title="" id="44" name="Picture"/>
            <a:graphic>
              <a:graphicData uri="http://schemas.openxmlformats.org/drawingml/2006/picture">
                <pic:pic>
                  <pic:nvPicPr>
                    <pic:cNvPr descr="figures/fig04_scatter_radius_vs_concave.png" id="45" name="Picture"/>
                    <pic:cNvPicPr>
                      <a:picLocks noChangeArrowheads="1" noChangeAspect="1"/>
                    </pic:cNvPicPr>
                  </pic:nvPicPr>
                  <pic:blipFill>
                    <a:blip r:embed="rId43"/>
                    <a:stretch>
                      <a:fillRect/>
                    </a:stretch>
                  </pic:blipFill>
                  <pic:spPr bwMode="auto">
                    <a:xfrm>
                      <a:off x="0" y="0"/>
                      <a:ext cx="5334000" cy="3963189"/>
                    </a:xfrm>
                    <a:prstGeom prst="rect">
                      <a:avLst/>
                    </a:prstGeom>
                    <a:noFill/>
                    <a:ln w="9525">
                      <a:noFill/>
                      <a:headEnd/>
                      <a:tailEnd/>
                    </a:ln>
                  </pic:spPr>
                </pic:pic>
              </a:graphicData>
            </a:graphic>
          </wp:inline>
        </w:drawing>
      </w:r>
      <w:r>
        <w:t xml:space="preserve"> </w:t>
      </w:r>
      <w:r>
        <w:rPr>
          <w:bCs/>
          <w:b/>
        </w:rPr>
        <w:t xml:space="preserve">Figure 4: mean radius vs mean concave points</w:t>
      </w:r>
      <w:r>
        <w:t xml:space="preserve"> </w:t>
      </w:r>
      <w:r>
        <w:t xml:space="preserve">(r = 0.82). The classes mix in the middle range (about radius 12–18).</w:t>
      </w:r>
    </w:p>
    <w:p>
      <w:pPr>
        <w:pStyle w:val="BodyText"/>
      </w:pPr>
      <w:r>
        <w:drawing>
          <wp:inline>
            <wp:extent cx="5334000" cy="1880206"/>
            <wp:effectExtent b="0" l="0" r="0" t="0"/>
            <wp:docPr descr="Figure 5" title="" id="47" name="Picture"/>
            <a:graphic>
              <a:graphicData uri="http://schemas.openxmlformats.org/drawingml/2006/picture">
                <pic:pic>
                  <pic:nvPicPr>
                    <pic:cNvPr descr="figures/fig05_boxplots_key_features.png" id="48" name="Picture"/>
                    <pic:cNvPicPr>
                      <a:picLocks noChangeArrowheads="1" noChangeAspect="1"/>
                    </pic:cNvPicPr>
                  </pic:nvPicPr>
                  <pic:blipFill>
                    <a:blip r:embed="rId46"/>
                    <a:stretch>
                      <a:fillRect/>
                    </a:stretch>
                  </pic:blipFill>
                  <pic:spPr bwMode="auto">
                    <a:xfrm>
                      <a:off x="0" y="0"/>
                      <a:ext cx="5334000" cy="1880206"/>
                    </a:xfrm>
                    <a:prstGeom prst="rect">
                      <a:avLst/>
                    </a:prstGeom>
                    <a:noFill/>
                    <a:ln w="9525">
                      <a:noFill/>
                      <a:headEnd/>
                      <a:tailEnd/>
                    </a:ln>
                  </pic:spPr>
                </pic:pic>
              </a:graphicData>
            </a:graphic>
          </wp:inline>
        </w:drawing>
      </w:r>
      <w:r>
        <w:t xml:space="preserve"> </w:t>
      </w:r>
      <w:r>
        <w:rPr>
          <w:bCs/>
          <w:b/>
        </w:rPr>
        <w:t xml:space="preserve">Figure 5: box plots.</w:t>
      </w:r>
      <w:r>
        <w:t xml:space="preserve"> </w:t>
      </w:r>
      <w:r>
        <w:t xml:space="preserve">Boxes for worst radius, perimeter and concave points barely overlap between the classes; mean texture overlaps far more.</w:t>
      </w:r>
    </w:p>
    <w:p>
      <w:pPr>
        <w:pStyle w:val="BodyText"/>
      </w:pPr>
      <w:r>
        <w:drawing>
          <wp:inline>
            <wp:extent cx="5334000" cy="4658300"/>
            <wp:effectExtent b="0" l="0" r="0" t="0"/>
            <wp:docPr descr="Figure 6" title="" id="50" name="Picture"/>
            <a:graphic>
              <a:graphicData uri="http://schemas.openxmlformats.org/drawingml/2006/picture">
                <pic:pic>
                  <pic:nvPicPr>
                    <pic:cNvPr descr="figures/fig06_corr_heatmap.png" id="51" name="Picture"/>
                    <pic:cNvPicPr>
                      <a:picLocks noChangeArrowheads="1" noChangeAspect="1"/>
                    </pic:cNvPicPr>
                  </pic:nvPicPr>
                  <pic:blipFill>
                    <a:blip r:embed="rId49"/>
                    <a:stretch>
                      <a:fillRect/>
                    </a:stretch>
                  </pic:blipFill>
                  <pic:spPr bwMode="auto">
                    <a:xfrm>
                      <a:off x="0" y="0"/>
                      <a:ext cx="5334000" cy="4658300"/>
                    </a:xfrm>
                    <a:prstGeom prst="rect">
                      <a:avLst/>
                    </a:prstGeom>
                    <a:noFill/>
                    <a:ln w="9525">
                      <a:noFill/>
                      <a:headEnd/>
                      <a:tailEnd/>
                    </a:ln>
                  </pic:spPr>
                </pic:pic>
              </a:graphicData>
            </a:graphic>
          </wp:inline>
        </w:drawing>
      </w:r>
      <w:r>
        <w:t xml:space="preserve"> </w:t>
      </w:r>
      <w:r>
        <w:rPr>
          <w:bCs/>
          <w:b/>
        </w:rPr>
        <w:t xml:space="preserve">Figure 6: correlation heatmap.</w:t>
      </w:r>
      <w:r>
        <w:t xml:space="preserve"> </w:t>
      </w:r>
      <w:r>
        <w:t xml:space="preserve">Radius, perimeter and area (r ≈ 0.99–1.00) and concavity / concave points / compactness (0.83–0.92) form redundant blocks.</w:t>
      </w:r>
    </w:p>
    <w:p>
      <w:pPr>
        <w:pStyle w:val="BodyText"/>
      </w:pPr>
      <w:r>
        <w:drawing>
          <wp:inline>
            <wp:extent cx="5334000" cy="5119361"/>
            <wp:effectExtent b="0" l="0" r="0" t="0"/>
            <wp:docPr descr="Figure 7" title="" id="53" name="Picture"/>
            <a:graphic>
              <a:graphicData uri="http://schemas.openxmlformats.org/drawingml/2006/picture">
                <pic:pic>
                  <pic:nvPicPr>
                    <pic:cNvPr descr="figures/fig07_feature_auc.png" id="54" name="Picture"/>
                    <pic:cNvPicPr>
                      <a:picLocks noChangeArrowheads="1" noChangeAspect="1"/>
                    </pic:cNvPicPr>
                  </pic:nvPicPr>
                  <pic:blipFill>
                    <a:blip r:embed="rId52"/>
                    <a:stretch>
                      <a:fillRect/>
                    </a:stretch>
                  </pic:blipFill>
                  <pic:spPr bwMode="auto">
                    <a:xfrm>
                      <a:off x="0" y="0"/>
                      <a:ext cx="5334000" cy="5119361"/>
                    </a:xfrm>
                    <a:prstGeom prst="rect">
                      <a:avLst/>
                    </a:prstGeom>
                    <a:noFill/>
                    <a:ln w="9525">
                      <a:noFill/>
                      <a:headEnd/>
                      <a:tailEnd/>
                    </a:ln>
                  </pic:spPr>
                </pic:pic>
              </a:graphicData>
            </a:graphic>
          </wp:inline>
        </w:drawing>
      </w:r>
      <w:r>
        <w:t xml:space="preserve"> </w:t>
      </w:r>
      <w:r>
        <w:rPr>
          <w:bCs/>
          <w:b/>
        </w:rPr>
        <w:t xml:space="preserve">Figure 7: separation AUC of all 30 features.</w:t>
      </w:r>
      <w:r>
        <w:t xml:space="preserve"> </w:t>
      </w:r>
      <w:r>
        <w:t xml:space="preserve">Best:</w:t>
      </w:r>
      <w:r>
        <w:t xml:space="preserve"> </w:t>
      </w:r>
      <w:r>
        <w:rPr>
          <w:rStyle w:val="VerbatimChar"/>
        </w:rPr>
        <w:t xml:space="preserve">perimeter_worst</w:t>
      </w:r>
      <w:r>
        <w:t xml:space="preserve"> </w:t>
      </w:r>
      <w:r>
        <w:t xml:space="preserve">0.975; weakest:</w:t>
      </w:r>
      <w:r>
        <w:t xml:space="preserve"> </w:t>
      </w:r>
      <w:r>
        <w:rPr>
          <w:rStyle w:val="VerbatimChar"/>
        </w:rPr>
        <w:t xml:space="preserve">texture_se</w:t>
      </w:r>
      <w:r>
        <w:t xml:space="preserve"> </w:t>
      </w:r>
      <w:r>
        <w:t xml:space="preserve">0.512.</w:t>
      </w:r>
    </w:p>
    <w:p>
      <w:pPr>
        <w:pStyle w:val="BodyText"/>
      </w:pPr>
      <w:r>
        <w:drawing>
          <wp:inline>
            <wp:extent cx="5334000" cy="2102688"/>
            <wp:effectExtent b="0" l="0" r="0" t="0"/>
            <wp:docPr descr="Figure 8" title="" id="56" name="Picture"/>
            <a:graphic>
              <a:graphicData uri="http://schemas.openxmlformats.org/drawingml/2006/picture">
                <pic:pic>
                  <pic:nvPicPr>
                    <pic:cNvPr descr="figures/fig08_skew_area_se.png" id="57" name="Picture"/>
                    <pic:cNvPicPr>
                      <a:picLocks noChangeArrowheads="1" noChangeAspect="1"/>
                    </pic:cNvPicPr>
                  </pic:nvPicPr>
                  <pic:blipFill>
                    <a:blip r:embed="rId55"/>
                    <a:stretch>
                      <a:fillRect/>
                    </a:stretch>
                  </pic:blipFill>
                  <pic:spPr bwMode="auto">
                    <a:xfrm>
                      <a:off x="0" y="0"/>
                      <a:ext cx="5334000" cy="2102688"/>
                    </a:xfrm>
                    <a:prstGeom prst="rect">
                      <a:avLst/>
                    </a:prstGeom>
                    <a:noFill/>
                    <a:ln w="9525">
                      <a:noFill/>
                      <a:headEnd/>
                      <a:tailEnd/>
                    </a:ln>
                  </pic:spPr>
                </pic:pic>
              </a:graphicData>
            </a:graphic>
          </wp:inline>
        </w:drawing>
      </w:r>
      <w:r>
        <w:t xml:space="preserve"> </w:t>
      </w:r>
      <w:r>
        <w:rPr>
          <w:bCs/>
          <w:b/>
        </w:rPr>
        <w:t xml:space="preserve">Figure 8:</w:t>
      </w:r>
      <w:r>
        <w:rPr>
          <w:bCs/>
          <w:b/>
        </w:rPr>
        <w:t xml:space="preserve"> </w:t>
      </w:r>
      <w:r>
        <w:rPr>
          <w:rStyle w:val="VerbatimChar"/>
          <w:bCs/>
          <w:b/>
        </w:rPr>
        <w:t xml:space="preserve">area_se</w:t>
      </w:r>
      <w:r>
        <w:rPr>
          <w:bCs/>
          <w:b/>
        </w:rPr>
        <w:t xml:space="preserve"> </w:t>
      </w:r>
      <w:r>
        <w:rPr>
          <w:bCs/>
          <w:b/>
        </w:rPr>
        <w:t xml:space="preserve">before and after</w:t>
      </w:r>
      <w:r>
        <w:rPr>
          <w:bCs/>
          <w:b/>
        </w:rPr>
        <w:t xml:space="preserve"> </w:t>
      </w:r>
      <w:r>
        <w:rPr>
          <w:rStyle w:val="VerbatimChar"/>
          <w:bCs/>
          <w:b/>
        </w:rPr>
        <w:t xml:space="preserve">log(1+x)</w:t>
      </w:r>
      <w:r>
        <w:rPr>
          <w:bCs/>
          <w:b/>
        </w:rPr>
        <w:t xml:space="preserve">.</w:t>
      </w:r>
      <w:r>
        <w:t xml:space="preserve"> </w:t>
      </w:r>
      <w:r>
        <w:t xml:space="preserve">Skewness 5.45 → 0.85.</w:t>
      </w:r>
    </w:p>
    <w:p>
      <w:pPr>
        <w:pStyle w:val="BodyText"/>
      </w:pPr>
      <w:r>
        <w:drawing>
          <wp:inline>
            <wp:extent cx="5334000" cy="3207213"/>
            <wp:effectExtent b="0" l="0" r="0" t="0"/>
            <wp:docPr descr="Figure 9" title="" id="59" name="Picture"/>
            <a:graphic>
              <a:graphicData uri="http://schemas.openxmlformats.org/drawingml/2006/picture">
                <pic:pic>
                  <pic:nvPicPr>
                    <pic:cNvPr descr="figures/fig09_outlier_counts.png" id="60" name="Picture"/>
                    <pic:cNvPicPr>
                      <a:picLocks noChangeArrowheads="1" noChangeAspect="1"/>
                    </pic:cNvPicPr>
                  </pic:nvPicPr>
                  <pic:blipFill>
                    <a:blip r:embed="rId58"/>
                    <a:stretch>
                      <a:fillRect/>
                    </a:stretch>
                  </pic:blipFill>
                  <pic:spPr bwMode="auto">
                    <a:xfrm>
                      <a:off x="0" y="0"/>
                      <a:ext cx="5334000" cy="3207213"/>
                    </a:xfrm>
                    <a:prstGeom prst="rect">
                      <a:avLst/>
                    </a:prstGeom>
                    <a:noFill/>
                    <a:ln w="9525">
                      <a:noFill/>
                      <a:headEnd/>
                      <a:tailEnd/>
                    </a:ln>
                  </pic:spPr>
                </pic:pic>
              </a:graphicData>
            </a:graphic>
          </wp:inline>
        </w:drawing>
      </w:r>
      <w:r>
        <w:t xml:space="preserve"> </w:t>
      </w:r>
      <w:r>
        <w:rPr>
          <w:bCs/>
          <w:b/>
        </w:rPr>
        <w:t xml:space="preserve">Figure 9: features with most IQR outliers.</w:t>
      </w:r>
      <w:r>
        <w:t xml:space="preserve"> </w:t>
      </w:r>
      <w:r>
        <w:t xml:space="preserve">Led by</w:t>
      </w:r>
      <w:r>
        <w:t xml:space="preserve"> </w:t>
      </w:r>
      <w:r>
        <w:rPr>
          <w:rStyle w:val="VerbatimChar"/>
        </w:rPr>
        <w:t xml:space="preserve">area_se</w:t>
      </w:r>
      <w:r>
        <w:t xml:space="preserve"> </w:t>
      </w:r>
      <w:r>
        <w:t xml:space="preserve">(65); mostly standard-error features.</w:t>
      </w:r>
    </w:p>
    <w:bookmarkEnd w:id="61"/>
    <w:bookmarkStart w:id="62" w:name="Xb7b2825bf9125d1e5a69e5c1fd9dd85477eb218"/>
    <w:p>
      <w:pPr>
        <w:pStyle w:val="Heading2"/>
      </w:pPr>
      <w:r>
        <w:t xml:space="preserve">15. Key findings supported by numbers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Numerical evidence</w:t>
            </w:r>
          </w:p>
        </w:tc>
        <w:tc>
          <w:tcPr/>
          <w:p>
            <w:pPr>
              <w:pStyle w:val="Compact"/>
              <w:jc w:val="left"/>
            </w:pPr>
            <w:r>
              <w:t xml:space="preserve">Where</w:t>
            </w:r>
          </w:p>
        </w:tc>
      </w:tr>
      <w:tr>
        <w:tc>
          <w:tcPr/>
          <w:p>
            <w:pPr>
              <w:pStyle w:val="Compact"/>
              <w:jc w:val="left"/>
            </w:pPr>
            <w:r>
              <w:t xml:space="preserve">1</w:t>
            </w:r>
          </w:p>
        </w:tc>
        <w:tc>
          <w:tcPr/>
          <w:p>
            <w:pPr>
              <w:pStyle w:val="Compact"/>
              <w:jc w:val="left"/>
            </w:pPr>
            <w:r>
              <w:t xml:space="preserve">Mild class imbalance</w:t>
            </w:r>
          </w:p>
        </w:tc>
        <w:tc>
          <w:tcPr/>
          <w:p>
            <w:pPr>
              <w:pStyle w:val="Compact"/>
              <w:jc w:val="left"/>
            </w:pPr>
            <w:r>
              <w:t xml:space="preserve">357 benign (62.74%) vs 212 malignant (37.26%)</w:t>
            </w:r>
          </w:p>
        </w:tc>
        <w:tc>
          <w:tcPr/>
          <w:p>
            <w:pPr>
              <w:pStyle w:val="Compact"/>
              <w:jc w:val="left"/>
            </w:pPr>
            <w:r>
              <w:t xml:space="preserve">Notebook Q1, Fig. 1</w:t>
            </w:r>
          </w:p>
        </w:tc>
      </w:tr>
      <w:tr>
        <w:tc>
          <w:tcPr/>
          <w:p>
            <w:pPr>
              <w:pStyle w:val="Compact"/>
              <w:jc w:val="left"/>
            </w:pPr>
            <w:r>
              <w:t xml:space="preserve">2</w:t>
            </w:r>
          </w:p>
        </w:tc>
        <w:tc>
          <w:tcPr/>
          <w:p>
            <w:pPr>
              <w:pStyle w:val="Compact"/>
              <w:jc w:val="left"/>
            </w:pPr>
            <w:r>
              <w:t xml:space="preserve">Size and concavity features separate the classes strongly</w:t>
            </w:r>
          </w:p>
        </w:tc>
        <w:tc>
          <w:tcPr/>
          <w:p>
            <w:pPr>
              <w:pStyle w:val="Compact"/>
              <w:jc w:val="left"/>
            </w:pPr>
            <w:r>
              <w:rPr>
                <w:rStyle w:val="VerbatimChar"/>
              </w:rPr>
              <w:t xml:space="preserve">perimeter_worst</w:t>
            </w:r>
            <w:r>
              <w:t xml:space="preserve"> </w:t>
            </w:r>
            <w:r>
              <w:t xml:space="preserve">141.37 vs 87.01 (+62.5%), d = 2.60, AUC 0.975; 27/30 features significant (26 after Bonferroni)</w:t>
            </w:r>
          </w:p>
        </w:tc>
        <w:tc>
          <w:tcPr/>
          <w:p>
            <w:pPr>
              <w:pStyle w:val="Compact"/>
              <w:jc w:val="left"/>
            </w:pPr>
            <w:r>
              <w:t xml:space="preserve">Q3, Figs. 5, 7</w:t>
            </w:r>
          </w:p>
        </w:tc>
      </w:tr>
      <w:tr>
        <w:tc>
          <w:tcPr/>
          <w:p>
            <w:pPr>
              <w:pStyle w:val="Compact"/>
              <w:jc w:val="left"/>
            </w:pPr>
            <w:r>
              <w:t xml:space="preserve">3</w:t>
            </w:r>
          </w:p>
        </w:tc>
        <w:tc>
          <w:tcPr/>
          <w:p>
            <w:pPr>
              <w:pStyle w:val="Compact"/>
              <w:jc w:val="left"/>
            </w:pPr>
            <w:r>
              <w:t xml:space="preserve">Size features are almost redundant</w:t>
            </w:r>
          </w:p>
        </w:tc>
        <w:tc>
          <w:tcPr/>
          <w:p>
            <w:pPr>
              <w:pStyle w:val="Compact"/>
              <w:jc w:val="left"/>
            </w:pPr>
            <w:r>
              <w:t xml:space="preserve">r(radius, perimeter) = 0.998; r(radius, area) = 0.987; 21 of 435 pairs with |r| ≥ 0.9</w:t>
            </w:r>
          </w:p>
        </w:tc>
        <w:tc>
          <w:tcPr/>
          <w:p>
            <w:pPr>
              <w:pStyle w:val="Compact"/>
              <w:jc w:val="left"/>
            </w:pPr>
            <w:r>
              <w:t xml:space="preserve">Q4, Fig. 6</w:t>
            </w:r>
          </w:p>
        </w:tc>
      </w:tr>
      <w:tr>
        <w:tc>
          <w:tcPr/>
          <w:p>
            <w:pPr>
              <w:pStyle w:val="Compact"/>
              <w:jc w:val="left"/>
            </w:pPr>
            <w:r>
              <w:t xml:space="preserve">4</w:t>
            </w:r>
          </w:p>
        </w:tc>
        <w:tc>
          <w:tcPr/>
          <w:p>
            <w:pPr>
              <w:pStyle w:val="Compact"/>
              <w:jc w:val="left"/>
            </w:pPr>
            <w:r>
              <w:t xml:space="preserve">Malignancy rate jumps with worst concave points</w:t>
            </w:r>
          </w:p>
        </w:tc>
        <w:tc>
          <w:tcPr/>
          <w:p>
            <w:pPr>
              <w:pStyle w:val="Compact"/>
              <w:jc w:val="left"/>
            </w:pPr>
            <w:r>
              <w:t xml:space="preserve">4 of 228 (1.8%) in lowest four deciles vs 165 of 171 (96.5%) in highest three</w:t>
            </w:r>
          </w:p>
        </w:tc>
        <w:tc>
          <w:tcPr/>
          <w:p>
            <w:pPr>
              <w:pStyle w:val="Compact"/>
              <w:jc w:val="left"/>
            </w:pPr>
            <w:r>
              <w:t xml:space="preserve">Q5, Fig. 3</w:t>
            </w:r>
          </w:p>
        </w:tc>
      </w:tr>
      <w:tr>
        <w:tc>
          <w:tcPr/>
          <w:p>
            <w:pPr>
              <w:pStyle w:val="Compact"/>
              <w:jc w:val="left"/>
            </w:pPr>
            <w:r>
              <w:t xml:space="preserve">5</w:t>
            </w:r>
          </w:p>
        </w:tc>
        <w:tc>
          <w:tcPr/>
          <w:p>
            <w:pPr>
              <w:pStyle w:val="Compact"/>
              <w:jc w:val="left"/>
            </w:pPr>
            <w:r>
              <w:t xml:space="preserve">Outliers concentrate in malignant cases and are genuine</w:t>
            </w:r>
          </w:p>
        </w:tc>
        <w:tc>
          <w:tcPr/>
          <w:p>
            <w:pPr>
              <w:pStyle w:val="Compact"/>
              <w:jc w:val="left"/>
            </w:pPr>
            <w:r>
              <w:t xml:space="preserve">171 of 569 rows (30.1%); 53.8% of malignant vs 16.0% of benign; 2.21 vs 0.39 outlier features per record</w:t>
            </w:r>
          </w:p>
        </w:tc>
        <w:tc>
          <w:tcPr/>
          <w:p>
            <w:pPr>
              <w:pStyle w:val="Compact"/>
              <w:jc w:val="left"/>
            </w:pPr>
            <w:r>
              <w:t xml:space="preserve">Q6, Fig. 9</w:t>
            </w:r>
          </w:p>
        </w:tc>
      </w:tr>
      <w:tr>
        <w:tc>
          <w:tcPr/>
          <w:p>
            <w:pPr>
              <w:pStyle w:val="Compact"/>
              <w:jc w:val="left"/>
            </w:pPr>
            <w:r>
              <w:t xml:space="preserve">6</w:t>
            </w:r>
          </w:p>
        </w:tc>
        <w:tc>
          <w:tcPr/>
          <w:p>
            <w:pPr>
              <w:pStyle w:val="Compact"/>
              <w:jc w:val="left"/>
            </w:pPr>
            <w:r>
              <w:t xml:space="preserve">Heavy skew; three features carry no class signal</w:t>
            </w:r>
          </w:p>
        </w:tc>
        <w:tc>
          <w:tcPr/>
          <w:p>
            <w:pPr>
              <w:pStyle w:val="Compact"/>
              <w:jc w:val="left"/>
            </w:pPr>
            <w:r>
              <w:t xml:space="preserve">22 of 30 features |skew| &gt; 1;</w:t>
            </w:r>
            <w:r>
              <w:t xml:space="preserve"> </w:t>
            </w:r>
            <w:r>
              <w:rPr>
                <w:rStyle w:val="VerbatimChar"/>
              </w:rPr>
              <w:t xml:space="preserve">texture_se</w:t>
            </w:r>
            <w:r>
              <w:t xml:space="preserve">,</w:t>
            </w:r>
            <w:r>
              <w:t xml:space="preserve"> </w:t>
            </w:r>
            <w:r>
              <w:rPr>
                <w:rStyle w:val="VerbatimChar"/>
              </w:rPr>
              <w:t xml:space="preserve">fractal_dimension_mean</w:t>
            </w:r>
            <w:r>
              <w:t xml:space="preserve">,</w:t>
            </w:r>
            <w:r>
              <w:t xml:space="preserve"> </w:t>
            </w:r>
            <w:r>
              <w:rPr>
                <w:rStyle w:val="VerbatimChar"/>
              </w:rPr>
              <w:t xml:space="preserve">smoothness_se</w:t>
            </w:r>
            <w:r>
              <w:t xml:space="preserve"> </w:t>
            </w:r>
            <w:r>
              <w:t xml:space="preserve">not significant (AUC 0.512, 0.515, 0.531)</w:t>
            </w:r>
          </w:p>
        </w:tc>
        <w:tc>
          <w:tcPr/>
          <w:p>
            <w:pPr>
              <w:pStyle w:val="Compact"/>
              <w:jc w:val="left"/>
            </w:pPr>
            <w:r>
              <w:t xml:space="preserve">Q2, Q3, Figs. 7, 8</w:t>
            </w:r>
          </w:p>
        </w:tc>
      </w:tr>
    </w:tbl>
    <w:bookmarkEnd w:id="62"/>
    <w:bookmarkStart w:id="63" w:name="X40f49be8f5214ec5ce92e90743689a8831ed948"/>
    <w:p>
      <w:pPr>
        <w:pStyle w:val="Heading2"/>
      </w:pPr>
      <w:r>
        <w:t xml:space="preserve">16. Conclusions</w:t>
      </w:r>
    </w:p>
    <w:p>
      <w:pPr>
        <w:pStyle w:val="FirstParagraph"/>
      </w:pPr>
      <w:r>
        <w:t xml:space="preserve">The data are clean and strongly informative about the diagnosis. Malignant records have markedly larger size and concavity measurements; most features differ significantly between the classes; many features are redundant; and extreme values are genuine and concentrated in malignant cases rather than being errors.</w:t>
      </w:r>
    </w:p>
    <w:bookmarkEnd w:id="63"/>
    <w:bookmarkStart w:id="64" w:name="X9ba2d4e10a761c3ae64637cfa0921c522ab9d0f"/>
    <w:p>
      <w:pPr>
        <w:pStyle w:val="Heading2"/>
      </w:pPr>
      <w:r>
        <w:t xml:space="preserve">17. Recommendations</w:t>
      </w:r>
    </w:p>
    <w:p>
      <w:pPr>
        <w:numPr>
          <w:ilvl w:val="0"/>
          <w:numId w:val="1003"/>
        </w:numPr>
        <w:pStyle w:val="Compact"/>
      </w:pPr>
      <w:r>
        <w:t xml:space="preserve">Keep outlier records; flag rather than delete them.</w:t>
      </w:r>
    </w:p>
    <w:p>
      <w:pPr>
        <w:numPr>
          <w:ilvl w:val="0"/>
          <w:numId w:val="1003"/>
        </w:numPr>
        <w:pStyle w:val="Compact"/>
      </w:pPr>
      <w:r>
        <w:t xml:space="preserve">Keep only one of radius / perimeter / area (or reduce dimensions) in any later model.</w:t>
      </w:r>
    </w:p>
    <w:p>
      <w:pPr>
        <w:numPr>
          <w:ilvl w:val="0"/>
          <w:numId w:val="1003"/>
        </w:numPr>
        <w:pStyle w:val="Compact"/>
      </w:pPr>
      <w:r>
        <w:t xml:space="preserve">Prioritise the 'worst' size features and concave-point features; consider dropping the three non-significant features.</w:t>
      </w:r>
    </w:p>
    <w:p>
      <w:pPr>
        <w:numPr>
          <w:ilvl w:val="0"/>
          <w:numId w:val="1003"/>
        </w:numPr>
        <w:pStyle w:val="Compact"/>
      </w:pPr>
      <w:r>
        <w:t xml:space="preserve">Apply</w:t>
      </w:r>
      <w:r>
        <w:t xml:space="preserve"> </w:t>
      </w:r>
      <w:r>
        <w:rPr>
          <w:rStyle w:val="VerbatimChar"/>
        </w:rPr>
        <w:t xml:space="preserve">log(1+x)</w:t>
      </w:r>
      <w:r>
        <w:t xml:space="preserve"> </w:t>
      </w:r>
      <w:r>
        <w:t xml:space="preserve">only where it reduces skewness (e.g.</w:t>
      </w:r>
      <w:r>
        <w:t xml:space="preserve"> </w:t>
      </w:r>
      <w:r>
        <w:rPr>
          <w:rStyle w:val="VerbatimChar"/>
        </w:rPr>
        <w:t xml:space="preserve">area_se</w:t>
      </w:r>
      <w:r>
        <w:t xml:space="preserve">).</w:t>
      </w:r>
    </w:p>
    <w:p>
      <w:pPr>
        <w:numPr>
          <w:ilvl w:val="0"/>
          <w:numId w:val="1003"/>
        </w:numPr>
        <w:pStyle w:val="Compact"/>
      </w:pPr>
      <w:r>
        <w:t xml:space="preserve">Report class-wise performance because of the 62.74% / 37.26% split.</w:t>
      </w:r>
    </w:p>
    <w:bookmarkEnd w:id="64"/>
    <w:bookmarkStart w:id="65" w:name="X533adbc7c063400e0d0b1193d4c82e3bdd89fec"/>
    <w:p>
      <w:pPr>
        <w:pStyle w:val="Heading2"/>
      </w:pPr>
      <w:r>
        <w:t xml:space="preserve">18. Limitations and future scope</w:t>
      </w:r>
    </w:p>
    <w:p>
      <w:pPr>
        <w:numPr>
          <w:ilvl w:val="0"/>
          <w:numId w:val="1004"/>
        </w:numPr>
        <w:pStyle w:val="Compact"/>
      </w:pPr>
      <w:r>
        <w:t xml:space="preserve">The copy is curated: no missing values, duplicates or IDs, so the cleaning had little to repair, and per-patient duplicates cannot be checked.</w:t>
      </w:r>
    </w:p>
    <w:p>
      <w:pPr>
        <w:numPr>
          <w:ilvl w:val="0"/>
          <w:numId w:val="1004"/>
        </w:numPr>
        <w:pStyle w:val="Compact"/>
      </w:pPr>
      <w:r>
        <w:t xml:space="preserve">One institution and era; image-derived features; units undocumented; the 37% malignant share is a sample property.</w:t>
      </w:r>
    </w:p>
    <w:p>
      <w:pPr>
        <w:numPr>
          <w:ilvl w:val="0"/>
          <w:numId w:val="1004"/>
        </w:numPr>
        <w:pStyle w:val="Compact"/>
      </w:pPr>
      <w:r>
        <w:t xml:space="preserve">Associations only; no causal claims; no clinical use. The 30 tests are not independent.</w:t>
      </w:r>
    </w:p>
    <w:p>
      <w:pPr>
        <w:numPr>
          <w:ilvl w:val="0"/>
          <w:numId w:val="1004"/>
        </w:numPr>
        <w:pStyle w:val="Compact"/>
      </w:pPr>
      <w:r>
        <w:t xml:space="preserve">No date variable, so no time-trend analysis was possible.</w:t>
      </w:r>
    </w:p>
    <w:p>
      <w:pPr>
        <w:numPr>
          <w:ilvl w:val="0"/>
          <w:numId w:val="1004"/>
        </w:numPr>
        <w:pStyle w:val="Compact"/>
      </w:pPr>
      <w:r>
        <w:t xml:space="preserve">Future work: cross-validated interpretable model against the 62.74% baseline; replication on a second dataset; feature-interaction analysis.</w:t>
      </w:r>
    </w:p>
    <w:bookmarkEnd w:id="65"/>
    <w:bookmarkStart w:id="66" w:name="Xc0ecd0d081fca7eea10449b604ce02ebd70d355"/>
    <w:p>
      <w:pPr>
        <w:pStyle w:val="Heading2"/>
      </w:pPr>
      <w:r>
        <w:t xml:space="preserve">19. References</w:t>
      </w:r>
    </w:p>
    <w:p>
      <w:pPr>
        <w:numPr>
          <w:ilvl w:val="0"/>
          <w:numId w:val="1005"/>
        </w:numPr>
        <w:pStyle w:val="Compact"/>
      </w:pPr>
      <w:r>
        <w:t xml:space="preserve">Wolberg, W. H., Street, W. N., &amp; Mangasarian, O. L.</w:t>
      </w:r>
      <w:r>
        <w:t xml:space="preserve"> </w:t>
      </w:r>
      <w:r>
        <w:rPr>
          <w:iCs/>
          <w:i/>
        </w:rPr>
        <w:t xml:space="preserve">Breast Cancer Wisconsin (Diagnostic)</w:t>
      </w:r>
      <w:r>
        <w:t xml:space="preserve">. UCI Machine Learning Repository.</w:t>
      </w:r>
      <w:r>
        <w:t xml:space="preserve"> </w:t>
      </w:r>
      <w:hyperlink r:id="rId25">
        <w:r>
          <w:rPr>
            <w:rStyle w:val="Hyperlink"/>
          </w:rPr>
          <w:t xml:space="preserve">https://archive.ics.uci.edu/dataset/17/breast+cancer+wisconsin+diagnostic</w:t>
        </w:r>
      </w:hyperlink>
    </w:p>
    <w:p>
      <w:pPr>
        <w:numPr>
          <w:ilvl w:val="0"/>
          <w:numId w:val="1005"/>
        </w:numPr>
        <w:pStyle w:val="Compact"/>
      </w:pPr>
      <w:r>
        <w:t xml:space="preserve">Street, W. N., Wolberg, W. H., &amp; Mangasarian, O. L. (1993). Nuclear feature extraction for breast tumor diagnosis.</w:t>
      </w:r>
      <w:r>
        <w:t xml:space="preserve"> </w:t>
      </w:r>
      <w:r>
        <w:rPr>
          <w:iCs/>
          <w:i/>
        </w:rPr>
        <w:t xml:space="preserve">Proc. SPIE 1905</w:t>
      </w:r>
      <w:r>
        <w:t xml:space="preserve">.</w:t>
      </w:r>
    </w:p>
    <w:p>
      <w:pPr>
        <w:numPr>
          <w:ilvl w:val="0"/>
          <w:numId w:val="1005"/>
        </w:numPr>
        <w:pStyle w:val="Compact"/>
      </w:pPr>
      <w:r>
        <w:t xml:space="preserve">Pedregosa, F. et al. (2011). Scikit-learn: Machine Learning in Python.</w:t>
      </w:r>
      <w:r>
        <w:t xml:space="preserve"> </w:t>
      </w:r>
      <w:r>
        <w:rPr>
          <w:iCs/>
          <w:i/>
        </w:rPr>
        <w:t xml:space="preserve">JMLR</w:t>
      </w:r>
      <w:r>
        <w:t xml:space="preserve"> </w:t>
      </w:r>
      <w:r>
        <w:t xml:space="preserve">12, 2825–2830 (source of the bundled data file).</w:t>
      </w:r>
    </w:p>
    <w:p>
      <w:pPr>
        <w:numPr>
          <w:ilvl w:val="0"/>
          <w:numId w:val="1005"/>
        </w:numPr>
        <w:pStyle w:val="Compact"/>
      </w:pPr>
      <w:r>
        <w:t xml:space="preserve">pandas, NumPy, SciPy, Matplotlib and Seaborn documentation.</w:t>
      </w:r>
    </w:p>
    <w:p>
      <w:r>
        <w:pict>
          <v:rect style="width:0;height:1.5pt" o:hralign="center" o:hrstd="t" o:hr="t"/>
        </w:pict>
      </w:r>
    </w:p>
    <w:bookmarkEnd w:id="66"/>
    <w:bookmarkStart w:id="67" w:name="appendix-objective-to-evidence-matrix"/>
    <w:p>
      <w:pPr>
        <w:pStyle w:val="Heading2"/>
      </w:pPr>
      <w:r>
        <w:t xml:space="preserve">Appendix: objective-to-evidence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Official objective</w:t>
            </w:r>
          </w:p>
        </w:tc>
        <w:tc>
          <w:tcPr/>
          <w:p>
            <w:pPr>
              <w:pStyle w:val="Compact"/>
              <w:jc w:val="left"/>
            </w:pPr>
            <w:r>
              <w:t xml:space="preserve">Implementation completed</w:t>
            </w:r>
          </w:p>
        </w:tc>
        <w:tc>
          <w:tcPr/>
          <w:p>
            <w:pPr>
              <w:pStyle w:val="Compact"/>
              <w:jc w:val="left"/>
            </w:pPr>
            <w:r>
              <w:t xml:space="preserve">Evidence produced</w:t>
            </w:r>
          </w:p>
        </w:tc>
        <w:tc>
          <w:tcPr/>
          <w:p>
            <w:pPr>
              <w:pStyle w:val="Compact"/>
              <w:jc w:val="left"/>
            </w:pPr>
            <w:r>
              <w:t xml:space="preserve">Notebook section / file</w:t>
            </w:r>
          </w:p>
        </w:tc>
        <w:tc>
          <w:tcPr/>
          <w:p>
            <w:pPr>
              <w:pStyle w:val="Compact"/>
              <w:jc w:val="left"/>
            </w:pPr>
            <w:r>
              <w:t xml:space="preserve">Verification status</w:t>
            </w:r>
          </w:p>
        </w:tc>
      </w:tr>
      <w:tr>
        <w:tc>
          <w:tcPr/>
          <w:p>
            <w:pPr>
              <w:pStyle w:val="Compact"/>
              <w:jc w:val="left"/>
            </w:pPr>
            <w:r>
              <w:t xml:space="preserve">1. Select a real-world dataset</w:t>
            </w:r>
          </w:p>
        </w:tc>
        <w:tc>
          <w:tcPr/>
          <w:p>
            <w:pPr>
              <w:pStyle w:val="Compact"/>
              <w:jc w:val="left"/>
            </w:pPr>
            <w:r>
              <w:t xml:space="preserve">WDBC (UCI) chosen and documented: source, licence, context, variables, limitations</w:t>
            </w:r>
          </w:p>
        </w:tc>
        <w:tc>
          <w:tcPr/>
          <w:p>
            <w:pPr>
              <w:pStyle w:val="Compact"/>
              <w:jc w:val="left"/>
            </w:pPr>
            <w:r>
              <w:t xml:space="preserve">Dataset table; raw file; source citation</w:t>
            </w:r>
          </w:p>
        </w:tc>
        <w:tc>
          <w:tcPr/>
          <w:p>
            <w:pPr>
              <w:pStyle w:val="Compact"/>
              <w:jc w:val="left"/>
            </w:pPr>
            <w:r>
              <w:t xml:space="preserve">Notebook Sec. A, J; this report Sec. 6;</w:t>
            </w:r>
            <w:r>
              <w:t xml:space="preserve"> </w:t>
            </w:r>
            <w:r>
              <w:rPr>
                <w:rStyle w:val="VerbatimChar"/>
              </w:rPr>
              <w:t xml:space="preserve">data/raw/wdbc_breast_cancer_raw.csv</w:t>
            </w:r>
          </w:p>
        </w:tc>
        <w:tc>
          <w:tcPr/>
          <w:p>
            <w:pPr>
              <w:pStyle w:val="Compact"/>
              <w:jc w:val="left"/>
            </w:pPr>
            <w:r>
              <w:t xml:space="preserve">Verified: file loads, 569 × 30 and class counts match UCI documentation.</w:t>
            </w:r>
            <w:r>
              <w:t xml:space="preserve"> </w:t>
            </w:r>
            <w:r>
              <w:rPr>
                <w:bCs/>
                <w:b/>
              </w:rPr>
              <w:t xml:space="preserve">Not verified:</w:t>
            </w:r>
            <w:r>
              <w:t xml:space="preserve"> </w:t>
            </w:r>
            <w:r>
              <w:t xml:space="preserve">byte-level match to a fresh UCI download (UCI unreachable from build environment)</w:t>
            </w:r>
          </w:p>
        </w:tc>
      </w:tr>
      <w:tr>
        <w:tc>
          <w:tcPr/>
          <w:p>
            <w:pPr>
              <w:pStyle w:val="Compact"/>
              <w:jc w:val="left"/>
            </w:pPr>
            <w:r>
              <w:t xml:space="preserve">2. Explore the dataset</w:t>
            </w:r>
          </w:p>
        </w:tc>
        <w:tc>
          <w:tcPr/>
          <w:p>
            <w:pPr>
              <w:pStyle w:val="Compact"/>
              <w:jc w:val="left"/>
            </w:pPr>
            <w:r>
              <w:t xml:space="preserve">Structure, dtypes, non-null counts, descriptive statistics, data dictionary, missing / duplicate / validity / skew / outlier audit</w:t>
            </w:r>
          </w:p>
        </w:tc>
        <w:tc>
          <w:tcPr/>
          <w:p>
            <w:pPr>
              <w:pStyle w:val="Compact"/>
              <w:jc w:val="left"/>
            </w:pPr>
            <w:r>
              <w:t xml:space="preserve">Printed tables and audit summary</w:t>
            </w:r>
          </w:p>
        </w:tc>
        <w:tc>
          <w:tcPr/>
          <w:p>
            <w:pPr>
              <w:pStyle w:val="Compact"/>
              <w:jc w:val="left"/>
            </w:pPr>
            <w:r>
              <w:t xml:space="preserve">Notebook Sec. C, D; Report Sec. 10, 11</w:t>
            </w:r>
          </w:p>
        </w:tc>
        <w:tc>
          <w:tcPr/>
          <w:p>
            <w:pPr>
              <w:pStyle w:val="Compact"/>
              <w:jc w:val="left"/>
            </w:pPr>
            <w:r>
              <w:t xml:space="preserve">Verified: executed, 0 cell errors</w:t>
            </w:r>
          </w:p>
        </w:tc>
      </w:tr>
      <w:tr>
        <w:tc>
          <w:tcPr/>
          <w:p>
            <w:pPr>
              <w:pStyle w:val="Compact"/>
              <w:jc w:val="left"/>
            </w:pPr>
            <w:r>
              <w:t xml:space="preserve">3. Clean and preprocess</w:t>
            </w:r>
          </w:p>
        </w:tc>
        <w:tc>
          <w:tcPr/>
          <w:p>
            <w:pPr>
              <w:pStyle w:val="Compact"/>
              <w:jc w:val="left"/>
            </w:pPr>
            <w:r>
              <w:t xml:space="preserve">Renaming, label decoding, missing / duplicate / invalid handling (none needed), outliers flagged, cleaned file saved</w:t>
            </w:r>
          </w:p>
        </w:tc>
        <w:tc>
          <w:tcPr/>
          <w:p>
            <w:pPr>
              <w:pStyle w:val="Compact"/>
              <w:jc w:val="left"/>
            </w:pPr>
            <w:r>
              <w:t xml:space="preserve">Before / after table (569 × 31 → 569 × 32);</w:t>
            </w:r>
            <w:r>
              <w:t xml:space="preserve"> </w:t>
            </w:r>
            <w:r>
              <w:rPr>
                <w:rStyle w:val="VerbatimChar"/>
              </w:rPr>
              <w:t xml:space="preserve">wdbc_clean.csv</w:t>
            </w:r>
            <w:r>
              <w:t xml:space="preserve"> </w:t>
            </w:r>
            <w:r>
              <w:t xml:space="preserve">reloaded from disk and checked</w:t>
            </w:r>
          </w:p>
        </w:tc>
        <w:tc>
          <w:tcPr/>
          <w:p>
            <w:pPr>
              <w:pStyle w:val="Compact"/>
              <w:jc w:val="left"/>
            </w:pPr>
            <w:r>
              <w:t xml:space="preserve">Notebook Sec. E;</w:t>
            </w:r>
            <w:r>
              <w:t xml:space="preserve"> </w:t>
            </w:r>
            <w:r>
              <w:rPr>
                <w:rStyle w:val="VerbatimChar"/>
              </w:rPr>
              <w:t xml:space="preserve">data/processed/wdbc_clean.csv</w:t>
            </w:r>
            <w:r>
              <w:t xml:space="preserve">;</w:t>
            </w:r>
            <w:r>
              <w:t xml:space="preserve"> </w:t>
            </w:r>
            <w:r>
              <w:rPr>
                <w:rStyle w:val="VerbatimChar"/>
              </w:rPr>
              <w:t xml:space="preserve">src/data_cleaning.py</w:t>
            </w:r>
          </w:p>
        </w:tc>
        <w:tc>
          <w:tcPr/>
          <w:p>
            <w:pPr>
              <w:pStyle w:val="Compact"/>
              <w:jc w:val="left"/>
            </w:pPr>
            <w:r>
              <w:t xml:space="preserve">Verified: executed; raw file unchanged (equality check); 26 unit tests pass</w:t>
            </w:r>
          </w:p>
        </w:tc>
      </w:tr>
      <w:tr>
        <w:tc>
          <w:tcPr/>
          <w:p>
            <w:pPr>
              <w:pStyle w:val="Compact"/>
              <w:jc w:val="left"/>
            </w:pPr>
            <w:r>
              <w:t xml:space="preserve">4. Perform EDA</w:t>
            </w:r>
          </w:p>
        </w:tc>
        <w:tc>
          <w:tcPr/>
          <w:p>
            <w:pPr>
              <w:pStyle w:val="Compact"/>
              <w:jc w:val="left"/>
            </w:pPr>
            <w:r>
              <w:t xml:space="preserve">Six question-driven analyses: balance, distribution / skew, group tests, correlations, rate by decile, outliers</w:t>
            </w:r>
          </w:p>
        </w:tc>
        <w:tc>
          <w:tcPr/>
          <w:p>
            <w:pPr>
              <w:pStyle w:val="Compact"/>
              <w:jc w:val="left"/>
            </w:pPr>
            <w:r>
              <w:t xml:space="preserve">Printed tables with p-values, effect sizes, AUC, correlations</w:t>
            </w:r>
          </w:p>
        </w:tc>
        <w:tc>
          <w:tcPr/>
          <w:p>
            <w:pPr>
              <w:pStyle w:val="Compact"/>
              <w:jc w:val="left"/>
            </w:pPr>
            <w:r>
              <w:t xml:space="preserve">Notebook Sec. F (Q1–Q6); Report Sec. 13</w:t>
            </w:r>
          </w:p>
        </w:tc>
        <w:tc>
          <w:tcPr/>
          <w:p>
            <w:pPr>
              <w:pStyle w:val="Compact"/>
              <w:jc w:val="left"/>
            </w:pPr>
            <w:r>
              <w:t xml:space="preserve">Verified: executed; 17 consistency checks pass</w:t>
            </w:r>
          </w:p>
        </w:tc>
      </w:tr>
      <w:tr>
        <w:tc>
          <w:tcPr/>
          <w:p>
            <w:pPr>
              <w:pStyle w:val="Compact"/>
              <w:jc w:val="left"/>
            </w:pPr>
            <w:r>
              <w:t xml:space="preserve">5. Create visualisations</w:t>
            </w:r>
          </w:p>
        </w:tc>
        <w:tc>
          <w:tcPr/>
          <w:p>
            <w:pPr>
              <w:pStyle w:val="Compact"/>
              <w:jc w:val="left"/>
            </w:pPr>
            <w:r>
              <w:t xml:space="preserve">Bar, histogram, line, scatter, box, heatmap, plus AUC bar, skew before / after, outlier bar</w:t>
            </w:r>
          </w:p>
        </w:tc>
        <w:tc>
          <w:tcPr/>
          <w:p>
            <w:pPr>
              <w:pStyle w:val="Compact"/>
              <w:jc w:val="left"/>
            </w:pPr>
            <w:r>
              <w:t xml:space="preserve">9 PNG files, also embedded in the executed notebook</w:t>
            </w:r>
          </w:p>
        </w:tc>
        <w:tc>
          <w:tcPr/>
          <w:p>
            <w:pPr>
              <w:pStyle w:val="Compact"/>
              <w:jc w:val="left"/>
            </w:pPr>
            <w:r>
              <w:t xml:space="preserve">Notebook Sec. G;</w:t>
            </w:r>
            <w:r>
              <w:t xml:space="preserve"> </w:t>
            </w:r>
            <w:r>
              <w:rPr>
                <w:rStyle w:val="VerbatimChar"/>
              </w:rPr>
              <w:t xml:space="preserve">reports/figures/fig01…fig09</w:t>
            </w:r>
          </w:p>
        </w:tc>
        <w:tc>
          <w:tcPr/>
          <w:p>
            <w:pPr>
              <w:pStyle w:val="Compact"/>
              <w:jc w:val="left"/>
            </w:pPr>
            <w:r>
              <w:t xml:space="preserve">Verified: 9 images generated and viewed</w:t>
            </w:r>
          </w:p>
        </w:tc>
      </w:tr>
      <w:tr>
        <w:tc>
          <w:tcPr/>
          <w:p>
            <w:pPr>
              <w:pStyle w:val="Compact"/>
              <w:jc w:val="left"/>
            </w:pPr>
            <w:r>
              <w:t xml:space="preserve">6. Present insights</w:t>
            </w:r>
          </w:p>
        </w:tc>
        <w:tc>
          <w:tcPr/>
          <w:p>
            <w:pPr>
              <w:pStyle w:val="Compact"/>
              <w:jc w:val="left"/>
            </w:pPr>
            <w:r>
              <w:t xml:space="preserve">Six numbered findings, conclusions, recommendations, limitations, this report</w:t>
            </w:r>
          </w:p>
        </w:tc>
        <w:tc>
          <w:tcPr/>
          <w:p>
            <w:pPr>
              <w:pStyle w:val="Compact"/>
              <w:jc w:val="left"/>
            </w:pPr>
            <w:r>
              <w:t xml:space="preserve">Sec. H outputs; this report; README</w:t>
            </w:r>
          </w:p>
        </w:tc>
        <w:tc>
          <w:tcPr/>
          <w:p>
            <w:pPr>
              <w:pStyle w:val="Compact"/>
              <w:jc w:val="left"/>
            </w:pPr>
            <w:r>
              <w:t xml:space="preserve">Notebook Sec. H–J;</w:t>
            </w:r>
            <w:r>
              <w:t xml:space="preserve"> </w:t>
            </w:r>
            <w:r>
              <w:rPr>
                <w:rStyle w:val="VerbatimChar"/>
              </w:rPr>
              <w:t xml:space="preserve">reports/final_analysis_report.md</w:t>
            </w:r>
          </w:p>
        </w:tc>
        <w:tc>
          <w:tcPr/>
          <w:p>
            <w:pPr>
              <w:pStyle w:val="Compact"/>
              <w:jc w:val="left"/>
            </w:pPr>
            <w:r>
              <w:t xml:space="preserve">Verified: findings are printed from calculated values; markdown numbers asserted against results</w:t>
            </w:r>
          </w:p>
        </w:tc>
      </w:tr>
    </w:tbl>
    <w:p>
      <w:pPr>
        <w:pStyle w:val="BodyText"/>
      </w:pPr>
      <w:r>
        <w:rPr>
          <w:bCs/>
          <w:b/>
        </w:rPr>
        <w:t xml:space="preserve">Execution status.</w:t>
      </w:r>
      <w:r>
        <w:t xml:space="preserve"> </w:t>
      </w:r>
      <w:r>
        <w:t xml:space="preserve">The notebook has 37 code cells, all executed top to bottom in one fresh session with 0 errors and no empty outputs. Jupyter was not available in the build environment, so the notebook was executed by a small custom runner that runs each cell in order and stores the real outputs and images in the</w:t>
      </w:r>
      <w:r>
        <w:t xml:space="preserve"> </w:t>
      </w:r>
      <w:r>
        <w:rPr>
          <w:rStyle w:val="VerbatimChar"/>
        </w:rPr>
        <w:t xml:space="preserve">.ipynb</w:t>
      </w:r>
      <w:r>
        <w:t xml:space="preserve">. To refresh the outputs with Jupyter, run</w:t>
      </w:r>
      <w:r>
        <w:t xml:space="preserve"> </w:t>
      </w:r>
      <w:r>
        <w:rPr>
          <w:rStyle w:val="VerbatimChar"/>
        </w:rPr>
        <w:t xml:space="preserve">jupyter nbconvert --to notebook --execute --inplace notebooks/real_world_dataset_analysis.ipynb</w:t>
      </w:r>
      <w:r>
        <w:t xml:space="preserve">.</w:t>
      </w:r>
      <w:r>
        <w:t xml:space="preserve"> </w:t>
      </w:r>
      <w:r>
        <w:rPr>
          <w:bCs/>
          <w:b/>
        </w:rPr>
        <w:t xml:space="preserve">Test status.</w:t>
      </w:r>
      <w:r>
        <w:t xml:space="preserve"> </w:t>
      </w:r>
      <w:r>
        <w:rPr>
          <w:rStyle w:val="VerbatimChar"/>
        </w:rPr>
        <w:t xml:space="preserve">python -m unittest discover -s tests -v</w:t>
      </w:r>
      <w:r>
        <w:t xml:space="preserve">: 26 tests ran, 26 passed.</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hyperlink" Id="rId25" Target="https://archive.ics.uci.edu/dataset/17/breast+cancer+wisconsin+diagnostic" TargetMode="External" /></Relationships>
</file>

<file path=word/_rels/footnotes.xml.rels><?xml version="1.0" encoding="UTF-8"?><Relationships xmlns="http://schemas.openxmlformats.org/package/2006/relationships"><Relationship Type="http://schemas.openxmlformats.org/officeDocument/2006/relationships/hyperlink" Id="rId25" Target="https://archive.ics.uci.edu/dataset/17/breast+cancer+wisconsin+diagnost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2026-10-24T15:31:00Z</dcterms:created>
  <dcterms:modified xsi:type="dcterms:W3CDTF">2026-10-24T15:31:00Z</dcterms:modified>
</cp:coreProperties>
</file>

<file path=docProps/custom.xml><?xml version="1.0" encoding="utf-8"?>
<Properties xmlns="http://schemas.openxmlformats.org/officeDocument/2006/custom-properties" xmlns:vt="http://schemas.openxmlformats.org/officeDocument/2006/docPropsVTypes"/>
</file>