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1061" w14:textId="3EB1A624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</w:p>
    <w:p w14:paraId="5CD1FD94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1. Introduction to MNO Certification for Automotive Applications</w:t>
      </w:r>
    </w:p>
    <w:p w14:paraId="7EF9F446" w14:textId="77777777" w:rsidR="00D365D7" w:rsidRPr="004C147C" w:rsidRDefault="00D365D7" w:rsidP="00D36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147C">
        <w:rPr>
          <w:rFonts w:ascii="Times New Roman" w:hAnsi="Times New Roman" w:cs="Times New Roman"/>
          <w:b/>
          <w:bCs/>
          <w:sz w:val="28"/>
          <w:szCs w:val="28"/>
        </w:rPr>
        <w:t>What is MNO Certification?</w:t>
      </w:r>
    </w:p>
    <w:p w14:paraId="561D15A4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MNO (Mobile Network Operator) Certification is the approval process required by a cellular operator (e.g., Vodafone, AT&amp;T, Deutsche Telekom) before a device is allowed to operate on their live network.</w:t>
      </w:r>
    </w:p>
    <w:p w14:paraId="34D42A4B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In automotive applications, this ensures the vehicle’s connectivity module is:</w:t>
      </w:r>
    </w:p>
    <w:p w14:paraId="4A67406F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Network-compatible</w:t>
      </w:r>
    </w:p>
    <w:p w14:paraId="761FBD36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Secure</w:t>
      </w:r>
    </w:p>
    <w:p w14:paraId="3AAAA71F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Reliable over long lifecycles (10–15 years)</w:t>
      </w:r>
    </w:p>
    <w:p w14:paraId="3FDA1652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Safe for critical vehicle functions</w:t>
      </w:r>
    </w:p>
    <w:p w14:paraId="2C971B43" w14:textId="6556127E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 xml:space="preserve">Why MNO Certification is Critical in </w:t>
      </w:r>
      <w:r w:rsidR="004C147C" w:rsidRPr="004C147C">
        <w:rPr>
          <w:rFonts w:ascii="Times New Roman" w:hAnsi="Times New Roman" w:cs="Times New Roman"/>
          <w:sz w:val="28"/>
          <w:szCs w:val="28"/>
        </w:rPr>
        <w:t>Automotive?</w:t>
      </w:r>
    </w:p>
    <w:p w14:paraId="3BFD9A27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Vehicles use cellular connectivity for:</w:t>
      </w:r>
    </w:p>
    <w:p w14:paraId="0B0FA895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Telematics Control Units (TCU)</w:t>
      </w:r>
    </w:p>
    <w:p w14:paraId="72C30A82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C147C">
        <w:rPr>
          <w:rFonts w:ascii="Times New Roman" w:hAnsi="Times New Roman" w:cs="Times New Roman"/>
          <w:sz w:val="28"/>
          <w:szCs w:val="28"/>
        </w:rPr>
        <w:t>eCall</w:t>
      </w:r>
      <w:proofErr w:type="spellEnd"/>
      <w:r w:rsidRPr="004C147C">
        <w:rPr>
          <w:rFonts w:ascii="Times New Roman" w:hAnsi="Times New Roman" w:cs="Times New Roman"/>
          <w:sz w:val="28"/>
          <w:szCs w:val="28"/>
        </w:rPr>
        <w:t xml:space="preserve"> systems</w:t>
      </w:r>
    </w:p>
    <w:p w14:paraId="3F7707C6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OTA software updates</w:t>
      </w:r>
    </w:p>
    <w:p w14:paraId="54721C28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Remote diagnostics</w:t>
      </w:r>
    </w:p>
    <w:p w14:paraId="38AF1395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Vehicle tracking and fleet management</w:t>
      </w:r>
    </w:p>
    <w:p w14:paraId="2F8F07EF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A non-certified device may:</w:t>
      </w:r>
    </w:p>
    <w:p w14:paraId="1D301645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Be blocked from the network</w:t>
      </w:r>
    </w:p>
    <w:p w14:paraId="58D3229E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Cause network instability</w:t>
      </w:r>
    </w:p>
    <w:p w14:paraId="36E3E12A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Create cybersecurity risks</w:t>
      </w:r>
    </w:p>
    <w:p w14:paraId="5F41D2F6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Fail regulatory audits</w:t>
      </w:r>
    </w:p>
    <w:p w14:paraId="7B4704E0" w14:textId="403F7ED5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</w:p>
    <w:p w14:paraId="6E92F996" w14:textId="77777777" w:rsidR="00D365D7" w:rsidRPr="004C147C" w:rsidRDefault="00D365D7" w:rsidP="00D36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147C">
        <w:rPr>
          <w:rFonts w:ascii="Times New Roman" w:hAnsi="Times New Roman" w:cs="Times New Roman"/>
          <w:b/>
          <w:bCs/>
          <w:sz w:val="28"/>
          <w:szCs w:val="28"/>
        </w:rPr>
        <w:t>2. Cellular Network Compliance Requirements</w:t>
      </w:r>
    </w:p>
    <w:p w14:paraId="177DE535" w14:textId="468B30AA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B6DEC4" wp14:editId="21EBCFA1">
            <wp:extent cx="2746159" cy="1753088"/>
            <wp:effectExtent l="0" t="0" r="0" b="0"/>
            <wp:docPr id="35512431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770" cy="1765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EE384" w14:textId="3D81DFA9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478CC438" wp14:editId="6A759FD7">
                <wp:extent cx="304800" cy="304800"/>
                <wp:effectExtent l="0" t="0" r="0" b="0"/>
                <wp:docPr id="635529475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B70645" id="Rectangle 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FB20CF" w14:textId="571F0BE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5068F7" wp14:editId="44B9AB42">
            <wp:extent cx="2955951" cy="2217127"/>
            <wp:effectExtent l="0" t="0" r="0" b="0"/>
            <wp:docPr id="92623948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255" cy="2239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5607F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</w:p>
    <w:p w14:paraId="5C2C258F" w14:textId="697AAB2A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2.1 Standards Compliance</w:t>
      </w:r>
    </w:p>
    <w:p w14:paraId="24A9D543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Automotive cellular devices must comply with global standards defined by:</w:t>
      </w:r>
    </w:p>
    <w:p w14:paraId="22673DEA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3GPP – Defines LTE, LTE-M, NB-IoT, and 5G specifications</w:t>
      </w:r>
    </w:p>
    <w:p w14:paraId="6DBEF3ED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GSMA – Defines operator and SIM requirements</w:t>
      </w:r>
    </w:p>
    <w:p w14:paraId="51A0B499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Key standards:</w:t>
      </w:r>
    </w:p>
    <w:p w14:paraId="1D3D21D5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LTE Cat-1 / Cat-4 / Cat-M / NB-IoT</w:t>
      </w:r>
    </w:p>
    <w:p w14:paraId="4D47B076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5G NR (for advanced automotive use cases)</w:t>
      </w:r>
    </w:p>
    <w:p w14:paraId="52496EAA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 xml:space="preserve">VoLTE (mandatory for </w:t>
      </w:r>
      <w:proofErr w:type="spellStart"/>
      <w:r w:rsidRPr="004C147C">
        <w:rPr>
          <w:rFonts w:ascii="Times New Roman" w:hAnsi="Times New Roman" w:cs="Times New Roman"/>
          <w:sz w:val="28"/>
          <w:szCs w:val="28"/>
        </w:rPr>
        <w:t>eCall</w:t>
      </w:r>
      <w:proofErr w:type="spellEnd"/>
      <w:r w:rsidRPr="004C147C">
        <w:rPr>
          <w:rFonts w:ascii="Times New Roman" w:hAnsi="Times New Roman" w:cs="Times New Roman"/>
          <w:sz w:val="28"/>
          <w:szCs w:val="28"/>
        </w:rPr>
        <w:t xml:space="preserve"> in many regions)</w:t>
      </w:r>
    </w:p>
    <w:p w14:paraId="66275AC1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2.2 Radio Frequency (RF) Compliance</w:t>
      </w:r>
    </w:p>
    <w:p w14:paraId="0ED186A4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Transmit power limits</w:t>
      </w:r>
    </w:p>
    <w:p w14:paraId="172703F8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Receiver sensitivity</w:t>
      </w:r>
    </w:p>
    <w:p w14:paraId="4ECFF205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lastRenderedPageBreak/>
        <w:t>Band support per region</w:t>
      </w:r>
    </w:p>
    <w:p w14:paraId="1A849B1C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Antenna performance</w:t>
      </w:r>
    </w:p>
    <w:p w14:paraId="6C3F4D39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Coexistence with GNSS, Bluetooth, Wi-Fi</w:t>
      </w:r>
    </w:p>
    <w:p w14:paraId="53826B8F" w14:textId="57401FD1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2.3 Protocol &amp; Network Behaviour Compliance</w:t>
      </w:r>
    </w:p>
    <w:p w14:paraId="4D651D7F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Attach and detach procedures</w:t>
      </w:r>
    </w:p>
    <w:p w14:paraId="3B297517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Handover between cells</w:t>
      </w:r>
    </w:p>
    <w:p w14:paraId="407DD909" w14:textId="31D05CCA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Idle and connected mode behaviour</w:t>
      </w:r>
    </w:p>
    <w:p w14:paraId="36FBF467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Network recovery after signal loss</w:t>
      </w:r>
    </w:p>
    <w:p w14:paraId="7ADBEDDA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 xml:space="preserve">Power saving mechanisms (PSM, </w:t>
      </w:r>
      <w:proofErr w:type="spellStart"/>
      <w:r w:rsidRPr="004C147C">
        <w:rPr>
          <w:rFonts w:ascii="Times New Roman" w:hAnsi="Times New Roman" w:cs="Times New Roman"/>
          <w:sz w:val="28"/>
          <w:szCs w:val="28"/>
        </w:rPr>
        <w:t>eDRX</w:t>
      </w:r>
      <w:proofErr w:type="spellEnd"/>
      <w:r w:rsidRPr="004C147C">
        <w:rPr>
          <w:rFonts w:ascii="Times New Roman" w:hAnsi="Times New Roman" w:cs="Times New Roman"/>
          <w:sz w:val="28"/>
          <w:szCs w:val="28"/>
        </w:rPr>
        <w:t>)</w:t>
      </w:r>
    </w:p>
    <w:p w14:paraId="7C56A7BE" w14:textId="77777777" w:rsidR="00D365D7" w:rsidRPr="004C147C" w:rsidRDefault="00D365D7" w:rsidP="00D36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147C">
        <w:rPr>
          <w:rFonts w:ascii="Times New Roman" w:hAnsi="Times New Roman" w:cs="Times New Roman"/>
          <w:b/>
          <w:bCs/>
          <w:sz w:val="28"/>
          <w:szCs w:val="28"/>
        </w:rPr>
        <w:t>3. Security Requirements for Automotive MNO Certification</w:t>
      </w:r>
    </w:p>
    <w:p w14:paraId="427ACEA7" w14:textId="01A542B0" w:rsidR="00D365D7" w:rsidRPr="004C147C" w:rsidRDefault="004C147C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FC1A74" wp14:editId="4996DBE5">
            <wp:extent cx="5748059" cy="3729161"/>
            <wp:effectExtent l="0" t="0" r="5080" b="5080"/>
            <wp:docPr id="140790399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491" cy="3755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2AF41" w14:textId="3FDAB841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</w:p>
    <w:p w14:paraId="752A1E76" w14:textId="6CC54495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098586" wp14:editId="3740E18E">
            <wp:extent cx="5731510" cy="2210463"/>
            <wp:effectExtent l="0" t="0" r="2540" b="0"/>
            <wp:docPr id="116189996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767" cy="2212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F8A81" w14:textId="44DB7B24" w:rsidR="00D365D7" w:rsidRPr="004C147C" w:rsidRDefault="004C147C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2543F72" wp14:editId="0B7A7E04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389120" cy="3903980"/>
            <wp:effectExtent l="0" t="0" r="0" b="1270"/>
            <wp:wrapSquare wrapText="bothSides"/>
            <wp:docPr id="156260779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748" cy="3912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365D7" w:rsidRPr="004C147C"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6F1A4F3D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3.1 SIM &amp; Subscription Security</w:t>
      </w:r>
    </w:p>
    <w:p w14:paraId="5F5EBC16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Physical SIM (</w:t>
      </w:r>
      <w:proofErr w:type="spellStart"/>
      <w:r w:rsidRPr="004C147C">
        <w:rPr>
          <w:rFonts w:ascii="Times New Roman" w:hAnsi="Times New Roman" w:cs="Times New Roman"/>
          <w:sz w:val="28"/>
          <w:szCs w:val="28"/>
        </w:rPr>
        <w:t>pSIM</w:t>
      </w:r>
      <w:proofErr w:type="spellEnd"/>
      <w:r w:rsidRPr="004C147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C147C">
        <w:rPr>
          <w:rFonts w:ascii="Times New Roman" w:hAnsi="Times New Roman" w:cs="Times New Roman"/>
          <w:sz w:val="28"/>
          <w:szCs w:val="28"/>
        </w:rPr>
        <w:t>eSIM</w:t>
      </w:r>
      <w:proofErr w:type="spellEnd"/>
      <w:r w:rsidRPr="004C147C">
        <w:rPr>
          <w:rFonts w:ascii="Times New Roman" w:hAnsi="Times New Roman" w:cs="Times New Roman"/>
          <w:sz w:val="28"/>
          <w:szCs w:val="28"/>
        </w:rPr>
        <w:t xml:space="preserve">, or </w:t>
      </w:r>
      <w:proofErr w:type="spellStart"/>
      <w:r w:rsidRPr="004C147C">
        <w:rPr>
          <w:rFonts w:ascii="Times New Roman" w:hAnsi="Times New Roman" w:cs="Times New Roman"/>
          <w:sz w:val="28"/>
          <w:szCs w:val="28"/>
        </w:rPr>
        <w:t>iSIM</w:t>
      </w:r>
      <w:proofErr w:type="spellEnd"/>
    </w:p>
    <w:p w14:paraId="50628B9B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Secure storage of IMSI and keys</w:t>
      </w:r>
    </w:p>
    <w:p w14:paraId="6F929D8F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Proper authentication with network (AKA)</w:t>
      </w:r>
    </w:p>
    <w:p w14:paraId="50D0E668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</w:p>
    <w:p w14:paraId="66B37880" w14:textId="3AC5C986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3.2 Device Security</w:t>
      </w:r>
    </w:p>
    <w:p w14:paraId="0E22A297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Secure boot chain</w:t>
      </w:r>
    </w:p>
    <w:p w14:paraId="61C43765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lastRenderedPageBreak/>
        <w:t>Hardware Root of Trust</w:t>
      </w:r>
    </w:p>
    <w:p w14:paraId="3F8E14E7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Encrypted firmware and storage</w:t>
      </w:r>
    </w:p>
    <w:p w14:paraId="48C4BB62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Protection against:</w:t>
      </w:r>
    </w:p>
    <w:p w14:paraId="3E5573CC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SIM cloning</w:t>
      </w:r>
    </w:p>
    <w:p w14:paraId="6F4820BD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Network spoofing</w:t>
      </w:r>
    </w:p>
    <w:p w14:paraId="3D1CE560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Unauthorized firmware changes</w:t>
      </w:r>
    </w:p>
    <w:p w14:paraId="18987150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3.3 Network Security Compliance</w:t>
      </w:r>
    </w:p>
    <w:p w14:paraId="2B3FD0F2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TLS/IPSec usage for backend communication</w:t>
      </w:r>
    </w:p>
    <w:p w14:paraId="4A3FA74F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Secure APN access</w:t>
      </w:r>
    </w:p>
    <w:p w14:paraId="070261E9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Firewall and port control</w:t>
      </w:r>
    </w:p>
    <w:p w14:paraId="0172E3D1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Protection against rogue base stations</w:t>
      </w:r>
    </w:p>
    <w:p w14:paraId="2F9A76EF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3.4 Automotive-Specific Security Expectations</w:t>
      </w:r>
    </w:p>
    <w:p w14:paraId="53D17688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Compliance with ISO 21434 (road vehicle cybersecurity)</w:t>
      </w:r>
    </w:p>
    <w:p w14:paraId="25BD1E3B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Separation between infotainment and safety-critical ECUs</w:t>
      </w:r>
    </w:p>
    <w:p w14:paraId="633D7EEB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Secure logging and traceability</w:t>
      </w:r>
    </w:p>
    <w:p w14:paraId="493AF422" w14:textId="7923FD9E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</w:p>
    <w:p w14:paraId="75B4925E" w14:textId="77777777" w:rsidR="00D365D7" w:rsidRPr="004C147C" w:rsidRDefault="00D365D7" w:rsidP="00D36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147C">
        <w:rPr>
          <w:rFonts w:ascii="Times New Roman" w:hAnsi="Times New Roman" w:cs="Times New Roman"/>
          <w:b/>
          <w:bCs/>
          <w:sz w:val="28"/>
          <w:szCs w:val="28"/>
        </w:rPr>
        <w:t>4. Over-the-Air (OTA) Updates Requirements</w:t>
      </w:r>
    </w:p>
    <w:p w14:paraId="2B600E12" w14:textId="270B2D52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D4336A" wp14:editId="1D2ECA14">
            <wp:extent cx="3185160" cy="2545080"/>
            <wp:effectExtent l="0" t="0" r="0" b="7620"/>
            <wp:docPr id="121919814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88E00" w14:textId="467ED039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C510FE" wp14:editId="5F50A67D">
            <wp:extent cx="4632325" cy="8001000"/>
            <wp:effectExtent l="0" t="0" r="0" b="0"/>
            <wp:docPr id="132503692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325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6E0F4" w14:textId="77777777" w:rsidR="00440960" w:rsidRPr="004C147C" w:rsidRDefault="00440960" w:rsidP="0044096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63C5817" w14:textId="7CD30845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29D5E9" wp14:editId="4F86AE21">
            <wp:extent cx="3108960" cy="1470660"/>
            <wp:effectExtent l="0" t="0" r="0" b="0"/>
            <wp:docPr id="41041772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C25C5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4</w:t>
      </w:r>
    </w:p>
    <w:p w14:paraId="1111F858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4.1 Why OTA is Mandatory</w:t>
      </w:r>
    </w:p>
    <w:p w14:paraId="79711285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Vehicles cannot rely on service visits for software updates</w:t>
      </w:r>
    </w:p>
    <w:p w14:paraId="01E06E42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Security patches and feature updates must be remote</w:t>
      </w:r>
    </w:p>
    <w:p w14:paraId="19F289DC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Regulatory and safety updates may be legally required</w:t>
      </w:r>
    </w:p>
    <w:p w14:paraId="089F7307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4.2 OTA Technical Requirements</w:t>
      </w:r>
    </w:p>
    <w:p w14:paraId="680C7D33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Delta and full firmware updates</w:t>
      </w:r>
    </w:p>
    <w:p w14:paraId="422C0D6E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Resume capability after interruption</w:t>
      </w:r>
    </w:p>
    <w:p w14:paraId="2F0C1120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Rollback mechanism in case of failure</w:t>
      </w:r>
    </w:p>
    <w:p w14:paraId="7CF9BC22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Update integrity verification (hash, signature)</w:t>
      </w:r>
    </w:p>
    <w:p w14:paraId="13B35772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4.3 MNO Expectations for OTA</w:t>
      </w:r>
    </w:p>
    <w:p w14:paraId="622E63E3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Controlled data usage</w:t>
      </w:r>
    </w:p>
    <w:p w14:paraId="28BAF380" w14:textId="58B4DAFF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 xml:space="preserve">Network-friendly download </w:t>
      </w:r>
      <w:r w:rsidR="00440960" w:rsidRPr="004C147C">
        <w:rPr>
          <w:rFonts w:ascii="Times New Roman" w:hAnsi="Times New Roman" w:cs="Times New Roman"/>
          <w:sz w:val="28"/>
          <w:szCs w:val="28"/>
        </w:rPr>
        <w:t>behaviour</w:t>
      </w:r>
    </w:p>
    <w:p w14:paraId="271C4EE4" w14:textId="7C279429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 xml:space="preserve">No excessive </w:t>
      </w:r>
      <w:r w:rsidR="00440960" w:rsidRPr="004C147C">
        <w:rPr>
          <w:rFonts w:ascii="Times New Roman" w:hAnsi="Times New Roman" w:cs="Times New Roman"/>
          <w:sz w:val="28"/>
          <w:szCs w:val="28"/>
        </w:rPr>
        <w:t>signalling</w:t>
      </w:r>
      <w:r w:rsidRPr="004C147C">
        <w:rPr>
          <w:rFonts w:ascii="Times New Roman" w:hAnsi="Times New Roman" w:cs="Times New Roman"/>
          <w:sz w:val="28"/>
          <w:szCs w:val="28"/>
        </w:rPr>
        <w:t xml:space="preserve"> load</w:t>
      </w:r>
    </w:p>
    <w:p w14:paraId="040B4F0F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Support for large file transfers</w:t>
      </w:r>
    </w:p>
    <w:p w14:paraId="40E497D7" w14:textId="156BD17F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</w:p>
    <w:p w14:paraId="08A8BAF3" w14:textId="77777777" w:rsidR="00440960" w:rsidRPr="004C147C" w:rsidRDefault="00440960" w:rsidP="00D365D7">
      <w:pPr>
        <w:rPr>
          <w:rFonts w:ascii="Times New Roman" w:hAnsi="Times New Roman" w:cs="Times New Roman"/>
          <w:sz w:val="28"/>
          <w:szCs w:val="28"/>
        </w:rPr>
      </w:pPr>
    </w:p>
    <w:p w14:paraId="67EDA9DF" w14:textId="77777777" w:rsidR="00440960" w:rsidRPr="004C147C" w:rsidRDefault="00440960" w:rsidP="00D365D7">
      <w:pPr>
        <w:rPr>
          <w:rFonts w:ascii="Times New Roman" w:hAnsi="Times New Roman" w:cs="Times New Roman"/>
          <w:sz w:val="28"/>
          <w:szCs w:val="28"/>
        </w:rPr>
      </w:pPr>
    </w:p>
    <w:p w14:paraId="0435AB09" w14:textId="77777777" w:rsidR="00440960" w:rsidRPr="004C147C" w:rsidRDefault="00440960" w:rsidP="00D365D7">
      <w:pPr>
        <w:rPr>
          <w:rFonts w:ascii="Times New Roman" w:hAnsi="Times New Roman" w:cs="Times New Roman"/>
          <w:sz w:val="28"/>
          <w:szCs w:val="28"/>
        </w:rPr>
      </w:pPr>
    </w:p>
    <w:p w14:paraId="09F7B2D6" w14:textId="77777777" w:rsidR="00440960" w:rsidRPr="004C147C" w:rsidRDefault="00440960" w:rsidP="00D365D7">
      <w:pPr>
        <w:rPr>
          <w:rFonts w:ascii="Times New Roman" w:hAnsi="Times New Roman" w:cs="Times New Roman"/>
          <w:sz w:val="28"/>
          <w:szCs w:val="28"/>
        </w:rPr>
      </w:pPr>
    </w:p>
    <w:p w14:paraId="1DD21C29" w14:textId="77777777" w:rsidR="00440960" w:rsidRPr="004C147C" w:rsidRDefault="00440960" w:rsidP="00D365D7">
      <w:pPr>
        <w:rPr>
          <w:rFonts w:ascii="Times New Roman" w:hAnsi="Times New Roman" w:cs="Times New Roman"/>
          <w:sz w:val="28"/>
          <w:szCs w:val="28"/>
        </w:rPr>
      </w:pPr>
    </w:p>
    <w:p w14:paraId="2906896D" w14:textId="77777777" w:rsidR="00440960" w:rsidRPr="004C147C" w:rsidRDefault="00440960" w:rsidP="00D365D7">
      <w:pPr>
        <w:rPr>
          <w:rFonts w:ascii="Times New Roman" w:hAnsi="Times New Roman" w:cs="Times New Roman"/>
          <w:sz w:val="28"/>
          <w:szCs w:val="28"/>
        </w:rPr>
      </w:pPr>
    </w:p>
    <w:p w14:paraId="09FDFE1B" w14:textId="77777777" w:rsidR="00440960" w:rsidRPr="004C147C" w:rsidRDefault="00440960" w:rsidP="00D365D7">
      <w:pPr>
        <w:rPr>
          <w:rFonts w:ascii="Times New Roman" w:hAnsi="Times New Roman" w:cs="Times New Roman"/>
          <w:sz w:val="28"/>
          <w:szCs w:val="28"/>
        </w:rPr>
      </w:pPr>
    </w:p>
    <w:p w14:paraId="4A2C2231" w14:textId="77777777" w:rsidR="00440960" w:rsidRPr="004C147C" w:rsidRDefault="00440960" w:rsidP="00D365D7">
      <w:pPr>
        <w:rPr>
          <w:rFonts w:ascii="Times New Roman" w:hAnsi="Times New Roman" w:cs="Times New Roman"/>
          <w:sz w:val="28"/>
          <w:szCs w:val="28"/>
        </w:rPr>
      </w:pPr>
    </w:p>
    <w:p w14:paraId="1CA1DF16" w14:textId="77777777" w:rsidR="00D365D7" w:rsidRPr="004C147C" w:rsidRDefault="00D365D7" w:rsidP="00D36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147C">
        <w:rPr>
          <w:rFonts w:ascii="Times New Roman" w:hAnsi="Times New Roman" w:cs="Times New Roman"/>
          <w:b/>
          <w:bCs/>
          <w:sz w:val="28"/>
          <w:szCs w:val="28"/>
        </w:rPr>
        <w:t>5. MNO Certification Process – Step by Step</w:t>
      </w:r>
    </w:p>
    <w:p w14:paraId="08F80984" w14:textId="6129538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AD8C13" wp14:editId="5386459C">
            <wp:extent cx="5731510" cy="3268345"/>
            <wp:effectExtent l="0" t="0" r="2540" b="0"/>
            <wp:docPr id="103490491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1BB1C" w14:textId="2E10BF05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E3C164" wp14:editId="65D4C184">
            <wp:extent cx="3429000" cy="1920240"/>
            <wp:effectExtent l="0" t="0" r="0" b="3810"/>
            <wp:docPr id="131407621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3F6D1" w14:textId="4BCE31EE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327F0959" wp14:editId="11F053DE">
                <wp:extent cx="304800" cy="304800"/>
                <wp:effectExtent l="0" t="0" r="0" b="0"/>
                <wp:docPr id="700921701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9B970" id="Rectangle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3E07B02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4</w:t>
      </w:r>
    </w:p>
    <w:p w14:paraId="75DBAF59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Step 1: Pre-Certification Preparation</w:t>
      </w:r>
    </w:p>
    <w:p w14:paraId="07E2EF4F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Select target MNOs and regions</w:t>
      </w:r>
    </w:p>
    <w:p w14:paraId="2803547C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Review MNO certification documents</w:t>
      </w:r>
    </w:p>
    <w:p w14:paraId="22CCE806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Confirm supported frequency bands</w:t>
      </w:r>
    </w:p>
    <w:p w14:paraId="29EDF2E4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lastRenderedPageBreak/>
        <w:t>Freeze hardware design</w:t>
      </w:r>
    </w:p>
    <w:p w14:paraId="231CC640" w14:textId="77777777" w:rsidR="00440960" w:rsidRPr="004C147C" w:rsidRDefault="00440960" w:rsidP="00D365D7">
      <w:pPr>
        <w:rPr>
          <w:rFonts w:ascii="Times New Roman" w:hAnsi="Times New Roman" w:cs="Times New Roman"/>
          <w:sz w:val="28"/>
          <w:szCs w:val="28"/>
        </w:rPr>
      </w:pPr>
    </w:p>
    <w:p w14:paraId="288BDDF6" w14:textId="1A289D0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Step 2: Conformance Testing</w:t>
      </w:r>
    </w:p>
    <w:p w14:paraId="18CEE4A3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RF tests (3GPP)</w:t>
      </w:r>
    </w:p>
    <w:p w14:paraId="5425F284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Protocol stack testing</w:t>
      </w:r>
    </w:p>
    <w:p w14:paraId="4ED59FB9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SIM and network attach tests</w:t>
      </w:r>
    </w:p>
    <w:p w14:paraId="745D5A04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Conducted in certified labs</w:t>
      </w:r>
    </w:p>
    <w:p w14:paraId="3C53352D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Step 3: Interoperability Testing (IOT)</w:t>
      </w:r>
    </w:p>
    <w:p w14:paraId="5F2BE493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Tests with live or simulated MNO network</w:t>
      </w:r>
    </w:p>
    <w:p w14:paraId="31ECC474" w14:textId="73E07931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 xml:space="preserve">Validates real-world </w:t>
      </w:r>
      <w:r w:rsidR="00440960" w:rsidRPr="004C147C">
        <w:rPr>
          <w:rFonts w:ascii="Times New Roman" w:hAnsi="Times New Roman" w:cs="Times New Roman"/>
          <w:sz w:val="28"/>
          <w:szCs w:val="28"/>
        </w:rPr>
        <w:t>behaviour</w:t>
      </w:r>
    </w:p>
    <w:p w14:paraId="633962F1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Focus on roaming and handover</w:t>
      </w:r>
    </w:p>
    <w:p w14:paraId="2B95985C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Step 4: Field Testing</w:t>
      </w:r>
    </w:p>
    <w:p w14:paraId="2502CEFA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Drive tests in live networks</w:t>
      </w:r>
    </w:p>
    <w:p w14:paraId="77CB0038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Urban, rural, and border scenarios</w:t>
      </w:r>
    </w:p>
    <w:p w14:paraId="41D45569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Power cycle and long-duration tests</w:t>
      </w:r>
    </w:p>
    <w:p w14:paraId="09DD7ABC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Step 5: Certification Approval</w:t>
      </w:r>
    </w:p>
    <w:p w14:paraId="10BA2CC1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Submission of test reports</w:t>
      </w:r>
    </w:p>
    <w:p w14:paraId="5153B344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Issue resolution if failures occur</w:t>
      </w:r>
    </w:p>
    <w:p w14:paraId="131118AA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Final MNO approval letter</w:t>
      </w:r>
    </w:p>
    <w:p w14:paraId="11EBE6E3" w14:textId="05964E22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</w:p>
    <w:p w14:paraId="22053DA0" w14:textId="77777777" w:rsidR="00D365D7" w:rsidRPr="004C147C" w:rsidRDefault="00D365D7" w:rsidP="00D36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147C">
        <w:rPr>
          <w:rFonts w:ascii="Times New Roman" w:hAnsi="Times New Roman" w:cs="Times New Roman"/>
          <w:b/>
          <w:bCs/>
          <w:sz w:val="28"/>
          <w:szCs w:val="28"/>
        </w:rPr>
        <w:t>6. Preparing a Device for MNO Certification Testing</w:t>
      </w:r>
    </w:p>
    <w:p w14:paraId="3E19EE94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Hardware Readiness</w:t>
      </w:r>
    </w:p>
    <w:p w14:paraId="03E27A3D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Production-level modem and antenna</w:t>
      </w:r>
    </w:p>
    <w:p w14:paraId="22781ACD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Stable power supply</w:t>
      </w:r>
    </w:p>
    <w:p w14:paraId="74A8FD7E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Automotive temperature support</w:t>
      </w:r>
    </w:p>
    <w:p w14:paraId="1211AE82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Software Readiness</w:t>
      </w:r>
    </w:p>
    <w:p w14:paraId="4B605BB6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lastRenderedPageBreak/>
        <w:t>Stable modem firmware</w:t>
      </w:r>
    </w:p>
    <w:p w14:paraId="4AAB2E95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Logging enabled</w:t>
      </w:r>
    </w:p>
    <w:p w14:paraId="2426DF53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Network parameters configurable</w:t>
      </w:r>
    </w:p>
    <w:p w14:paraId="02523ACA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OTA client integrated</w:t>
      </w:r>
    </w:p>
    <w:p w14:paraId="27A5FD60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Documentation Preparation</w:t>
      </w:r>
    </w:p>
    <w:p w14:paraId="25F602E0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Device description</w:t>
      </w:r>
    </w:p>
    <w:p w14:paraId="69D9224A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RF band support matrix</w:t>
      </w:r>
    </w:p>
    <w:p w14:paraId="4A0565B2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Software version details</w:t>
      </w:r>
    </w:p>
    <w:p w14:paraId="4C1B3E52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Test configuration files</w:t>
      </w:r>
    </w:p>
    <w:p w14:paraId="4C32B5C4" w14:textId="72400F3E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</w:p>
    <w:p w14:paraId="50740235" w14:textId="77777777" w:rsidR="00D365D7" w:rsidRPr="004C147C" w:rsidRDefault="00D365D7" w:rsidP="00D36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147C">
        <w:rPr>
          <w:rFonts w:ascii="Times New Roman" w:hAnsi="Times New Roman" w:cs="Times New Roman"/>
          <w:b/>
          <w:bCs/>
          <w:sz w:val="28"/>
          <w:szCs w:val="28"/>
        </w:rPr>
        <w:t>7. MNO Specific Tools and Test Procedures</w:t>
      </w:r>
    </w:p>
    <w:p w14:paraId="0D859B93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Common Test Tools</w:t>
      </w:r>
    </w:p>
    <w:p w14:paraId="59AE1497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Network simulators (Keysight, Rohde &amp; Schwarz)</w:t>
      </w:r>
    </w:p>
    <w:p w14:paraId="0658DBEC" w14:textId="701E0B9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 xml:space="preserve">Protocol </w:t>
      </w:r>
      <w:r w:rsidR="00440960" w:rsidRPr="004C147C">
        <w:rPr>
          <w:rFonts w:ascii="Times New Roman" w:hAnsi="Times New Roman" w:cs="Times New Roman"/>
          <w:sz w:val="28"/>
          <w:szCs w:val="28"/>
        </w:rPr>
        <w:t>analysers</w:t>
      </w:r>
    </w:p>
    <w:p w14:paraId="19F991E7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RF chambers</w:t>
      </w:r>
    </w:p>
    <w:p w14:paraId="165F01FE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Drive test tools</w:t>
      </w:r>
    </w:p>
    <w:p w14:paraId="55DC3428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MNO-Specific Test Areas</w:t>
      </w:r>
    </w:p>
    <w:p w14:paraId="7BC9B5EC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Network attach timing</w:t>
      </w:r>
    </w:p>
    <w:p w14:paraId="0455254F" w14:textId="7138859E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Emergency call (</w:t>
      </w:r>
      <w:proofErr w:type="spellStart"/>
      <w:r w:rsidRPr="004C147C">
        <w:rPr>
          <w:rFonts w:ascii="Times New Roman" w:hAnsi="Times New Roman" w:cs="Times New Roman"/>
          <w:sz w:val="28"/>
          <w:szCs w:val="28"/>
        </w:rPr>
        <w:t>eCall</w:t>
      </w:r>
      <w:proofErr w:type="spellEnd"/>
      <w:r w:rsidRPr="004C147C">
        <w:rPr>
          <w:rFonts w:ascii="Times New Roman" w:hAnsi="Times New Roman" w:cs="Times New Roman"/>
          <w:sz w:val="28"/>
          <w:szCs w:val="28"/>
        </w:rPr>
        <w:t xml:space="preserve">) </w:t>
      </w:r>
      <w:r w:rsidR="00440960" w:rsidRPr="004C147C">
        <w:rPr>
          <w:rFonts w:ascii="Times New Roman" w:hAnsi="Times New Roman" w:cs="Times New Roman"/>
          <w:sz w:val="28"/>
          <w:szCs w:val="28"/>
        </w:rPr>
        <w:t>behaviour</w:t>
      </w:r>
    </w:p>
    <w:p w14:paraId="518503DE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Data session recovery</w:t>
      </w:r>
    </w:p>
    <w:p w14:paraId="76F23004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SIM provisioning</w:t>
      </w:r>
    </w:p>
    <w:p w14:paraId="4428F786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Power consumption in idle state</w:t>
      </w:r>
    </w:p>
    <w:p w14:paraId="72ACA312" w14:textId="206AF22A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</w:p>
    <w:p w14:paraId="63F8F01C" w14:textId="3D0E5BCF" w:rsidR="00D365D7" w:rsidRPr="004C147C" w:rsidRDefault="00D365D7" w:rsidP="00D36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147C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="00440960" w:rsidRPr="004C147C">
        <w:rPr>
          <w:rFonts w:ascii="Times New Roman" w:hAnsi="Times New Roman" w:cs="Times New Roman"/>
          <w:b/>
          <w:bCs/>
          <w:sz w:val="28"/>
          <w:szCs w:val="28"/>
        </w:rPr>
        <w:t>Analysing</w:t>
      </w:r>
      <w:r w:rsidRPr="004C147C">
        <w:rPr>
          <w:rFonts w:ascii="Times New Roman" w:hAnsi="Times New Roman" w:cs="Times New Roman"/>
          <w:b/>
          <w:bCs/>
          <w:sz w:val="28"/>
          <w:szCs w:val="28"/>
        </w:rPr>
        <w:t xml:space="preserve"> Compliance Reports &amp; Fixing Certification Issues</w:t>
      </w:r>
    </w:p>
    <w:p w14:paraId="602044B3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Common Certification Failures</w:t>
      </w:r>
    </w:p>
    <w:p w14:paraId="50F881C2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Network attach failures</w:t>
      </w:r>
    </w:p>
    <w:p w14:paraId="6896DD8B" w14:textId="2E6036A0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lastRenderedPageBreak/>
        <w:t xml:space="preserve">Excessive </w:t>
      </w:r>
      <w:r w:rsidR="00440960" w:rsidRPr="004C147C">
        <w:rPr>
          <w:rFonts w:ascii="Times New Roman" w:hAnsi="Times New Roman" w:cs="Times New Roman"/>
          <w:sz w:val="28"/>
          <w:szCs w:val="28"/>
        </w:rPr>
        <w:t>signalling</w:t>
      </w:r>
    </w:p>
    <w:p w14:paraId="7EBE172D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RF out-of-limit results</w:t>
      </w:r>
    </w:p>
    <w:p w14:paraId="5D8C18F3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SIM authentication errors</w:t>
      </w:r>
    </w:p>
    <w:p w14:paraId="62A60901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OTA interruptions</w:t>
      </w:r>
    </w:p>
    <w:p w14:paraId="200A63B2" w14:textId="77777777" w:rsidR="00440960" w:rsidRPr="004C147C" w:rsidRDefault="00440960" w:rsidP="00D365D7">
      <w:pPr>
        <w:rPr>
          <w:rFonts w:ascii="Times New Roman" w:hAnsi="Times New Roman" w:cs="Times New Roman"/>
          <w:sz w:val="28"/>
          <w:szCs w:val="28"/>
        </w:rPr>
      </w:pPr>
    </w:p>
    <w:p w14:paraId="01184F2B" w14:textId="77777777" w:rsidR="00440960" w:rsidRPr="004C147C" w:rsidRDefault="00440960" w:rsidP="00D365D7">
      <w:pPr>
        <w:rPr>
          <w:rFonts w:ascii="Times New Roman" w:hAnsi="Times New Roman" w:cs="Times New Roman"/>
          <w:sz w:val="28"/>
          <w:szCs w:val="28"/>
        </w:rPr>
      </w:pPr>
    </w:p>
    <w:p w14:paraId="16B44654" w14:textId="29C2E89D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 xml:space="preserve">How to </w:t>
      </w:r>
      <w:r w:rsidR="00440960" w:rsidRPr="004C147C">
        <w:rPr>
          <w:rFonts w:ascii="Times New Roman" w:hAnsi="Times New Roman" w:cs="Times New Roman"/>
          <w:sz w:val="28"/>
          <w:szCs w:val="28"/>
        </w:rPr>
        <w:t>Analyse</w:t>
      </w:r>
      <w:r w:rsidRPr="004C147C">
        <w:rPr>
          <w:rFonts w:ascii="Times New Roman" w:hAnsi="Times New Roman" w:cs="Times New Roman"/>
          <w:sz w:val="28"/>
          <w:szCs w:val="28"/>
        </w:rPr>
        <w:t xml:space="preserve"> Test Reports</w:t>
      </w:r>
    </w:p>
    <w:p w14:paraId="1CFACBA0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Identify failed test cases</w:t>
      </w:r>
    </w:p>
    <w:p w14:paraId="5C627B0F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Check logs and traces</w:t>
      </w:r>
    </w:p>
    <w:p w14:paraId="4917E8A8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Correlate failures with network events</w:t>
      </w:r>
    </w:p>
    <w:p w14:paraId="354558B0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Validate against 3GPP specs</w:t>
      </w:r>
    </w:p>
    <w:p w14:paraId="406821BE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Issue Resolution Strategy</w:t>
      </w:r>
    </w:p>
    <w:p w14:paraId="75E34CA3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Firmware optimization</w:t>
      </w:r>
    </w:p>
    <w:p w14:paraId="2C000885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Modem parameter tuning</w:t>
      </w:r>
    </w:p>
    <w:p w14:paraId="1853A12C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Antenna redesign if required</w:t>
      </w:r>
    </w:p>
    <w:p w14:paraId="5B5ADA11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Re-testing and re-submission</w:t>
      </w:r>
    </w:p>
    <w:p w14:paraId="476CAA26" w14:textId="1CA1D1F5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</w:p>
    <w:p w14:paraId="2EC843D4" w14:textId="77777777" w:rsidR="00D365D7" w:rsidRPr="004C147C" w:rsidRDefault="00D365D7" w:rsidP="00D36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147C">
        <w:rPr>
          <w:rFonts w:ascii="Times New Roman" w:hAnsi="Times New Roman" w:cs="Times New Roman"/>
          <w:b/>
          <w:bCs/>
          <w:sz w:val="28"/>
          <w:szCs w:val="28"/>
        </w:rPr>
        <w:t>9. Key Takeaways (Exam &amp; Interview Ready)</w:t>
      </w:r>
    </w:p>
    <w:p w14:paraId="53DEF58E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MNO certification is mandatory for automotive cellular devices</w:t>
      </w:r>
    </w:p>
    <w:p w14:paraId="2B7F24C0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Covers network compliance, security, and OTA</w:t>
      </w:r>
    </w:p>
    <w:p w14:paraId="47B19D43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Automotive certification is stricter than consumer devices</w:t>
      </w:r>
    </w:p>
    <w:p w14:paraId="03EAE012" w14:textId="77777777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Early preparation reduces certification delays</w:t>
      </w:r>
    </w:p>
    <w:p w14:paraId="13BF2E5A" w14:textId="35F141FB" w:rsidR="00D365D7" w:rsidRPr="004C147C" w:rsidRDefault="00D365D7" w:rsidP="00D365D7">
      <w:pPr>
        <w:rPr>
          <w:rFonts w:ascii="Times New Roman" w:hAnsi="Times New Roman" w:cs="Times New Roman"/>
          <w:sz w:val="28"/>
          <w:szCs w:val="28"/>
        </w:rPr>
      </w:pPr>
      <w:r w:rsidRPr="004C147C">
        <w:rPr>
          <w:rFonts w:ascii="Times New Roman" w:hAnsi="Times New Roman" w:cs="Times New Roman"/>
          <w:sz w:val="28"/>
          <w:szCs w:val="28"/>
        </w:rPr>
        <w:t>OTA and cybersecurity are top priorities for MNOs</w:t>
      </w:r>
      <w:r w:rsidR="00440960" w:rsidRPr="004C147C">
        <w:rPr>
          <w:rFonts w:ascii="Times New Roman" w:hAnsi="Times New Roman" w:cs="Times New Roman"/>
          <w:sz w:val="28"/>
          <w:szCs w:val="28"/>
        </w:rPr>
        <w:t>.</w:t>
      </w:r>
    </w:p>
    <w:p w14:paraId="2A11013E" w14:textId="77777777" w:rsidR="00097B0F" w:rsidRPr="004C147C" w:rsidRDefault="00097B0F" w:rsidP="00D365D7">
      <w:pPr>
        <w:rPr>
          <w:rFonts w:ascii="Times New Roman" w:hAnsi="Times New Roman" w:cs="Times New Roman"/>
          <w:sz w:val="28"/>
          <w:szCs w:val="28"/>
        </w:rPr>
      </w:pPr>
    </w:p>
    <w:sectPr w:rsidR="00097B0F" w:rsidRPr="004C1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6EB7A" w14:textId="77777777" w:rsidR="00603EBF" w:rsidRDefault="00603EBF" w:rsidP="0041001E">
      <w:pPr>
        <w:spacing w:after="0" w:line="240" w:lineRule="auto"/>
      </w:pPr>
      <w:r>
        <w:separator/>
      </w:r>
    </w:p>
  </w:endnote>
  <w:endnote w:type="continuationSeparator" w:id="0">
    <w:p w14:paraId="3C171D23" w14:textId="77777777" w:rsidR="00603EBF" w:rsidRDefault="00603EBF" w:rsidP="00410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83131" w14:textId="77777777" w:rsidR="00603EBF" w:rsidRDefault="00603EBF" w:rsidP="0041001E">
      <w:pPr>
        <w:spacing w:after="0" w:line="240" w:lineRule="auto"/>
      </w:pPr>
      <w:r>
        <w:separator/>
      </w:r>
    </w:p>
  </w:footnote>
  <w:footnote w:type="continuationSeparator" w:id="0">
    <w:p w14:paraId="27B87133" w14:textId="77777777" w:rsidR="00603EBF" w:rsidRDefault="00603EBF" w:rsidP="004100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045"/>
    <w:multiLevelType w:val="multilevel"/>
    <w:tmpl w:val="11BC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762D"/>
    <w:multiLevelType w:val="multilevel"/>
    <w:tmpl w:val="B6BA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D37FA4"/>
    <w:multiLevelType w:val="multilevel"/>
    <w:tmpl w:val="1BC6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5C0C95"/>
    <w:multiLevelType w:val="multilevel"/>
    <w:tmpl w:val="CC48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D4DAF"/>
    <w:multiLevelType w:val="multilevel"/>
    <w:tmpl w:val="DD72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C64BE"/>
    <w:multiLevelType w:val="multilevel"/>
    <w:tmpl w:val="4EEA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A66AA4"/>
    <w:multiLevelType w:val="multilevel"/>
    <w:tmpl w:val="B210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09753D"/>
    <w:multiLevelType w:val="multilevel"/>
    <w:tmpl w:val="DB58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775E31"/>
    <w:multiLevelType w:val="multilevel"/>
    <w:tmpl w:val="8B84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173102"/>
    <w:multiLevelType w:val="multilevel"/>
    <w:tmpl w:val="AD06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8319B"/>
    <w:multiLevelType w:val="multilevel"/>
    <w:tmpl w:val="A1DE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F0093"/>
    <w:multiLevelType w:val="multilevel"/>
    <w:tmpl w:val="7138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6B5F86"/>
    <w:multiLevelType w:val="multilevel"/>
    <w:tmpl w:val="E568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745E64"/>
    <w:multiLevelType w:val="multilevel"/>
    <w:tmpl w:val="F980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0118A4"/>
    <w:multiLevelType w:val="multilevel"/>
    <w:tmpl w:val="EA8C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E5500"/>
    <w:multiLevelType w:val="multilevel"/>
    <w:tmpl w:val="5328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5E3222"/>
    <w:multiLevelType w:val="multilevel"/>
    <w:tmpl w:val="F8FA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C46506"/>
    <w:multiLevelType w:val="multilevel"/>
    <w:tmpl w:val="CDC0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C0884"/>
    <w:multiLevelType w:val="multilevel"/>
    <w:tmpl w:val="D5AC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AA2884"/>
    <w:multiLevelType w:val="multilevel"/>
    <w:tmpl w:val="05E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58139D"/>
    <w:multiLevelType w:val="multilevel"/>
    <w:tmpl w:val="6476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4167871"/>
    <w:multiLevelType w:val="multilevel"/>
    <w:tmpl w:val="C40C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48542E"/>
    <w:multiLevelType w:val="multilevel"/>
    <w:tmpl w:val="5178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6E725E"/>
    <w:multiLevelType w:val="multilevel"/>
    <w:tmpl w:val="C770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716ED6"/>
    <w:multiLevelType w:val="multilevel"/>
    <w:tmpl w:val="C532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56583D"/>
    <w:multiLevelType w:val="multilevel"/>
    <w:tmpl w:val="CE60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0D74FC"/>
    <w:multiLevelType w:val="multilevel"/>
    <w:tmpl w:val="58D4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664790"/>
    <w:multiLevelType w:val="multilevel"/>
    <w:tmpl w:val="5D2C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1E6453A"/>
    <w:multiLevelType w:val="multilevel"/>
    <w:tmpl w:val="E4B6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8A7702"/>
    <w:multiLevelType w:val="multilevel"/>
    <w:tmpl w:val="C284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2208C0"/>
    <w:multiLevelType w:val="multilevel"/>
    <w:tmpl w:val="ABE6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495593B"/>
    <w:multiLevelType w:val="multilevel"/>
    <w:tmpl w:val="F554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E846A0"/>
    <w:multiLevelType w:val="multilevel"/>
    <w:tmpl w:val="78BA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64805DE"/>
    <w:multiLevelType w:val="multilevel"/>
    <w:tmpl w:val="6968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8146F6B"/>
    <w:multiLevelType w:val="multilevel"/>
    <w:tmpl w:val="3198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C965C97"/>
    <w:multiLevelType w:val="multilevel"/>
    <w:tmpl w:val="8D2C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69F5FB4"/>
    <w:multiLevelType w:val="multilevel"/>
    <w:tmpl w:val="8FCE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8322D65"/>
    <w:multiLevelType w:val="multilevel"/>
    <w:tmpl w:val="66F6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8F57950"/>
    <w:multiLevelType w:val="multilevel"/>
    <w:tmpl w:val="94CE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B7C001F"/>
    <w:multiLevelType w:val="multilevel"/>
    <w:tmpl w:val="C4B0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4938C7"/>
    <w:multiLevelType w:val="multilevel"/>
    <w:tmpl w:val="D73C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962344"/>
    <w:multiLevelType w:val="multilevel"/>
    <w:tmpl w:val="4A94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8B170A"/>
    <w:multiLevelType w:val="multilevel"/>
    <w:tmpl w:val="2AB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2C4189"/>
    <w:multiLevelType w:val="multilevel"/>
    <w:tmpl w:val="B31C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6E77A32"/>
    <w:multiLevelType w:val="multilevel"/>
    <w:tmpl w:val="42D6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211273"/>
    <w:multiLevelType w:val="multilevel"/>
    <w:tmpl w:val="1380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8EE5079"/>
    <w:multiLevelType w:val="multilevel"/>
    <w:tmpl w:val="D2A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844278"/>
    <w:multiLevelType w:val="multilevel"/>
    <w:tmpl w:val="6202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A2266AA"/>
    <w:multiLevelType w:val="multilevel"/>
    <w:tmpl w:val="A1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FB26A3"/>
    <w:multiLevelType w:val="multilevel"/>
    <w:tmpl w:val="F274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8E2304"/>
    <w:multiLevelType w:val="multilevel"/>
    <w:tmpl w:val="3462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A7E0519"/>
    <w:multiLevelType w:val="multilevel"/>
    <w:tmpl w:val="8B16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E1711C4"/>
    <w:multiLevelType w:val="multilevel"/>
    <w:tmpl w:val="67DA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6E113F"/>
    <w:multiLevelType w:val="multilevel"/>
    <w:tmpl w:val="9BE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417450">
    <w:abstractNumId w:val="49"/>
  </w:num>
  <w:num w:numId="2" w16cid:durableId="119806322">
    <w:abstractNumId w:val="48"/>
  </w:num>
  <w:num w:numId="3" w16cid:durableId="1166017995">
    <w:abstractNumId w:val="44"/>
  </w:num>
  <w:num w:numId="4" w16cid:durableId="760222644">
    <w:abstractNumId w:val="41"/>
  </w:num>
  <w:num w:numId="5" w16cid:durableId="1847091337">
    <w:abstractNumId w:val="10"/>
  </w:num>
  <w:num w:numId="6" w16cid:durableId="334498823">
    <w:abstractNumId w:val="25"/>
  </w:num>
  <w:num w:numId="7" w16cid:durableId="2107996587">
    <w:abstractNumId w:val="17"/>
  </w:num>
  <w:num w:numId="8" w16cid:durableId="1144195775">
    <w:abstractNumId w:val="42"/>
  </w:num>
  <w:num w:numId="9" w16cid:durableId="1392001437">
    <w:abstractNumId w:val="0"/>
  </w:num>
  <w:num w:numId="10" w16cid:durableId="2037005616">
    <w:abstractNumId w:val="46"/>
  </w:num>
  <w:num w:numId="11" w16cid:durableId="568074258">
    <w:abstractNumId w:val="4"/>
  </w:num>
  <w:num w:numId="12" w16cid:durableId="2131851730">
    <w:abstractNumId w:val="3"/>
  </w:num>
  <w:num w:numId="13" w16cid:durableId="163008875">
    <w:abstractNumId w:val="24"/>
  </w:num>
  <w:num w:numId="14" w16cid:durableId="578253366">
    <w:abstractNumId w:val="26"/>
  </w:num>
  <w:num w:numId="15" w16cid:durableId="1976401520">
    <w:abstractNumId w:val="28"/>
  </w:num>
  <w:num w:numId="16" w16cid:durableId="1639529299">
    <w:abstractNumId w:val="39"/>
  </w:num>
  <w:num w:numId="17" w16cid:durableId="1692609429">
    <w:abstractNumId w:val="18"/>
  </w:num>
  <w:num w:numId="18" w16cid:durableId="2099979531">
    <w:abstractNumId w:val="14"/>
  </w:num>
  <w:num w:numId="19" w16cid:durableId="963852641">
    <w:abstractNumId w:val="29"/>
  </w:num>
  <w:num w:numId="20" w16cid:durableId="2147315533">
    <w:abstractNumId w:val="52"/>
  </w:num>
  <w:num w:numId="21" w16cid:durableId="1596480246">
    <w:abstractNumId w:val="21"/>
  </w:num>
  <w:num w:numId="22" w16cid:durableId="729382570">
    <w:abstractNumId w:val="40"/>
  </w:num>
  <w:num w:numId="23" w16cid:durableId="1704748766">
    <w:abstractNumId w:val="31"/>
  </w:num>
  <w:num w:numId="24" w16cid:durableId="997996108">
    <w:abstractNumId w:val="9"/>
  </w:num>
  <w:num w:numId="25" w16cid:durableId="562570285">
    <w:abstractNumId w:val="23"/>
  </w:num>
  <w:num w:numId="26" w16cid:durableId="2048988198">
    <w:abstractNumId w:val="53"/>
  </w:num>
  <w:num w:numId="27" w16cid:durableId="1005668034">
    <w:abstractNumId w:val="19"/>
  </w:num>
  <w:num w:numId="28" w16cid:durableId="1815172407">
    <w:abstractNumId w:val="20"/>
  </w:num>
  <w:num w:numId="29" w16cid:durableId="2073960443">
    <w:abstractNumId w:val="36"/>
  </w:num>
  <w:num w:numId="30" w16cid:durableId="1608392576">
    <w:abstractNumId w:val="16"/>
  </w:num>
  <w:num w:numId="31" w16cid:durableId="477264271">
    <w:abstractNumId w:val="12"/>
  </w:num>
  <w:num w:numId="32" w16cid:durableId="1718164974">
    <w:abstractNumId w:val="30"/>
  </w:num>
  <w:num w:numId="33" w16cid:durableId="499850205">
    <w:abstractNumId w:val="43"/>
  </w:num>
  <w:num w:numId="34" w16cid:durableId="1984846509">
    <w:abstractNumId w:val="11"/>
  </w:num>
  <w:num w:numId="35" w16cid:durableId="601032885">
    <w:abstractNumId w:val="38"/>
  </w:num>
  <w:num w:numId="36" w16cid:durableId="550044663">
    <w:abstractNumId w:val="32"/>
  </w:num>
  <w:num w:numId="37" w16cid:durableId="598366235">
    <w:abstractNumId w:val="33"/>
  </w:num>
  <w:num w:numId="38" w16cid:durableId="661851585">
    <w:abstractNumId w:val="35"/>
  </w:num>
  <w:num w:numId="39" w16cid:durableId="35938152">
    <w:abstractNumId w:val="45"/>
  </w:num>
  <w:num w:numId="40" w16cid:durableId="124811357">
    <w:abstractNumId w:val="47"/>
  </w:num>
  <w:num w:numId="41" w16cid:durableId="1952514325">
    <w:abstractNumId w:val="37"/>
  </w:num>
  <w:num w:numId="42" w16cid:durableId="863598693">
    <w:abstractNumId w:val="13"/>
  </w:num>
  <w:num w:numId="43" w16cid:durableId="1338196840">
    <w:abstractNumId w:val="8"/>
  </w:num>
  <w:num w:numId="44" w16cid:durableId="11078736">
    <w:abstractNumId w:val="22"/>
  </w:num>
  <w:num w:numId="45" w16cid:durableId="673603861">
    <w:abstractNumId w:val="1"/>
  </w:num>
  <w:num w:numId="46" w16cid:durableId="1040471652">
    <w:abstractNumId w:val="15"/>
  </w:num>
  <w:num w:numId="47" w16cid:durableId="1742630538">
    <w:abstractNumId w:val="6"/>
  </w:num>
  <w:num w:numId="48" w16cid:durableId="510998177">
    <w:abstractNumId w:val="50"/>
  </w:num>
  <w:num w:numId="49" w16cid:durableId="891815112">
    <w:abstractNumId w:val="5"/>
  </w:num>
  <w:num w:numId="50" w16cid:durableId="2121602775">
    <w:abstractNumId w:val="7"/>
  </w:num>
  <w:num w:numId="51" w16cid:durableId="206840937">
    <w:abstractNumId w:val="51"/>
  </w:num>
  <w:num w:numId="52" w16cid:durableId="1215893769">
    <w:abstractNumId w:val="2"/>
  </w:num>
  <w:num w:numId="53" w16cid:durableId="584918323">
    <w:abstractNumId w:val="34"/>
  </w:num>
  <w:num w:numId="54" w16cid:durableId="3500300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01E"/>
    <w:rsid w:val="00097B0F"/>
    <w:rsid w:val="00105CC2"/>
    <w:rsid w:val="00174DD2"/>
    <w:rsid w:val="0041001E"/>
    <w:rsid w:val="00440960"/>
    <w:rsid w:val="004C147C"/>
    <w:rsid w:val="005A005D"/>
    <w:rsid w:val="00603EBF"/>
    <w:rsid w:val="007A777F"/>
    <w:rsid w:val="00A077AE"/>
    <w:rsid w:val="00A90C66"/>
    <w:rsid w:val="00D3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0F688"/>
  <w15:chartTrackingRefBased/>
  <w15:docId w15:val="{162D0EAD-AF70-4A3E-89B2-6B20F3F06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0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0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0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0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0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0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0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00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01E"/>
  </w:style>
  <w:style w:type="paragraph" w:styleId="Footer">
    <w:name w:val="footer"/>
    <w:basedOn w:val="Normal"/>
    <w:link w:val="FooterChar"/>
    <w:uiPriority w:val="99"/>
    <w:unhideWhenUsed/>
    <w:rsid w:val="004100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01E"/>
  </w:style>
  <w:style w:type="character" w:styleId="Hyperlink">
    <w:name w:val="Hyperlink"/>
    <w:basedOn w:val="DefaultParagraphFont"/>
    <w:uiPriority w:val="99"/>
    <w:unhideWhenUsed/>
    <w:rsid w:val="00D365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5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 Hait</dc:creator>
  <cp:keywords/>
  <dc:description/>
  <cp:lastModifiedBy>CORPORATES GUIDE</cp:lastModifiedBy>
  <cp:revision>3</cp:revision>
  <dcterms:created xsi:type="dcterms:W3CDTF">2026-01-12T11:56:00Z</dcterms:created>
  <dcterms:modified xsi:type="dcterms:W3CDTF">2026-01-15T06:16:00Z</dcterms:modified>
</cp:coreProperties>
</file>