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33C3" w14:textId="77777777" w:rsidR="00DD2B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32292B6" w14:textId="77777777" w:rsidR="00DD2B50" w:rsidRDefault="00DD2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10490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92"/>
        <w:gridCol w:w="5398"/>
      </w:tblGrid>
      <w:tr w:rsidR="00DD2B50" w14:paraId="1D9B0925" w14:textId="77777777" w:rsidTr="00683AF1">
        <w:trPr>
          <w:trHeight w:val="278"/>
          <w:tblHeader/>
        </w:trPr>
        <w:tc>
          <w:tcPr>
            <w:tcW w:w="5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25E8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5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34A9" w14:textId="71D00C7E" w:rsidR="00DD2B50" w:rsidRDefault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October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D2B50" w14:paraId="2FED9BE0" w14:textId="77777777" w:rsidTr="00683AF1">
        <w:trPr>
          <w:trHeight w:val="278"/>
          <w:tblHeader/>
        </w:trPr>
        <w:tc>
          <w:tcPr>
            <w:tcW w:w="5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8A6F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5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B4CB" w14:textId="58B140A9" w:rsidR="00DD2B50" w:rsidRDefault="00CA0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SWUID20250181698</w:t>
            </w:r>
          </w:p>
        </w:tc>
      </w:tr>
      <w:tr w:rsidR="00DD2B50" w14:paraId="6563666C" w14:textId="77777777" w:rsidTr="00683AF1">
        <w:trPr>
          <w:trHeight w:val="278"/>
          <w:tblHeader/>
        </w:trPr>
        <w:tc>
          <w:tcPr>
            <w:tcW w:w="5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A8D5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5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2A9E" w14:textId="77777777" w:rsidR="00050F97" w:rsidRPr="00050F97" w:rsidRDefault="00050F97" w:rsidP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 Inflation Dynamics (1980-2024): A Comparative Time-Series Analysis</w:t>
            </w:r>
          </w:p>
          <w:p w14:paraId="0E36BFA9" w14:textId="76D6D328" w:rsidR="00DD2B50" w:rsidRDefault="00DD2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D2B50" w14:paraId="1AEB1BA2" w14:textId="77777777" w:rsidTr="00683AF1">
        <w:trPr>
          <w:trHeight w:val="278"/>
          <w:tblHeader/>
        </w:trPr>
        <w:tc>
          <w:tcPr>
            <w:tcW w:w="5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27A2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5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48FE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25F8BAF" w14:textId="7A64E183" w:rsidR="00DD2B50" w:rsidRPr="00050F97" w:rsidRDefault="00DD2B50" w:rsidP="00050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7E8FCA" w14:textId="77777777" w:rsidR="00DD2B50" w:rsidRDefault="00DD2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10490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2004"/>
        <w:gridCol w:w="1395"/>
        <w:gridCol w:w="1421"/>
        <w:gridCol w:w="1417"/>
        <w:gridCol w:w="2410"/>
      </w:tblGrid>
      <w:tr w:rsidR="00DD2B50" w14:paraId="5A8DFBD4" w14:textId="77777777" w:rsidTr="00683AF1">
        <w:trPr>
          <w:trHeight w:val="592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22B6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5CC349ED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F093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24D519B6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1A95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9A33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68BA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6502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D2B50" w14:paraId="73532A1B" w14:textId="77777777" w:rsidTr="00683AF1">
        <w:trPr>
          <w:trHeight w:val="304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E8D5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65C5" w14:textId="77777777" w:rsidR="00050F97" w:rsidRPr="00050F97" w:rsidRDefault="00050F97" w:rsidP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color w:val="000000"/>
              </w:rPr>
              <w:t>A Financial Analyst</w:t>
            </w:r>
          </w:p>
          <w:p w14:paraId="4EAAEDAC" w14:textId="77777777" w:rsidR="00DD2B50" w:rsidRDefault="00DD2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F963" w14:textId="77777777" w:rsidR="00050F97" w:rsidRPr="00050F97" w:rsidRDefault="00050F97" w:rsidP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color w:val="000000"/>
              </w:rPr>
              <w:t>Assess the long-term inflation risk of a target country (e.g., in an emerging market).</w:t>
            </w:r>
          </w:p>
          <w:p w14:paraId="0E6CC577" w14:textId="77777777" w:rsidR="00DD2B50" w:rsidRDefault="00DD2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7893" w14:textId="77777777" w:rsidR="00050F97" w:rsidRPr="00050F97" w:rsidRDefault="00050F97" w:rsidP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color w:val="000000"/>
              </w:rPr>
              <w:t>The raw data is wide, difficult to reformat, and contains unreliable countries with major data gaps.</w:t>
            </w:r>
          </w:p>
          <w:p w14:paraId="7DE021DF" w14:textId="77777777" w:rsidR="00DD2B50" w:rsidRDefault="00DD2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5855" w14:textId="7A5EEDD3" w:rsidR="00DD2B50" w:rsidRDefault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I spend most of my time </w:t>
            </w:r>
            <w:r w:rsidRPr="00050F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cleaning and re-shaping</w:t>
            </w: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 the dataset instead of performing analysis.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7325" w14:textId="2859A88C" w:rsidR="00DD2B50" w:rsidRDefault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Inefficient</w:t>
            </w: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r w:rsidRPr="00050F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uncertain</w:t>
            </w: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 about the reliability of the final risk report.</w:t>
            </w:r>
          </w:p>
        </w:tc>
      </w:tr>
      <w:tr w:rsidR="00DD2B50" w14:paraId="6E0CB372" w14:textId="77777777" w:rsidTr="00683AF1">
        <w:trPr>
          <w:trHeight w:val="302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3B94" w14:textId="77777777" w:rsidR="00DD2B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AA7" w14:textId="67373FD0" w:rsidR="00DD2B50" w:rsidRDefault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An </w:t>
            </w:r>
            <w:r w:rsidRPr="00050F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Economic Policy Maker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2300" w14:textId="6554A630" w:rsidR="00DD2B50" w:rsidRDefault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Determine if a current inflation spike</w:t>
            </w: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 in my country is a local or global phenomenon.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71AB" w14:textId="08F4A104" w:rsidR="00DD2B50" w:rsidRDefault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I lack a </w:t>
            </w:r>
            <w:r w:rsidRPr="00050F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standardized, visualized comparison</w:t>
            </w: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 of my country's inflation trajectory against its economic peer group (e.g., G7, BRICS).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8F93" w14:textId="20755A77" w:rsidR="00DD2B50" w:rsidRDefault="000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I cannot quickly identify if policy intervention should focus on </w:t>
            </w:r>
            <w:r w:rsidRPr="00050F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local monetary drivers</w:t>
            </w:r>
            <w:r w:rsidRPr="00050F97">
              <w:rPr>
                <w:rFonts w:ascii="Times New Roman" w:eastAsia="Times New Roman" w:hAnsi="Times New Roman" w:cs="Times New Roman"/>
                <w:color w:val="000000"/>
              </w:rPr>
              <w:t xml:space="preserve"> or </w:t>
            </w:r>
            <w:r w:rsidRPr="00050F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global supply-side shocks</w:t>
            </w:r>
            <w:r w:rsidRPr="00050F97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EE2A" w14:textId="7C9ED9C1" w:rsidR="00DD2B50" w:rsidRDefault="0068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683A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Uncertain</w:t>
            </w:r>
            <w:r w:rsidRPr="00683AF1">
              <w:rPr>
                <w:rFonts w:ascii="Times New Roman" w:eastAsia="Times New Roman" w:hAnsi="Times New Roman" w:cs="Times New Roman"/>
                <w:color w:val="000000"/>
              </w:rPr>
              <w:t xml:space="preserve"> about the required policy intervention and potentially </w:t>
            </w:r>
            <w:r w:rsidRPr="00683A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slow</w:t>
            </w:r>
            <w:r w:rsidRPr="00683AF1">
              <w:rPr>
                <w:rFonts w:ascii="Times New Roman" w:eastAsia="Times New Roman" w:hAnsi="Times New Roman" w:cs="Times New Roman"/>
                <w:color w:val="000000"/>
              </w:rPr>
              <w:t xml:space="preserve"> to respond to a crisis.</w:t>
            </w:r>
          </w:p>
        </w:tc>
      </w:tr>
    </w:tbl>
    <w:p w14:paraId="784D15B8" w14:textId="77777777" w:rsidR="00DD2B50" w:rsidRDefault="00DD2B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D2B50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D176B" w14:textId="77777777" w:rsidR="00C71F09" w:rsidRDefault="00C71F09">
      <w:pPr>
        <w:spacing w:line="240" w:lineRule="auto"/>
      </w:pPr>
      <w:r>
        <w:separator/>
      </w:r>
    </w:p>
  </w:endnote>
  <w:endnote w:type="continuationSeparator" w:id="0">
    <w:p w14:paraId="704E854C" w14:textId="77777777" w:rsidR="00C71F09" w:rsidRDefault="00C71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4DAE" w14:textId="77777777" w:rsidR="00C71F09" w:rsidRDefault="00C71F09">
      <w:pPr>
        <w:spacing w:line="240" w:lineRule="auto"/>
      </w:pPr>
      <w:r>
        <w:separator/>
      </w:r>
    </w:p>
  </w:footnote>
  <w:footnote w:type="continuationSeparator" w:id="0">
    <w:p w14:paraId="0AA15BD3" w14:textId="77777777" w:rsidR="00C71F09" w:rsidRDefault="00C71F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FEB8" w14:textId="77777777" w:rsidR="00DD2B50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358AC" wp14:editId="24AD7F7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A69910" w14:textId="77777777" w:rsidR="00DD2B50" w:rsidRDefault="00DD2B50">
    <w:pPr>
      <w:widowControl w:val="0"/>
      <w:spacing w:line="240" w:lineRule="auto"/>
      <w:rPr>
        <w:rFonts w:ascii="Calibri" w:eastAsia="Calibri" w:hAnsi="Calibri" w:cs="Calibri"/>
      </w:rPr>
    </w:pPr>
  </w:p>
  <w:p w14:paraId="4C4AA17A" w14:textId="77777777" w:rsidR="00DD2B50" w:rsidRDefault="00DD2B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B50"/>
    <w:rsid w:val="00050F97"/>
    <w:rsid w:val="00381123"/>
    <w:rsid w:val="00492F30"/>
    <w:rsid w:val="00640901"/>
    <w:rsid w:val="00683AF1"/>
    <w:rsid w:val="009D2C3B"/>
    <w:rsid w:val="00B12025"/>
    <w:rsid w:val="00C71F09"/>
    <w:rsid w:val="00CA00B1"/>
    <w:rsid w:val="00D8207C"/>
    <w:rsid w:val="00D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1958"/>
  <w15:docId w15:val="{4A681E73-20E3-4D33-9937-9C199402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21N81A67B2</cp:lastModifiedBy>
  <cp:revision>4</cp:revision>
  <dcterms:created xsi:type="dcterms:W3CDTF">2025-10-09T13:10:00Z</dcterms:created>
  <dcterms:modified xsi:type="dcterms:W3CDTF">2025-10-12T14:39:00Z</dcterms:modified>
</cp:coreProperties>
</file>