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FA8E" w14:textId="65750308" w:rsidR="00257105" w:rsidRDefault="001957D9">
      <w:pPr>
        <w:pStyle w:val="Heading1"/>
      </w:pPr>
      <w:r>
        <w:t xml:space="preserve">Lokesha Bhat S – </w:t>
      </w:r>
      <w:r w:rsidR="001E45EA">
        <w:t xml:space="preserve">PMP, </w:t>
      </w:r>
      <w:proofErr w:type="spellStart"/>
      <w:r w:rsidR="001E45EA">
        <w:t>PgMP</w:t>
      </w:r>
      <w:proofErr w:type="spellEnd"/>
    </w:p>
    <w:p w14:paraId="5CA866D9" w14:textId="53898261" w:rsidR="001E45EA" w:rsidRPr="001E45EA" w:rsidRDefault="001E45EA" w:rsidP="001E45EA">
      <w:r>
        <w:t>AI/ML | GenAI | Telecom</w:t>
      </w:r>
      <w:r w:rsidR="00294125">
        <w:t xml:space="preserve">, </w:t>
      </w:r>
      <w:r>
        <w:t>Phone: +91 9632150422 | Email: bhatlokesh76@gmail.com</w:t>
      </w:r>
    </w:p>
    <w:p w14:paraId="57B4075B" w14:textId="77777777" w:rsidR="00257105" w:rsidRDefault="001957D9">
      <w:pPr>
        <w:pStyle w:val="Heading2"/>
      </w:pPr>
      <w:r>
        <w:t>SUMMARY</w:t>
      </w:r>
    </w:p>
    <w:p w14:paraId="308B0BF2" w14:textId="433C4F89" w:rsidR="00257105" w:rsidRDefault="001957D9">
      <w:r>
        <w:t>Program Manager with 2</w:t>
      </w:r>
      <w:r w:rsidR="001E45EA">
        <w:t>0</w:t>
      </w:r>
      <w:r>
        <w:t>+ years of global experience delivering enterprise-scale programs across AI/ML, GenAI solutions, telecom systems, cloud platforms, and large-scale product engineering. Azure OpenAI, NVIDIA A100 GPU-based AI, and GenAI-driven application modernization in Media, Telecom, and Regulatory domains.</w:t>
      </w:r>
    </w:p>
    <w:p w14:paraId="61560D3E" w14:textId="5D5B9C07" w:rsidR="00257105" w:rsidRDefault="001957D9">
      <w:pPr>
        <w:pStyle w:val="Heading2"/>
      </w:pPr>
      <w:r>
        <w:t>RECENT GENAI &amp; AI MANAGEMENT EXPERIENCE</w:t>
      </w:r>
    </w:p>
    <w:p w14:paraId="3D46E48E" w14:textId="77777777" w:rsidR="00257105" w:rsidRDefault="001957D9">
      <w:r>
        <w:t>Intelligent Regulator Platform (IRP)</w:t>
      </w:r>
    </w:p>
    <w:p w14:paraId="63BAFE0A" w14:textId="77777777" w:rsidR="00257105" w:rsidRDefault="001957D9">
      <w:r>
        <w:t>• Delivered a next-generation AI-driven regulatory automation system using Azure OpenAI and NVIDIA A100-based inference acceleration.</w:t>
      </w:r>
    </w:p>
    <w:p w14:paraId="17B0B966" w14:textId="77777777" w:rsidR="00257105" w:rsidRDefault="001957D9">
      <w:r>
        <w:t>• Managed requirements, architecture alignment, RAG workflow validation, LLM integration, governance, and compliance.</w:t>
      </w:r>
    </w:p>
    <w:p w14:paraId="71C549E1" w14:textId="77777777" w:rsidR="00257105" w:rsidRDefault="001957D9">
      <w:r>
        <w:t>• Led AI team through prompt engineering, model validation, and deployment best practices.</w:t>
      </w:r>
    </w:p>
    <w:p w14:paraId="38B0360C" w14:textId="77777777" w:rsidR="00257105" w:rsidRDefault="00257105"/>
    <w:p w14:paraId="5B164732" w14:textId="77777777" w:rsidR="00257105" w:rsidRDefault="001957D9">
      <w:r>
        <w:t>Media &amp; Entertainment – GenAI Based Application</w:t>
      </w:r>
    </w:p>
    <w:p w14:paraId="00B62508" w14:textId="77777777" w:rsidR="00257105" w:rsidRDefault="001957D9">
      <w:r>
        <w:t>• Directed GenAI-powered content transformation platform enabling summarization, metadata extraction, enrichment, and content intelligence.</w:t>
      </w:r>
    </w:p>
    <w:p w14:paraId="66B74B8B" w14:textId="77777777" w:rsidR="00257105" w:rsidRDefault="001957D9">
      <w:r>
        <w:t>• Managed Azure OpenAI API integration, GPU scaling, inference optimization, and UI/UX workflow alignment.</w:t>
      </w:r>
    </w:p>
    <w:p w14:paraId="20D9F0B6" w14:textId="77777777" w:rsidR="00257105" w:rsidRDefault="001957D9">
      <w:r>
        <w:t>• Coordinated end-to-end delivery with architects, designers, testers, and customer teams.</w:t>
      </w:r>
    </w:p>
    <w:p w14:paraId="63F4338E" w14:textId="77777777" w:rsidR="00257105" w:rsidRDefault="00257105"/>
    <w:p w14:paraId="2A6ACCB1" w14:textId="77777777" w:rsidR="00257105" w:rsidRDefault="001957D9">
      <w:r>
        <w:t>HCL CTO – Data &amp; AI Programs</w:t>
      </w:r>
    </w:p>
    <w:p w14:paraId="5E3B70AD" w14:textId="77777777" w:rsidR="00257105" w:rsidRDefault="001957D9">
      <w:r>
        <w:t>• Program initiation, staffing, delivery governance, UX standardization, KPI definition, and risk management.</w:t>
      </w:r>
    </w:p>
    <w:p w14:paraId="295E768A" w14:textId="77777777" w:rsidR="00257105" w:rsidRDefault="001957D9">
      <w:r>
        <w:t>• Responsible for readiness, dependencies, release planning, and stakeholder reporting.</w:t>
      </w:r>
    </w:p>
    <w:p w14:paraId="27F64FDF" w14:textId="77777777" w:rsidR="00257105" w:rsidRDefault="001957D9">
      <w:pPr>
        <w:pStyle w:val="Heading2"/>
      </w:pPr>
      <w:r>
        <w:t>CORE COMPETENCIES</w:t>
      </w:r>
    </w:p>
    <w:p w14:paraId="2F62D948" w14:textId="77777777" w:rsidR="00257105" w:rsidRDefault="001957D9">
      <w:r>
        <w:t>Program &amp; Portfolio Management • GenAI Program Delivery • Azure OpenAI • NVIDIA A100 GPU-based AI • SDLC • Agile/SAFe • Quality Engineering • RCA • KPI/Gate Reviews • Telecom OSS/BSS • NMS/EMS • JIRA • MS Project • Risk Management</w:t>
      </w:r>
    </w:p>
    <w:p w14:paraId="7E366CA1" w14:textId="77777777" w:rsidR="00257105" w:rsidRDefault="001957D9">
      <w:pPr>
        <w:pStyle w:val="Heading2"/>
      </w:pPr>
      <w:r>
        <w:lastRenderedPageBreak/>
        <w:t>HCL TECHNOLOGIES – Program Manager (2014–Present)</w:t>
      </w:r>
    </w:p>
    <w:p w14:paraId="08F255A7" w14:textId="77777777" w:rsidR="00257105" w:rsidRDefault="001957D9">
      <w:r>
        <w:t>AI/ML, Telecom &amp; Cloud Transformation Programs</w:t>
      </w:r>
    </w:p>
    <w:p w14:paraId="53CC9034" w14:textId="77777777" w:rsidR="00257105" w:rsidRDefault="00257105"/>
    <w:p w14:paraId="69C4FEFE" w14:textId="77777777" w:rsidR="00257105" w:rsidRDefault="001957D9">
      <w:r>
        <w:t>Key Responsibilities:</w:t>
      </w:r>
    </w:p>
    <w:p w14:paraId="457749E3" w14:textId="77777777" w:rsidR="00257105" w:rsidRDefault="001957D9">
      <w:r>
        <w:t>• Led global engineering programs across AI, telecom, and cloud domains with 2000K+ LOC product lines and 150K+ LOC additions per release.</w:t>
      </w:r>
    </w:p>
    <w:p w14:paraId="0C5A6DB9" w14:textId="77777777" w:rsidR="00257105" w:rsidRDefault="001957D9">
      <w:r>
        <w:t>• Directed multi-vendor, multi-site execution across US, UK, China, and India.</w:t>
      </w:r>
    </w:p>
    <w:p w14:paraId="04300709" w14:textId="77777777" w:rsidR="00257105" w:rsidRDefault="001957D9">
      <w:r>
        <w:t>• Institutionalized Quality Gate KPIs, Agile/Lean practices, metrics automation, and RCA frameworks.</w:t>
      </w:r>
    </w:p>
    <w:p w14:paraId="418A99EB" w14:textId="77777777" w:rsidR="00257105" w:rsidRDefault="00257105"/>
    <w:p w14:paraId="7D3FA84E" w14:textId="77777777" w:rsidR="00257105" w:rsidRDefault="001957D9">
      <w:r>
        <w:t>Key Achievements:</w:t>
      </w:r>
    </w:p>
    <w:p w14:paraId="0E28B3AC" w14:textId="77777777" w:rsidR="00257105" w:rsidRDefault="001957D9">
      <w:r>
        <w:t>• Reduced FOA cycles by 10% using Six Sigma DMAIC.</w:t>
      </w:r>
    </w:p>
    <w:p w14:paraId="4A81805C" w14:textId="77777777" w:rsidR="00257105" w:rsidRDefault="001957D9">
      <w:r>
        <w:t>• Introduced Intelligent Sustenance Engineering workflows improving debugging and fix accuracy.</w:t>
      </w:r>
    </w:p>
    <w:p w14:paraId="65263012" w14:textId="77777777" w:rsidR="00257105" w:rsidRDefault="001957D9">
      <w:r>
        <w:t>• Strengthened governance using JIRA analytics dashboards and automated KPI tracking.</w:t>
      </w:r>
    </w:p>
    <w:p w14:paraId="050F1CE7" w14:textId="77777777" w:rsidR="00257105" w:rsidRDefault="00257105"/>
    <w:p w14:paraId="2FD46EC9" w14:textId="77777777" w:rsidR="00257105" w:rsidRDefault="001957D9">
      <w:r>
        <w:t>Major Programs Delivered:</w:t>
      </w:r>
    </w:p>
    <w:p w14:paraId="03AAD696" w14:textId="77777777" w:rsidR="00257105" w:rsidRDefault="00257105"/>
    <w:p w14:paraId="4BF6E97F" w14:textId="77777777" w:rsidR="00257105" w:rsidRDefault="001957D9">
      <w:r>
        <w:t>1. FEMTO Strand Mount &amp; RT → RTist Migration</w:t>
      </w:r>
    </w:p>
    <w:p w14:paraId="5A687F08" w14:textId="77777777" w:rsidR="00257105" w:rsidRDefault="001957D9">
      <w:r>
        <w:t>• Managed HW/SW migration, multi-vendor coordination, and complex delivery dependencies.</w:t>
      </w:r>
    </w:p>
    <w:p w14:paraId="75DE4433" w14:textId="77777777" w:rsidR="00257105" w:rsidRDefault="001957D9">
      <w:r>
        <w:t>• Dealt with code-base loss, HW delays, implicit legacy requirements, and re-estimation cycles.</w:t>
      </w:r>
    </w:p>
    <w:p w14:paraId="6AEB40C0" w14:textId="77777777" w:rsidR="00257105" w:rsidRDefault="00257105"/>
    <w:p w14:paraId="5E1FF910" w14:textId="77777777" w:rsidR="00257105" w:rsidRDefault="001957D9">
      <w:r>
        <w:t>2. EPO Program – EVDO, WCNP, OMC-RAN</w:t>
      </w:r>
    </w:p>
    <w:p w14:paraId="0BA2C9A3" w14:textId="77777777" w:rsidR="00257105" w:rsidRDefault="001957D9">
      <w:r>
        <w:t>• Full transition management from ALU to HCL; introduced maintenance-mode governance.</w:t>
      </w:r>
    </w:p>
    <w:p w14:paraId="7F1E1820" w14:textId="77777777" w:rsidR="00257105" w:rsidRDefault="001957D9">
      <w:r>
        <w:t>• Managed weekly status reporting, customer alignment, risk oversight, and quality metrics.</w:t>
      </w:r>
    </w:p>
    <w:p w14:paraId="40908062" w14:textId="77777777" w:rsidR="00257105" w:rsidRDefault="00257105"/>
    <w:p w14:paraId="0299F3B7" w14:textId="77777777" w:rsidR="00257105" w:rsidRDefault="001957D9">
      <w:r>
        <w:lastRenderedPageBreak/>
        <w:t>3. WCNP Platform</w:t>
      </w:r>
    </w:p>
    <w:p w14:paraId="67276B3A" w14:textId="77777777" w:rsidR="00257105" w:rsidRDefault="001957D9">
      <w:r>
        <w:t>• Led release planning, estimation, dependency mapping, lab forecasting, and risk governance.</w:t>
      </w:r>
    </w:p>
    <w:p w14:paraId="6E496F4E" w14:textId="77777777" w:rsidR="00257105" w:rsidRDefault="001957D9">
      <w:r>
        <w:t>• Coordinated with PDM, SAE, architects, and downstream teams for end-to-end delivery.</w:t>
      </w:r>
    </w:p>
    <w:p w14:paraId="123FEF03" w14:textId="77777777" w:rsidR="00257105" w:rsidRDefault="00257105"/>
    <w:p w14:paraId="39C0FA51" w14:textId="77777777" w:rsidR="00257105" w:rsidRDefault="001957D9">
      <w:r>
        <w:t>4. ATCA Migration – 200K+ LOC Modernization</w:t>
      </w:r>
    </w:p>
    <w:p w14:paraId="3B4FC00E" w14:textId="77777777" w:rsidR="00257105" w:rsidRDefault="001957D9">
      <w:r>
        <w:t>• Directed migration from legacy hardware to ATCA platform.</w:t>
      </w:r>
    </w:p>
    <w:p w14:paraId="7D87AFA0" w14:textId="77777777" w:rsidR="00257105" w:rsidRDefault="001957D9">
      <w:r>
        <w:t>• Oversaw heavy CR load, daily hotlist reviews, escalation management, and executive reporting.</w:t>
      </w:r>
    </w:p>
    <w:p w14:paraId="59698575" w14:textId="77777777" w:rsidR="00257105" w:rsidRDefault="00257105"/>
    <w:p w14:paraId="4031CEEB" w14:textId="77777777" w:rsidR="00257105" w:rsidRDefault="001957D9">
      <w:r>
        <w:t>5. NMS for Telecom RNC &amp; ATCA</w:t>
      </w:r>
    </w:p>
    <w:p w14:paraId="51DBD90C" w14:textId="77777777" w:rsidR="00257105" w:rsidRDefault="001957D9">
      <w:r>
        <w:t>• Managed feature clarifications, customer scenarios, test integration, milestone alignment.</w:t>
      </w:r>
    </w:p>
    <w:p w14:paraId="7A228CBA" w14:textId="77777777" w:rsidR="00257105" w:rsidRDefault="001957D9">
      <w:r>
        <w:t>• Ensured SLAs for outsourced engineering teams with emphasis on security, quality, and schedule.</w:t>
      </w:r>
    </w:p>
    <w:p w14:paraId="1A7DC6F1" w14:textId="77777777" w:rsidR="00257105" w:rsidRDefault="001957D9">
      <w:pPr>
        <w:pStyle w:val="Heading2"/>
      </w:pPr>
      <w:r>
        <w:t>ALCATEL-LUCENT (2003–2014)</w:t>
      </w:r>
    </w:p>
    <w:p w14:paraId="6645B954" w14:textId="77777777" w:rsidR="00257105" w:rsidRDefault="001957D9">
      <w:r>
        <w:t>Lead Engineer / Project Manager</w:t>
      </w:r>
    </w:p>
    <w:p w14:paraId="1BE3CB0C" w14:textId="77777777" w:rsidR="00257105" w:rsidRDefault="001957D9">
      <w:r>
        <w:t>• Delivered large telecom network solutions, OSS/BSS modules, NMS/EMS applications.</w:t>
      </w:r>
    </w:p>
    <w:p w14:paraId="0CF144AF" w14:textId="77777777" w:rsidR="00257105" w:rsidRDefault="001957D9">
      <w:r>
        <w:t>• Managed multi-site global development and release cycles.</w:t>
      </w:r>
    </w:p>
    <w:p w14:paraId="1EE49F54" w14:textId="77777777" w:rsidR="00257105" w:rsidRDefault="001957D9">
      <w:pPr>
        <w:pStyle w:val="Heading2"/>
      </w:pPr>
      <w:r>
        <w:t>AGERE SYSTEM / PROXIM (2001–2003)</w:t>
      </w:r>
    </w:p>
    <w:p w14:paraId="43C1245E" w14:textId="77777777" w:rsidR="00257105" w:rsidRDefault="001957D9">
      <w:r>
        <w:t>Senior Software Engineer – NMS/EMS development</w:t>
      </w:r>
    </w:p>
    <w:p w14:paraId="639D1598" w14:textId="77777777" w:rsidR="00257105" w:rsidRDefault="001957D9">
      <w:pPr>
        <w:pStyle w:val="Heading2"/>
      </w:pPr>
      <w:r>
        <w:t>TATA ELXSI (1998–2000)</w:t>
      </w:r>
    </w:p>
    <w:p w14:paraId="1C525431" w14:textId="77777777" w:rsidR="00257105" w:rsidRDefault="001957D9">
      <w:r>
        <w:t>Software Engineer – Routing systems, Network Management Applications</w:t>
      </w:r>
    </w:p>
    <w:p w14:paraId="1D74ABD4" w14:textId="77777777" w:rsidR="00257105" w:rsidRDefault="001957D9">
      <w:pPr>
        <w:pStyle w:val="Heading2"/>
      </w:pPr>
      <w:r>
        <w:t>EDUCATION</w:t>
      </w:r>
    </w:p>
    <w:p w14:paraId="1FF09732" w14:textId="77777777" w:rsidR="00257105" w:rsidRDefault="001957D9">
      <w:r>
        <w:t>B.E. Electronics &amp; Communication Engineering (1997)</w:t>
      </w:r>
    </w:p>
    <w:p w14:paraId="6BE50EF6" w14:textId="77777777" w:rsidR="00257105" w:rsidRDefault="001957D9">
      <w:pPr>
        <w:pStyle w:val="Heading2"/>
      </w:pPr>
      <w:r>
        <w:t>CERTIFICATIONS</w:t>
      </w:r>
    </w:p>
    <w:p w14:paraId="4D7BDD3E" w14:textId="77777777" w:rsidR="00257105" w:rsidRDefault="001957D9">
      <w:r>
        <w:t>PgMP® – Program Management Professional</w:t>
      </w:r>
    </w:p>
    <w:p w14:paraId="23E36054" w14:textId="77777777" w:rsidR="00257105" w:rsidRDefault="001957D9">
      <w:r>
        <w:t>PMP® – Project Management Professional</w:t>
      </w:r>
    </w:p>
    <w:sectPr w:rsidR="002571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0471">
    <w:abstractNumId w:val="8"/>
  </w:num>
  <w:num w:numId="2" w16cid:durableId="305402198">
    <w:abstractNumId w:val="6"/>
  </w:num>
  <w:num w:numId="3" w16cid:durableId="2127657196">
    <w:abstractNumId w:val="5"/>
  </w:num>
  <w:num w:numId="4" w16cid:durableId="1026905882">
    <w:abstractNumId w:val="4"/>
  </w:num>
  <w:num w:numId="5" w16cid:durableId="1712806231">
    <w:abstractNumId w:val="7"/>
  </w:num>
  <w:num w:numId="6" w16cid:durableId="2086950920">
    <w:abstractNumId w:val="3"/>
  </w:num>
  <w:num w:numId="7" w16cid:durableId="1179612642">
    <w:abstractNumId w:val="2"/>
  </w:num>
  <w:num w:numId="8" w16cid:durableId="2114979613">
    <w:abstractNumId w:val="1"/>
  </w:num>
  <w:num w:numId="9" w16cid:durableId="180743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7D9"/>
    <w:rsid w:val="001E45EA"/>
    <w:rsid w:val="00257105"/>
    <w:rsid w:val="00294125"/>
    <w:rsid w:val="0029639D"/>
    <w:rsid w:val="002F39CA"/>
    <w:rsid w:val="00326F90"/>
    <w:rsid w:val="003E5E55"/>
    <w:rsid w:val="00876968"/>
    <w:rsid w:val="009D0B50"/>
    <w:rsid w:val="00AA1D8D"/>
    <w:rsid w:val="00B47730"/>
    <w:rsid w:val="00C47E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EA06A"/>
  <w14:defaultImageDpi w14:val="300"/>
  <w15:docId w15:val="{3B9A7876-F3FD-41AF-9ECE-0F755861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499</Words>
  <Characters>3535</Characters>
  <Application>Microsoft Office Word</Application>
  <DocSecurity>0</DocSecurity>
  <Lines>88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Lokesha</cp:lastModifiedBy>
  <cp:revision>8</cp:revision>
  <dcterms:created xsi:type="dcterms:W3CDTF">2013-12-23T23:15:00Z</dcterms:created>
  <dcterms:modified xsi:type="dcterms:W3CDTF">2025-12-23T07:04:00Z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de619b5c-6024-47be-aaa2-55944a5d6889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