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A1EF" w14:textId="728365CC" w:rsidR="00D3724F" w:rsidRPr="00F8712C" w:rsidRDefault="00000000" w:rsidP="00F8712C">
      <w:pPr>
        <w:jc w:val="center"/>
        <w:rPr>
          <w:rFonts w:ascii="Times New Roman" w:hAnsi="Times New Roman" w:cs="Times New Roman"/>
          <w:sz w:val="24"/>
          <w:szCs w:val="24"/>
        </w:rPr>
      </w:pPr>
      <w:r w:rsidRPr="00F8712C">
        <w:rPr>
          <w:rFonts w:ascii="Times New Roman" w:hAnsi="Times New Roman" w:cs="Times New Roman"/>
          <w:b/>
          <w:sz w:val="24"/>
          <w:szCs w:val="24"/>
        </w:rPr>
        <w:t>C</w:t>
      </w:r>
      <w:r w:rsidR="000671CC">
        <w:rPr>
          <w:rFonts w:ascii="Times New Roman" w:hAnsi="Times New Roman" w:cs="Times New Roman"/>
          <w:b/>
          <w:sz w:val="24"/>
          <w:szCs w:val="24"/>
        </w:rPr>
        <w:t>S</w:t>
      </w:r>
      <w:r w:rsidRPr="00F8712C">
        <w:rPr>
          <w:rFonts w:ascii="Times New Roman" w:hAnsi="Times New Roman" w:cs="Times New Roman"/>
          <w:b/>
          <w:sz w:val="24"/>
          <w:szCs w:val="24"/>
        </w:rPr>
        <w:t>A07</w:t>
      </w:r>
      <w:r w:rsidR="00E44243" w:rsidRPr="00F8712C">
        <w:rPr>
          <w:rFonts w:ascii="Times New Roman" w:hAnsi="Times New Roman" w:cs="Times New Roman"/>
          <w:b/>
          <w:sz w:val="24"/>
          <w:szCs w:val="24"/>
        </w:rPr>
        <w:t>07</w:t>
      </w:r>
      <w:r w:rsidRPr="00F8712C">
        <w:rPr>
          <w:rFonts w:ascii="Times New Roman" w:hAnsi="Times New Roman" w:cs="Times New Roman"/>
          <w:b/>
          <w:sz w:val="24"/>
          <w:szCs w:val="24"/>
        </w:rPr>
        <w:t xml:space="preserve"> Computer Networks</w:t>
      </w:r>
    </w:p>
    <w:p w14:paraId="3FFE3527" w14:textId="77777777" w:rsidR="00D3724F" w:rsidRPr="00F8712C" w:rsidRDefault="00000000" w:rsidP="00F8712C">
      <w:pPr>
        <w:jc w:val="center"/>
        <w:rPr>
          <w:rFonts w:ascii="Times New Roman" w:hAnsi="Times New Roman" w:cs="Times New Roman"/>
          <w:sz w:val="24"/>
          <w:szCs w:val="24"/>
        </w:rPr>
      </w:pPr>
      <w:r w:rsidRPr="00F8712C">
        <w:rPr>
          <w:rFonts w:ascii="Times New Roman" w:hAnsi="Times New Roman" w:cs="Times New Roman"/>
          <w:b/>
          <w:sz w:val="24"/>
          <w:szCs w:val="24"/>
        </w:rPr>
        <w:t>Assignment</w:t>
      </w:r>
    </w:p>
    <w:p w14:paraId="1649DF3B" w14:textId="77777777" w:rsidR="00D3724F" w:rsidRPr="00F8712C" w:rsidRDefault="00D3724F" w:rsidP="00F8712C">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77"/>
        <w:gridCol w:w="7103"/>
      </w:tblGrid>
      <w:tr w:rsidR="00D3724F" w:rsidRPr="00F8712C" w14:paraId="076BD51D" w14:textId="77777777" w:rsidTr="00F8712C">
        <w:trPr>
          <w:jc w:val="center"/>
        </w:trPr>
        <w:tc>
          <w:tcPr>
            <w:tcW w:w="2977" w:type="dxa"/>
            <w:shd w:val="clear" w:color="auto" w:fill="D9EAF7"/>
            <w:vAlign w:val="center"/>
          </w:tcPr>
          <w:p w14:paraId="2B05878B"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Assignment Title</w:t>
            </w:r>
          </w:p>
        </w:tc>
        <w:tc>
          <w:tcPr>
            <w:tcW w:w="7103" w:type="dxa"/>
            <w:vAlign w:val="center"/>
          </w:tcPr>
          <w:p w14:paraId="0E2DA050"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Configure, Analyze and Evaluate a Simulated Computer Network Using IP Addressing, Routing, Protocols and Topologies</w:t>
            </w:r>
          </w:p>
        </w:tc>
      </w:tr>
      <w:tr w:rsidR="00D3724F" w:rsidRPr="00F8712C" w14:paraId="717B4E0D" w14:textId="77777777" w:rsidTr="00F8712C">
        <w:trPr>
          <w:jc w:val="center"/>
        </w:trPr>
        <w:tc>
          <w:tcPr>
            <w:tcW w:w="2977" w:type="dxa"/>
            <w:shd w:val="clear" w:color="auto" w:fill="D9EAF7"/>
            <w:vAlign w:val="center"/>
          </w:tcPr>
          <w:p w14:paraId="4EDB67EA"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Course Outcome(s) – CO</w:t>
            </w:r>
          </w:p>
        </w:tc>
        <w:tc>
          <w:tcPr>
            <w:tcW w:w="7103" w:type="dxa"/>
            <w:vAlign w:val="center"/>
          </w:tcPr>
          <w:p w14:paraId="522E668E"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CO2: Configure IP addressing schemes, subnetting, and basic routing techniques using a simulation tool, for efficient network design and topology.</w:t>
            </w:r>
          </w:p>
          <w:p w14:paraId="59213AAA"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CO3: Analyze and compare the performance of core network protocols such as TCP, UDP, HTTP, and DNS under varying conditions.</w:t>
            </w:r>
          </w:p>
          <w:p w14:paraId="6AD466DE"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CO4: Design network topologies star, mesh, bus, and hybrid using networking devices, transmission media, and cabling standards</w:t>
            </w:r>
          </w:p>
        </w:tc>
      </w:tr>
      <w:tr w:rsidR="00D3724F" w:rsidRPr="00F8712C" w14:paraId="033366A5" w14:textId="77777777" w:rsidTr="00F8712C">
        <w:trPr>
          <w:jc w:val="center"/>
        </w:trPr>
        <w:tc>
          <w:tcPr>
            <w:tcW w:w="2977" w:type="dxa"/>
            <w:shd w:val="clear" w:color="auto" w:fill="D9EAF7"/>
            <w:vAlign w:val="center"/>
          </w:tcPr>
          <w:p w14:paraId="226E4F39"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Bloom's Taxonomy Level</w:t>
            </w:r>
          </w:p>
        </w:tc>
        <w:tc>
          <w:tcPr>
            <w:tcW w:w="7103" w:type="dxa"/>
            <w:vAlign w:val="center"/>
          </w:tcPr>
          <w:p w14:paraId="7CE1F2FA"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L5 – Evaluate; L6 – Create</w:t>
            </w:r>
          </w:p>
        </w:tc>
      </w:tr>
      <w:tr w:rsidR="00D3724F" w:rsidRPr="00F8712C" w14:paraId="1DD53AB6" w14:textId="77777777" w:rsidTr="00F8712C">
        <w:trPr>
          <w:jc w:val="center"/>
        </w:trPr>
        <w:tc>
          <w:tcPr>
            <w:tcW w:w="2977" w:type="dxa"/>
            <w:shd w:val="clear" w:color="auto" w:fill="D9EAF7"/>
            <w:vAlign w:val="center"/>
          </w:tcPr>
          <w:p w14:paraId="65F58B4D"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SDG Mapping</w:t>
            </w:r>
          </w:p>
        </w:tc>
        <w:tc>
          <w:tcPr>
            <w:tcW w:w="7103" w:type="dxa"/>
            <w:vAlign w:val="center"/>
          </w:tcPr>
          <w:p w14:paraId="17EDEE22"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SDG 9 – Industry, Innovation and Infrastructure;</w:t>
            </w:r>
          </w:p>
        </w:tc>
      </w:tr>
    </w:tbl>
    <w:p w14:paraId="467259C8" w14:textId="77777777" w:rsidR="00F8712C" w:rsidRDefault="00F8712C" w:rsidP="00F8712C">
      <w:pPr>
        <w:jc w:val="both"/>
        <w:rPr>
          <w:rFonts w:ascii="Times New Roman" w:hAnsi="Times New Roman" w:cs="Times New Roman"/>
          <w:sz w:val="24"/>
          <w:szCs w:val="24"/>
        </w:rPr>
      </w:pPr>
    </w:p>
    <w:p w14:paraId="183A1FFA" w14:textId="11ECD9F5"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1. Design, implement/simulate, test, and evaluate a computer network for a medium-sized organization with three departments (Administration, Academic/Operations, and Accounts) and at least 30 end devices. The proposed network shall include an IPv4 addressing scheme, subnetting/VLSM, default gateways, and basic routing between at least three network segments. Using a suitable network simulation tool such as Packet Tracer, GNS3, EVE-NG, or equivalent, configure and verify end-to-end connectivity. Design and demonstrate star, mesh, bus, and hybrid network topologies using appropriate networking devices, transmission media, and cabling standards, and justify the suitability of each topology. Analyze and compare TCP, UDP, HTTP, and DNS </w:t>
      </w:r>
      <w:proofErr w:type="spellStart"/>
      <w:r w:rsidRPr="00F8712C">
        <w:rPr>
          <w:rFonts w:ascii="Times New Roman" w:hAnsi="Times New Roman" w:cs="Times New Roman"/>
          <w:sz w:val="24"/>
          <w:szCs w:val="24"/>
        </w:rPr>
        <w:t>behaviour</w:t>
      </w:r>
      <w:proofErr w:type="spellEnd"/>
      <w:r w:rsidRPr="00F8712C">
        <w:rPr>
          <w:rFonts w:ascii="Times New Roman" w:hAnsi="Times New Roman" w:cs="Times New Roman"/>
          <w:sz w:val="24"/>
          <w:szCs w:val="24"/>
        </w:rPr>
        <w:t xml:space="preserve"> under at least three varying conditions such as normal traffic, increased traffic, and link congestion/failure. Measure suitable network performance parameters such as latency, throughput, packet loss, delay, or successful delivery rate. Present the results using tables/graphs, analyze the observations, identify performance limitations, and justify the major network design, routing, topology, and protocol-related decisions.</w:t>
      </w:r>
    </w:p>
    <w:p w14:paraId="08E974B8" w14:textId="77777777" w:rsidR="00D3724F" w:rsidRDefault="00000000" w:rsidP="00F8712C">
      <w:pPr>
        <w:jc w:val="both"/>
        <w:rPr>
          <w:rFonts w:ascii="Times New Roman" w:hAnsi="Times New Roman" w:cs="Times New Roman"/>
          <w:b/>
          <w:sz w:val="24"/>
          <w:szCs w:val="24"/>
        </w:rPr>
      </w:pPr>
      <w:r w:rsidRPr="00F8712C">
        <w:rPr>
          <w:rFonts w:ascii="Times New Roman" w:hAnsi="Times New Roman" w:cs="Times New Roman"/>
          <w:b/>
          <w:sz w:val="24"/>
          <w:szCs w:val="24"/>
        </w:rPr>
        <w:t>Detailed Assessment Rubric with Performance Levels (Mapped to Assignment Requirements)</w:t>
      </w:r>
    </w:p>
    <w:tbl>
      <w:tblPr>
        <w:tblStyle w:val="TableGrid"/>
        <w:tblW w:w="0" w:type="auto"/>
        <w:jc w:val="center"/>
        <w:tblLook w:val="04A0" w:firstRow="1" w:lastRow="0" w:firstColumn="1" w:lastColumn="0" w:noHBand="0" w:noVBand="1"/>
      </w:tblPr>
      <w:tblGrid>
        <w:gridCol w:w="1696"/>
        <w:gridCol w:w="1211"/>
        <w:gridCol w:w="2010"/>
        <w:gridCol w:w="1634"/>
        <w:gridCol w:w="1976"/>
        <w:gridCol w:w="1769"/>
      </w:tblGrid>
      <w:tr w:rsidR="00D3724F" w:rsidRPr="00F8712C" w14:paraId="76E07806" w14:textId="77777777" w:rsidTr="00F8712C">
        <w:trPr>
          <w:jc w:val="center"/>
        </w:trPr>
        <w:tc>
          <w:tcPr>
            <w:tcW w:w="1696" w:type="dxa"/>
            <w:shd w:val="clear" w:color="auto" w:fill="D9EAF7"/>
            <w:vAlign w:val="center"/>
          </w:tcPr>
          <w:p w14:paraId="7F2F6179"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Assessment Criterion</w:t>
            </w:r>
          </w:p>
        </w:tc>
        <w:tc>
          <w:tcPr>
            <w:tcW w:w="1211" w:type="dxa"/>
            <w:shd w:val="clear" w:color="auto" w:fill="D9EAF7"/>
            <w:vAlign w:val="center"/>
          </w:tcPr>
          <w:p w14:paraId="57BB6CB8"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Marks</w:t>
            </w:r>
          </w:p>
        </w:tc>
        <w:tc>
          <w:tcPr>
            <w:tcW w:w="2010" w:type="dxa"/>
            <w:shd w:val="clear" w:color="auto" w:fill="D9EAF7"/>
            <w:vAlign w:val="center"/>
          </w:tcPr>
          <w:p w14:paraId="4C46C228"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Level 4 (Exemplary)</w:t>
            </w:r>
          </w:p>
        </w:tc>
        <w:tc>
          <w:tcPr>
            <w:tcW w:w="1634" w:type="dxa"/>
            <w:shd w:val="clear" w:color="auto" w:fill="D9EAF7"/>
            <w:vAlign w:val="center"/>
          </w:tcPr>
          <w:p w14:paraId="51936746"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Level 3 (Proficient)</w:t>
            </w:r>
          </w:p>
        </w:tc>
        <w:tc>
          <w:tcPr>
            <w:tcW w:w="1976" w:type="dxa"/>
            <w:shd w:val="clear" w:color="auto" w:fill="D9EAF7"/>
            <w:vAlign w:val="center"/>
          </w:tcPr>
          <w:p w14:paraId="1EEDD41B"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Level 2 (Developing)</w:t>
            </w:r>
          </w:p>
        </w:tc>
        <w:tc>
          <w:tcPr>
            <w:tcW w:w="1769" w:type="dxa"/>
            <w:shd w:val="clear" w:color="auto" w:fill="D9EAF7"/>
            <w:vAlign w:val="center"/>
          </w:tcPr>
          <w:p w14:paraId="24EEC3F6"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Level 1 (Beginning)</w:t>
            </w:r>
          </w:p>
        </w:tc>
      </w:tr>
      <w:tr w:rsidR="00D3724F" w:rsidRPr="00F8712C" w14:paraId="32B13138" w14:textId="77777777" w:rsidTr="00F8712C">
        <w:trPr>
          <w:jc w:val="center"/>
        </w:trPr>
        <w:tc>
          <w:tcPr>
            <w:tcW w:w="1696" w:type="dxa"/>
            <w:vAlign w:val="center"/>
          </w:tcPr>
          <w:p w14:paraId="1C697F35"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 Problem Understanding &amp; Requirements Formulation</w:t>
            </w:r>
          </w:p>
        </w:tc>
        <w:tc>
          <w:tcPr>
            <w:tcW w:w="1211" w:type="dxa"/>
            <w:vAlign w:val="center"/>
          </w:tcPr>
          <w:p w14:paraId="1641E60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10</w:t>
            </w:r>
          </w:p>
        </w:tc>
        <w:tc>
          <w:tcPr>
            <w:tcW w:w="2010" w:type="dxa"/>
            <w:vAlign w:val="center"/>
          </w:tcPr>
          <w:p w14:paraId="79216E5B"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Clearly identifies users, departments, hosts, services, addressing needs, topology requirements, protocol scenarios, and performance objectives.</w:t>
            </w:r>
          </w:p>
        </w:tc>
        <w:tc>
          <w:tcPr>
            <w:tcW w:w="1634" w:type="dxa"/>
            <w:vAlign w:val="center"/>
          </w:tcPr>
          <w:p w14:paraId="1293898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Identifies most requirements with minor omissions.</w:t>
            </w:r>
          </w:p>
        </w:tc>
        <w:tc>
          <w:tcPr>
            <w:tcW w:w="1976" w:type="dxa"/>
            <w:vAlign w:val="center"/>
          </w:tcPr>
          <w:p w14:paraId="410FCC3F"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Identifies basic requirements but lacks completeness.</w:t>
            </w:r>
          </w:p>
        </w:tc>
        <w:tc>
          <w:tcPr>
            <w:tcW w:w="1769" w:type="dxa"/>
            <w:vAlign w:val="center"/>
          </w:tcPr>
          <w:p w14:paraId="161B5C50"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Requirements are poorly understood or incomplete.</w:t>
            </w:r>
          </w:p>
        </w:tc>
      </w:tr>
      <w:tr w:rsidR="00D3724F" w:rsidRPr="00F8712C" w14:paraId="762C8980" w14:textId="77777777" w:rsidTr="00F8712C">
        <w:trPr>
          <w:jc w:val="center"/>
        </w:trPr>
        <w:tc>
          <w:tcPr>
            <w:tcW w:w="1696" w:type="dxa"/>
            <w:vAlign w:val="center"/>
          </w:tcPr>
          <w:p w14:paraId="52BA081C"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2. IP </w:t>
            </w:r>
            <w:r w:rsidRPr="00F8712C">
              <w:rPr>
                <w:rFonts w:ascii="Times New Roman" w:hAnsi="Times New Roman" w:cs="Times New Roman"/>
                <w:sz w:val="24"/>
                <w:szCs w:val="24"/>
              </w:rPr>
              <w:lastRenderedPageBreak/>
              <w:t>Addressing, Subnetting &amp; Routing</w:t>
            </w:r>
          </w:p>
        </w:tc>
        <w:tc>
          <w:tcPr>
            <w:tcW w:w="1211" w:type="dxa"/>
            <w:vAlign w:val="center"/>
          </w:tcPr>
          <w:p w14:paraId="45D6010C"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20</w:t>
            </w:r>
          </w:p>
        </w:tc>
        <w:tc>
          <w:tcPr>
            <w:tcW w:w="2010" w:type="dxa"/>
            <w:vAlign w:val="center"/>
          </w:tcPr>
          <w:p w14:paraId="3DF31242"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Correctly </w:t>
            </w:r>
            <w:r w:rsidRPr="00F8712C">
              <w:rPr>
                <w:rFonts w:ascii="Times New Roman" w:hAnsi="Times New Roman" w:cs="Times New Roman"/>
                <w:sz w:val="24"/>
                <w:szCs w:val="24"/>
              </w:rPr>
              <w:lastRenderedPageBreak/>
              <w:t>develops IPv4 addressing, subnetting/VLSM, gateways, routing tables and basic routing configuration; addressing is efficient and error-free.</w:t>
            </w:r>
          </w:p>
        </w:tc>
        <w:tc>
          <w:tcPr>
            <w:tcW w:w="1634" w:type="dxa"/>
            <w:vAlign w:val="center"/>
          </w:tcPr>
          <w:p w14:paraId="31105335"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Most </w:t>
            </w:r>
            <w:r w:rsidRPr="00F8712C">
              <w:rPr>
                <w:rFonts w:ascii="Times New Roman" w:hAnsi="Times New Roman" w:cs="Times New Roman"/>
                <w:sz w:val="24"/>
                <w:szCs w:val="24"/>
              </w:rPr>
              <w:lastRenderedPageBreak/>
              <w:t>addressing and routing configurations are correct with minor errors.</w:t>
            </w:r>
          </w:p>
        </w:tc>
        <w:tc>
          <w:tcPr>
            <w:tcW w:w="1976" w:type="dxa"/>
            <w:vAlign w:val="center"/>
          </w:tcPr>
          <w:p w14:paraId="5A54DAF0"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Basic </w:t>
            </w:r>
            <w:r w:rsidRPr="00F8712C">
              <w:rPr>
                <w:rFonts w:ascii="Times New Roman" w:hAnsi="Times New Roman" w:cs="Times New Roman"/>
                <w:sz w:val="24"/>
                <w:szCs w:val="24"/>
              </w:rPr>
              <w:lastRenderedPageBreak/>
              <w:t>subnetting/routing is implemented but contains configuration or efficiency issues.</w:t>
            </w:r>
          </w:p>
        </w:tc>
        <w:tc>
          <w:tcPr>
            <w:tcW w:w="1769" w:type="dxa"/>
            <w:vAlign w:val="center"/>
          </w:tcPr>
          <w:p w14:paraId="04601C5B"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Major </w:t>
            </w:r>
            <w:r w:rsidRPr="00F8712C">
              <w:rPr>
                <w:rFonts w:ascii="Times New Roman" w:hAnsi="Times New Roman" w:cs="Times New Roman"/>
                <w:sz w:val="24"/>
                <w:szCs w:val="24"/>
              </w:rPr>
              <w:lastRenderedPageBreak/>
              <w:t>addressing, subnetting, or routing errors prevent reliable communication.</w:t>
            </w:r>
          </w:p>
        </w:tc>
      </w:tr>
      <w:tr w:rsidR="00D3724F" w:rsidRPr="00F8712C" w14:paraId="0A773E67" w14:textId="77777777" w:rsidTr="00F8712C">
        <w:trPr>
          <w:jc w:val="center"/>
        </w:trPr>
        <w:tc>
          <w:tcPr>
            <w:tcW w:w="1696" w:type="dxa"/>
            <w:vAlign w:val="center"/>
          </w:tcPr>
          <w:p w14:paraId="25A3E76A"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3. Protocol Analysis &amp; Comparison</w:t>
            </w:r>
          </w:p>
        </w:tc>
        <w:tc>
          <w:tcPr>
            <w:tcW w:w="1211" w:type="dxa"/>
            <w:vAlign w:val="center"/>
          </w:tcPr>
          <w:p w14:paraId="1BF1A759"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15</w:t>
            </w:r>
          </w:p>
        </w:tc>
        <w:tc>
          <w:tcPr>
            <w:tcW w:w="2010" w:type="dxa"/>
            <w:vAlign w:val="center"/>
          </w:tcPr>
          <w:p w14:paraId="20ADD302"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Accurately captures and compares TCP, UDP, HTTP and DNS </w:t>
            </w:r>
            <w:proofErr w:type="spellStart"/>
            <w:r w:rsidRPr="00F8712C">
              <w:rPr>
                <w:rFonts w:ascii="Times New Roman" w:hAnsi="Times New Roman" w:cs="Times New Roman"/>
                <w:sz w:val="24"/>
                <w:szCs w:val="24"/>
              </w:rPr>
              <w:t>behaviour</w:t>
            </w:r>
            <w:proofErr w:type="spellEnd"/>
            <w:r w:rsidRPr="00F8712C">
              <w:rPr>
                <w:rFonts w:ascii="Times New Roman" w:hAnsi="Times New Roman" w:cs="Times New Roman"/>
                <w:sz w:val="24"/>
                <w:szCs w:val="24"/>
              </w:rPr>
              <w:t xml:space="preserve"> under multiple conditions using appropriate evidence.</w:t>
            </w:r>
          </w:p>
        </w:tc>
        <w:tc>
          <w:tcPr>
            <w:tcW w:w="1634" w:type="dxa"/>
            <w:vAlign w:val="center"/>
          </w:tcPr>
          <w:p w14:paraId="4784A6C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Compares most protocols correctly with adequate evidence.</w:t>
            </w:r>
          </w:p>
        </w:tc>
        <w:tc>
          <w:tcPr>
            <w:tcW w:w="1976" w:type="dxa"/>
            <w:vAlign w:val="center"/>
          </w:tcPr>
          <w:p w14:paraId="46FE085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Provides limited protocol comparison or weak evidence.</w:t>
            </w:r>
          </w:p>
        </w:tc>
        <w:tc>
          <w:tcPr>
            <w:tcW w:w="1769" w:type="dxa"/>
            <w:vAlign w:val="center"/>
          </w:tcPr>
          <w:p w14:paraId="1A92BD5C"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Protocol </w:t>
            </w:r>
            <w:proofErr w:type="spellStart"/>
            <w:r w:rsidRPr="00F8712C">
              <w:rPr>
                <w:rFonts w:ascii="Times New Roman" w:hAnsi="Times New Roman" w:cs="Times New Roman"/>
                <w:sz w:val="24"/>
                <w:szCs w:val="24"/>
              </w:rPr>
              <w:t>behaviour</w:t>
            </w:r>
            <w:proofErr w:type="spellEnd"/>
            <w:r w:rsidRPr="00F8712C">
              <w:rPr>
                <w:rFonts w:ascii="Times New Roman" w:hAnsi="Times New Roman" w:cs="Times New Roman"/>
                <w:sz w:val="24"/>
                <w:szCs w:val="24"/>
              </w:rPr>
              <w:t xml:space="preserve"> is misunderstood or unsupported by evidence.</w:t>
            </w:r>
          </w:p>
        </w:tc>
      </w:tr>
      <w:tr w:rsidR="00D3724F" w:rsidRPr="00F8712C" w14:paraId="246E2521" w14:textId="77777777" w:rsidTr="00F8712C">
        <w:trPr>
          <w:jc w:val="center"/>
        </w:trPr>
        <w:tc>
          <w:tcPr>
            <w:tcW w:w="1696" w:type="dxa"/>
            <w:vAlign w:val="center"/>
          </w:tcPr>
          <w:p w14:paraId="1BA1AFF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4. Topology Design &amp; Device Selection</w:t>
            </w:r>
          </w:p>
        </w:tc>
        <w:tc>
          <w:tcPr>
            <w:tcW w:w="1211" w:type="dxa"/>
            <w:vAlign w:val="center"/>
          </w:tcPr>
          <w:p w14:paraId="24E75EB5"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15</w:t>
            </w:r>
          </w:p>
        </w:tc>
        <w:tc>
          <w:tcPr>
            <w:tcW w:w="2010" w:type="dxa"/>
            <w:vAlign w:val="center"/>
          </w:tcPr>
          <w:p w14:paraId="5B291B65"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Designs and implements star, mesh, bus and hybrid topologies using appropriate devices, media and cabling standards; choices are justified.</w:t>
            </w:r>
          </w:p>
        </w:tc>
        <w:tc>
          <w:tcPr>
            <w:tcW w:w="1634" w:type="dxa"/>
            <w:vAlign w:val="center"/>
          </w:tcPr>
          <w:p w14:paraId="530CE322"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Most topologies and device/media choices are appropriate with minor issues.</w:t>
            </w:r>
          </w:p>
        </w:tc>
        <w:tc>
          <w:tcPr>
            <w:tcW w:w="1976" w:type="dxa"/>
            <w:vAlign w:val="center"/>
          </w:tcPr>
          <w:p w14:paraId="3072695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Basic topologies are shown but implementation or justification is incomplete.</w:t>
            </w:r>
          </w:p>
        </w:tc>
        <w:tc>
          <w:tcPr>
            <w:tcW w:w="1769" w:type="dxa"/>
            <w:vAlign w:val="center"/>
          </w:tcPr>
          <w:p w14:paraId="30400E3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Topologies are incomplete, inappropriate, or technically incorrect.</w:t>
            </w:r>
          </w:p>
        </w:tc>
      </w:tr>
      <w:tr w:rsidR="00D3724F" w:rsidRPr="00F8712C" w14:paraId="5F03628D" w14:textId="77777777" w:rsidTr="00F8712C">
        <w:trPr>
          <w:jc w:val="center"/>
        </w:trPr>
        <w:tc>
          <w:tcPr>
            <w:tcW w:w="1696" w:type="dxa"/>
            <w:vAlign w:val="center"/>
          </w:tcPr>
          <w:p w14:paraId="309331F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5. Simulation Tool Usage &amp; Validation</w:t>
            </w:r>
          </w:p>
        </w:tc>
        <w:tc>
          <w:tcPr>
            <w:tcW w:w="1211" w:type="dxa"/>
            <w:vAlign w:val="center"/>
          </w:tcPr>
          <w:p w14:paraId="19F0957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10</w:t>
            </w:r>
          </w:p>
        </w:tc>
        <w:tc>
          <w:tcPr>
            <w:tcW w:w="2010" w:type="dxa"/>
            <w:vAlign w:val="center"/>
          </w:tcPr>
          <w:p w14:paraId="3DA1D92E"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Effectively uses a suitable simulation tool to configure, test and troubleshoot the network with clear project evidence.</w:t>
            </w:r>
          </w:p>
        </w:tc>
        <w:tc>
          <w:tcPr>
            <w:tcW w:w="1634" w:type="dxa"/>
            <w:vAlign w:val="center"/>
          </w:tcPr>
          <w:p w14:paraId="05159E58"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Uses an appropriate simulator correctly with adequate evidence.</w:t>
            </w:r>
          </w:p>
        </w:tc>
        <w:tc>
          <w:tcPr>
            <w:tcW w:w="1976" w:type="dxa"/>
            <w:vAlign w:val="center"/>
          </w:tcPr>
          <w:p w14:paraId="29684746"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Limited use of simulator or insufficient validation evidence.</w:t>
            </w:r>
          </w:p>
        </w:tc>
        <w:tc>
          <w:tcPr>
            <w:tcW w:w="1769" w:type="dxa"/>
            <w:vAlign w:val="center"/>
          </w:tcPr>
          <w:p w14:paraId="20830FD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Minimal or inappropriate use of simulation tools.</w:t>
            </w:r>
          </w:p>
        </w:tc>
      </w:tr>
      <w:tr w:rsidR="00D3724F" w:rsidRPr="00F8712C" w14:paraId="6125C304" w14:textId="77777777" w:rsidTr="00F8712C">
        <w:trPr>
          <w:jc w:val="center"/>
        </w:trPr>
        <w:tc>
          <w:tcPr>
            <w:tcW w:w="1696" w:type="dxa"/>
            <w:vAlign w:val="center"/>
          </w:tcPr>
          <w:p w14:paraId="1FE8A4F3"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6. Performance Evaluation &amp; Engineering Analysis</w:t>
            </w:r>
          </w:p>
        </w:tc>
        <w:tc>
          <w:tcPr>
            <w:tcW w:w="1211" w:type="dxa"/>
            <w:vAlign w:val="center"/>
          </w:tcPr>
          <w:p w14:paraId="3B0CBD1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15</w:t>
            </w:r>
          </w:p>
        </w:tc>
        <w:tc>
          <w:tcPr>
            <w:tcW w:w="2010" w:type="dxa"/>
            <w:vAlign w:val="center"/>
          </w:tcPr>
          <w:p w14:paraId="72BE174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Evaluates communication under varying traffic/load conditions and explains latency, throughput, packet loss, delay or related observations using evidence.</w:t>
            </w:r>
          </w:p>
        </w:tc>
        <w:tc>
          <w:tcPr>
            <w:tcW w:w="1634" w:type="dxa"/>
            <w:vAlign w:val="center"/>
          </w:tcPr>
          <w:p w14:paraId="018F0FE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Evaluates key performance observations with reasonable analysis.</w:t>
            </w:r>
          </w:p>
        </w:tc>
        <w:tc>
          <w:tcPr>
            <w:tcW w:w="1976" w:type="dxa"/>
            <w:vAlign w:val="center"/>
          </w:tcPr>
          <w:p w14:paraId="6861CAFC"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Limited metric analysis or weak interpretation of results.</w:t>
            </w:r>
          </w:p>
        </w:tc>
        <w:tc>
          <w:tcPr>
            <w:tcW w:w="1769" w:type="dxa"/>
            <w:vAlign w:val="center"/>
          </w:tcPr>
          <w:p w14:paraId="0AB51CFD"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Performance analysis is absent or unsupported.</w:t>
            </w:r>
          </w:p>
        </w:tc>
      </w:tr>
      <w:tr w:rsidR="00D3724F" w:rsidRPr="00F8712C" w14:paraId="1E99B73F" w14:textId="77777777" w:rsidTr="00F8712C">
        <w:trPr>
          <w:jc w:val="center"/>
        </w:trPr>
        <w:tc>
          <w:tcPr>
            <w:tcW w:w="1696" w:type="dxa"/>
            <w:vAlign w:val="center"/>
          </w:tcPr>
          <w:p w14:paraId="00B757A2"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7. Broader Considerations &amp; Professional </w:t>
            </w:r>
            <w:r w:rsidRPr="00F8712C">
              <w:rPr>
                <w:rFonts w:ascii="Times New Roman" w:hAnsi="Times New Roman" w:cs="Times New Roman"/>
                <w:sz w:val="24"/>
                <w:szCs w:val="24"/>
              </w:rPr>
              <w:lastRenderedPageBreak/>
              <w:t>Responsibility</w:t>
            </w:r>
          </w:p>
        </w:tc>
        <w:tc>
          <w:tcPr>
            <w:tcW w:w="1211" w:type="dxa"/>
            <w:vAlign w:val="center"/>
          </w:tcPr>
          <w:p w14:paraId="14A999E7"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5</w:t>
            </w:r>
          </w:p>
        </w:tc>
        <w:tc>
          <w:tcPr>
            <w:tcW w:w="2010" w:type="dxa"/>
            <w:vAlign w:val="center"/>
          </w:tcPr>
          <w:p w14:paraId="4981E14D"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 xml:space="preserve">Considers scalability, reliability, </w:t>
            </w:r>
            <w:r w:rsidRPr="00F8712C">
              <w:rPr>
                <w:rFonts w:ascii="Times New Roman" w:hAnsi="Times New Roman" w:cs="Times New Roman"/>
                <w:sz w:val="24"/>
                <w:szCs w:val="24"/>
              </w:rPr>
              <w:lastRenderedPageBreak/>
              <w:t>appropriate resource use, standards, safe configuration practice, and responsible network design.</w:t>
            </w:r>
          </w:p>
        </w:tc>
        <w:tc>
          <w:tcPr>
            <w:tcW w:w="1634" w:type="dxa"/>
            <w:vAlign w:val="center"/>
          </w:tcPr>
          <w:p w14:paraId="16AD16A9"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Addresses most broader considerations </w:t>
            </w:r>
            <w:r w:rsidRPr="00F8712C">
              <w:rPr>
                <w:rFonts w:ascii="Times New Roman" w:hAnsi="Times New Roman" w:cs="Times New Roman"/>
                <w:sz w:val="24"/>
                <w:szCs w:val="24"/>
              </w:rPr>
              <w:lastRenderedPageBreak/>
              <w:t>adequately.</w:t>
            </w:r>
          </w:p>
        </w:tc>
        <w:tc>
          <w:tcPr>
            <w:tcW w:w="1976" w:type="dxa"/>
            <w:vAlign w:val="center"/>
          </w:tcPr>
          <w:p w14:paraId="094B1EB9"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Limited discussion of broader design or </w:t>
            </w:r>
            <w:r w:rsidRPr="00F8712C">
              <w:rPr>
                <w:rFonts w:ascii="Times New Roman" w:hAnsi="Times New Roman" w:cs="Times New Roman"/>
                <w:sz w:val="24"/>
                <w:szCs w:val="24"/>
              </w:rPr>
              <w:lastRenderedPageBreak/>
              <w:t>professional considerations.</w:t>
            </w:r>
          </w:p>
        </w:tc>
        <w:tc>
          <w:tcPr>
            <w:tcW w:w="1769" w:type="dxa"/>
            <w:vAlign w:val="center"/>
          </w:tcPr>
          <w:p w14:paraId="21E66411"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 xml:space="preserve">Negligible consideration of broader </w:t>
            </w:r>
            <w:r w:rsidRPr="00F8712C">
              <w:rPr>
                <w:rFonts w:ascii="Times New Roman" w:hAnsi="Times New Roman" w:cs="Times New Roman"/>
                <w:sz w:val="24"/>
                <w:szCs w:val="24"/>
              </w:rPr>
              <w:lastRenderedPageBreak/>
              <w:t>impacts.</w:t>
            </w:r>
          </w:p>
        </w:tc>
      </w:tr>
      <w:tr w:rsidR="00D3724F" w:rsidRPr="00F8712C" w14:paraId="19AFAD95" w14:textId="77777777" w:rsidTr="00F8712C">
        <w:trPr>
          <w:jc w:val="center"/>
        </w:trPr>
        <w:tc>
          <w:tcPr>
            <w:tcW w:w="1696" w:type="dxa"/>
            <w:vAlign w:val="center"/>
          </w:tcPr>
          <w:p w14:paraId="0A17A1EA"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lastRenderedPageBreak/>
              <w:t>8. Technical Documentation &amp; Reflection</w:t>
            </w:r>
          </w:p>
        </w:tc>
        <w:tc>
          <w:tcPr>
            <w:tcW w:w="1211" w:type="dxa"/>
            <w:vAlign w:val="center"/>
          </w:tcPr>
          <w:p w14:paraId="47AB400F"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5</w:t>
            </w:r>
          </w:p>
        </w:tc>
        <w:tc>
          <w:tcPr>
            <w:tcW w:w="2010" w:type="dxa"/>
            <w:vAlign w:val="center"/>
          </w:tcPr>
          <w:p w14:paraId="0FC5662E"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Provides a professional report and a thoughtful 300–</w:t>
            </w:r>
            <w:proofErr w:type="gramStart"/>
            <w:r w:rsidRPr="00F8712C">
              <w:rPr>
                <w:rFonts w:ascii="Times New Roman" w:hAnsi="Times New Roman" w:cs="Times New Roman"/>
                <w:sz w:val="24"/>
                <w:szCs w:val="24"/>
              </w:rPr>
              <w:t>500 word</w:t>
            </w:r>
            <w:proofErr w:type="gramEnd"/>
            <w:r w:rsidRPr="00F8712C">
              <w:rPr>
                <w:rFonts w:ascii="Times New Roman" w:hAnsi="Times New Roman" w:cs="Times New Roman"/>
                <w:sz w:val="24"/>
                <w:szCs w:val="24"/>
              </w:rPr>
              <w:t xml:space="preserve"> reflection addressing learning, challenges, troubleshooting and self-assessment.</w:t>
            </w:r>
          </w:p>
        </w:tc>
        <w:tc>
          <w:tcPr>
            <w:tcW w:w="1634" w:type="dxa"/>
            <w:vAlign w:val="center"/>
          </w:tcPr>
          <w:p w14:paraId="22EDA750"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Complete report and reflection addressing most required aspects.</w:t>
            </w:r>
          </w:p>
        </w:tc>
        <w:tc>
          <w:tcPr>
            <w:tcW w:w="1976" w:type="dxa"/>
            <w:vAlign w:val="center"/>
          </w:tcPr>
          <w:p w14:paraId="12386F2C"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Reflection or documentation lacks depth.</w:t>
            </w:r>
          </w:p>
        </w:tc>
        <w:tc>
          <w:tcPr>
            <w:tcW w:w="1769" w:type="dxa"/>
            <w:vAlign w:val="center"/>
          </w:tcPr>
          <w:p w14:paraId="1A0DACED" w14:textId="77777777"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sz w:val="24"/>
                <w:szCs w:val="24"/>
              </w:rPr>
              <w:t>Poor documentation and/or missing or incomplete reflection.</w:t>
            </w:r>
          </w:p>
        </w:tc>
      </w:tr>
    </w:tbl>
    <w:p w14:paraId="03A2EA6D" w14:textId="77777777" w:rsidR="00D3724F" w:rsidRPr="00F8712C" w:rsidRDefault="00D3724F" w:rsidP="00F8712C">
      <w:pPr>
        <w:jc w:val="both"/>
        <w:rPr>
          <w:rFonts w:ascii="Times New Roman" w:hAnsi="Times New Roman" w:cs="Times New Roman"/>
          <w:sz w:val="24"/>
          <w:szCs w:val="24"/>
        </w:rPr>
      </w:pPr>
    </w:p>
    <w:p w14:paraId="1C07FB0B" w14:textId="668BE9B5" w:rsidR="00D3724F" w:rsidRPr="00F8712C" w:rsidRDefault="00000000" w:rsidP="00F8712C">
      <w:pPr>
        <w:jc w:val="both"/>
        <w:rPr>
          <w:rFonts w:ascii="Times New Roman" w:hAnsi="Times New Roman" w:cs="Times New Roman"/>
          <w:sz w:val="24"/>
          <w:szCs w:val="24"/>
        </w:rPr>
      </w:pPr>
      <w:r w:rsidRPr="00F8712C">
        <w:rPr>
          <w:rFonts w:ascii="Times New Roman" w:hAnsi="Times New Roman" w:cs="Times New Roman"/>
          <w:b/>
          <w:sz w:val="24"/>
          <w:szCs w:val="24"/>
        </w:rPr>
        <w:t>TOTAL</w:t>
      </w:r>
      <w:r w:rsidR="00F8712C">
        <w:rPr>
          <w:rFonts w:ascii="Times New Roman" w:hAnsi="Times New Roman" w:cs="Times New Roman"/>
          <w:b/>
          <w:sz w:val="24"/>
          <w:szCs w:val="24"/>
        </w:rPr>
        <w:tab/>
      </w:r>
      <w:r w:rsidRPr="00F8712C">
        <w:rPr>
          <w:rFonts w:ascii="Times New Roman" w:hAnsi="Times New Roman" w:cs="Times New Roman"/>
          <w:b/>
          <w:sz w:val="24"/>
          <w:szCs w:val="24"/>
        </w:rPr>
        <w:t>100</w:t>
      </w:r>
    </w:p>
    <w:p w14:paraId="27AED113" w14:textId="77777777" w:rsidR="00F8712C" w:rsidRPr="00F8712C" w:rsidRDefault="00F8712C" w:rsidP="00F8712C">
      <w:pPr>
        <w:spacing w:before="300" w:after="160"/>
        <w:jc w:val="both"/>
        <w:rPr>
          <w:rFonts w:ascii="Times New Roman" w:eastAsia="Calibri" w:hAnsi="Times New Roman" w:cs="Times New Roman"/>
          <w:b/>
          <w:bCs/>
          <w:sz w:val="24"/>
          <w:szCs w:val="24"/>
        </w:rPr>
      </w:pPr>
      <w:r w:rsidRPr="00F8712C">
        <w:rPr>
          <w:rFonts w:ascii="Times New Roman" w:eastAsia="Calibri" w:hAnsi="Times New Roman" w:cs="Times New Roman"/>
          <w:b/>
          <w:bCs/>
          <w:sz w:val="24"/>
          <w:szCs w:val="24"/>
        </w:rPr>
        <w:t>Deliverables</w:t>
      </w:r>
    </w:p>
    <w:p w14:paraId="78978A29" w14:textId="77777777" w:rsidR="00F8712C" w:rsidRPr="00F8712C" w:rsidRDefault="00F8712C" w:rsidP="00F8712C">
      <w:pPr>
        <w:spacing w:after="120"/>
        <w:jc w:val="both"/>
        <w:rPr>
          <w:rFonts w:ascii="Times New Roman" w:eastAsia="Calibri" w:hAnsi="Times New Roman" w:cs="Times New Roman"/>
          <w:sz w:val="24"/>
          <w:szCs w:val="24"/>
        </w:rPr>
      </w:pPr>
      <w:r w:rsidRPr="00F8712C">
        <w:rPr>
          <w:rFonts w:ascii="Times New Roman" w:eastAsia="Calibri" w:hAnsi="Times New Roman" w:cs="Times New Roman"/>
          <w:sz w:val="24"/>
          <w:szCs w:val="24"/>
        </w:rPr>
        <w:t>To receive full credit, each submission must include the following deliverables:</w:t>
      </w:r>
    </w:p>
    <w:p w14:paraId="689C32F0" w14:textId="77777777" w:rsidR="00F8712C" w:rsidRPr="00F8712C" w:rsidRDefault="00F8712C" w:rsidP="00F8712C">
      <w:pPr>
        <w:numPr>
          <w:ilvl w:val="0"/>
          <w:numId w:val="10"/>
        </w:numPr>
        <w:spacing w:after="0"/>
        <w:jc w:val="both"/>
        <w:rPr>
          <w:rFonts w:ascii="Times New Roman" w:eastAsia="Calibri" w:hAnsi="Times New Roman" w:cs="Times New Roman"/>
          <w:sz w:val="24"/>
          <w:szCs w:val="24"/>
        </w:rPr>
      </w:pPr>
      <w:r w:rsidRPr="00F8712C">
        <w:rPr>
          <w:rFonts w:ascii="Times New Roman" w:eastAsia="Calibri" w:hAnsi="Times New Roman" w:cs="Times New Roman"/>
          <w:sz w:val="24"/>
          <w:szCs w:val="24"/>
        </w:rPr>
        <w:t>Pseudo code</w:t>
      </w:r>
    </w:p>
    <w:p w14:paraId="4B5B1EB1" w14:textId="77777777" w:rsidR="00F8712C" w:rsidRPr="00F8712C" w:rsidRDefault="00F8712C" w:rsidP="00F8712C">
      <w:pPr>
        <w:numPr>
          <w:ilvl w:val="0"/>
          <w:numId w:val="10"/>
        </w:numPr>
        <w:spacing w:after="100"/>
        <w:jc w:val="both"/>
        <w:rPr>
          <w:rFonts w:ascii="Times New Roman" w:eastAsia="Calibri" w:hAnsi="Times New Roman" w:cs="Times New Roman"/>
          <w:sz w:val="24"/>
          <w:szCs w:val="24"/>
        </w:rPr>
      </w:pPr>
      <w:r w:rsidRPr="00F8712C">
        <w:rPr>
          <w:rFonts w:ascii="Times New Roman" w:eastAsia="Calibri" w:hAnsi="Times New Roman" w:cs="Times New Roman"/>
          <w:sz w:val="24"/>
          <w:szCs w:val="24"/>
        </w:rPr>
        <w:t>Implementation &amp; Results</w:t>
      </w:r>
    </w:p>
    <w:p w14:paraId="01B54FA9" w14:textId="77777777" w:rsidR="00F8712C" w:rsidRPr="00F8712C" w:rsidRDefault="00F8712C" w:rsidP="00F8712C">
      <w:pPr>
        <w:spacing w:after="100"/>
        <w:ind w:left="360"/>
        <w:jc w:val="both"/>
        <w:rPr>
          <w:rFonts w:ascii="Times New Roman" w:hAnsi="Times New Roman" w:cs="Times New Roman"/>
          <w:b/>
          <w:bCs/>
          <w:sz w:val="24"/>
          <w:szCs w:val="24"/>
        </w:rPr>
      </w:pPr>
      <w:r w:rsidRPr="00F8712C">
        <w:rPr>
          <w:rFonts w:ascii="Times New Roman" w:eastAsia="Calibri" w:hAnsi="Times New Roman" w:cs="Times New Roman"/>
          <w:sz w:val="24"/>
          <w:szCs w:val="24"/>
        </w:rPr>
        <w:t xml:space="preserve">3. </w:t>
      </w:r>
      <w:proofErr w:type="spellStart"/>
      <w:r w:rsidRPr="00F8712C">
        <w:rPr>
          <w:rFonts w:ascii="Times New Roman" w:eastAsia="Calibri" w:hAnsi="Times New Roman" w:cs="Times New Roman"/>
          <w:sz w:val="24"/>
          <w:szCs w:val="24"/>
        </w:rPr>
        <w:t>Github</w:t>
      </w:r>
      <w:proofErr w:type="spellEnd"/>
      <w:r w:rsidRPr="00F8712C">
        <w:rPr>
          <w:rFonts w:ascii="Times New Roman" w:eastAsia="Calibri" w:hAnsi="Times New Roman" w:cs="Times New Roman"/>
          <w:sz w:val="24"/>
          <w:szCs w:val="24"/>
        </w:rPr>
        <w:t xml:space="preserve"> Upload</w:t>
      </w:r>
      <w:r w:rsidRPr="00F8712C">
        <w:rPr>
          <w:rFonts w:ascii="Times New Roman" w:hAnsi="Times New Roman" w:cs="Times New Roman"/>
          <w:b/>
          <w:bCs/>
          <w:sz w:val="24"/>
          <w:szCs w:val="24"/>
        </w:rPr>
        <w:t xml:space="preserve">           </w:t>
      </w:r>
    </w:p>
    <w:p w14:paraId="4B2E9F21" w14:textId="77777777" w:rsidR="00D3724F" w:rsidRPr="00F8712C" w:rsidRDefault="00D3724F" w:rsidP="00F8712C">
      <w:pPr>
        <w:jc w:val="both"/>
        <w:rPr>
          <w:rFonts w:ascii="Times New Roman" w:hAnsi="Times New Roman" w:cs="Times New Roman"/>
          <w:sz w:val="24"/>
          <w:szCs w:val="24"/>
        </w:rPr>
      </w:pPr>
    </w:p>
    <w:sectPr w:rsidR="00D3724F" w:rsidRPr="00F8712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D52598"/>
    <w:multiLevelType w:val="multilevel"/>
    <w:tmpl w:val="BEF68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3185019">
    <w:abstractNumId w:val="8"/>
  </w:num>
  <w:num w:numId="2" w16cid:durableId="520095268">
    <w:abstractNumId w:val="6"/>
  </w:num>
  <w:num w:numId="3" w16cid:durableId="963271137">
    <w:abstractNumId w:val="5"/>
  </w:num>
  <w:num w:numId="4" w16cid:durableId="48191595">
    <w:abstractNumId w:val="4"/>
  </w:num>
  <w:num w:numId="5" w16cid:durableId="676152545">
    <w:abstractNumId w:val="7"/>
  </w:num>
  <w:num w:numId="6" w16cid:durableId="322782975">
    <w:abstractNumId w:val="3"/>
  </w:num>
  <w:num w:numId="7" w16cid:durableId="1192112220">
    <w:abstractNumId w:val="2"/>
  </w:num>
  <w:num w:numId="8" w16cid:durableId="1971741625">
    <w:abstractNumId w:val="1"/>
  </w:num>
  <w:num w:numId="9" w16cid:durableId="1426804336">
    <w:abstractNumId w:val="0"/>
  </w:num>
  <w:num w:numId="10" w16cid:durableId="1135489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CC"/>
    <w:rsid w:val="0015074B"/>
    <w:rsid w:val="0029639D"/>
    <w:rsid w:val="00326F90"/>
    <w:rsid w:val="00A614B3"/>
    <w:rsid w:val="00AA1D8D"/>
    <w:rsid w:val="00B47730"/>
    <w:rsid w:val="00CB0664"/>
    <w:rsid w:val="00D3724F"/>
    <w:rsid w:val="00E44243"/>
    <w:rsid w:val="00F87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91190"/>
  <w14:defaultImageDpi w14:val="300"/>
  <w15:docId w15:val="{7325FB00-709D-41C8-BBBF-2996C869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Shankar Ramalingam</cp:lastModifiedBy>
  <cp:revision>4</cp:revision>
  <dcterms:created xsi:type="dcterms:W3CDTF">2013-12-23T23:15:00Z</dcterms:created>
  <dcterms:modified xsi:type="dcterms:W3CDTF">2026-09-01T05:24:00Z</dcterms:modified>
  <cp:category/>
</cp:coreProperties>
</file>