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7FE1" w:rsidRPr="00F27FE1" w:rsidRDefault="00F27FE1" w:rsidP="00F27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27FE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INX Future Inc. – Employee Performance Analysis</w:t>
      </w:r>
    </w:p>
    <w:p w:rsidR="00F27FE1" w:rsidRPr="00F27FE1" w:rsidRDefault="00F27FE1" w:rsidP="00F2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27FE1">
        <w:rPr>
          <w:rFonts w:ascii="Times New Roman" w:eastAsia="Times New Roman" w:hAnsi="Times New Roman" w:cs="Times New Roman"/>
          <w:b/>
          <w:bCs/>
          <w:sz w:val="32"/>
          <w:szCs w:val="32"/>
        </w:rPr>
        <w:t>1. Exploratory Data Analysis (EDA)</w:t>
      </w:r>
    </w:p>
    <w:p w:rsidR="00F27FE1" w:rsidRPr="00F27FE1" w:rsidRDefault="00F27FE1" w:rsidP="00F2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 xml:space="preserve">The dataset contains 1,200 employee records and 28 columns. The target variable is </w:t>
      </w:r>
      <w:proofErr w:type="spellStart"/>
      <w:r w:rsidRPr="00F27FE1">
        <w:rPr>
          <w:rFonts w:ascii="Courier New" w:eastAsia="Times New Roman" w:hAnsi="Courier New" w:cs="Courier New"/>
          <w:sz w:val="20"/>
          <w:szCs w:val="20"/>
        </w:rPr>
        <w:t>PerformanceRating</w:t>
      </w:r>
      <w:proofErr w:type="spellEnd"/>
      <w:r w:rsidRPr="00F27FE1">
        <w:rPr>
          <w:rFonts w:ascii="Times New Roman" w:eastAsia="Times New Roman" w:hAnsi="Times New Roman" w:cs="Times New Roman"/>
          <w:sz w:val="24"/>
          <w:szCs w:val="24"/>
        </w:rPr>
        <w:t>, with ratings 2, 3, and 4.</w:t>
      </w:r>
    </w:p>
    <w:p w:rsidR="00F27FE1" w:rsidRPr="00F27FE1" w:rsidRDefault="00F27FE1" w:rsidP="00F27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FE1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Rating Distribution</w:t>
      </w:r>
    </w:p>
    <w:p w:rsidR="00F27FE1" w:rsidRPr="00F27FE1" w:rsidRDefault="00F27FE1" w:rsidP="00F27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Rating 2: 194 employees (16.17%)</w:t>
      </w:r>
    </w:p>
    <w:p w:rsidR="00F27FE1" w:rsidRPr="00F27FE1" w:rsidRDefault="00F27FE1" w:rsidP="00F27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Rating 3: 874 employees (72.83%)</w:t>
      </w:r>
    </w:p>
    <w:p w:rsidR="00F27FE1" w:rsidRPr="00F27FE1" w:rsidRDefault="00F27FE1" w:rsidP="00F27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Rating 4: 132 employees (11.00%)</w:t>
      </w:r>
    </w:p>
    <w:p w:rsidR="00F27FE1" w:rsidRPr="00F27FE1" w:rsidRDefault="00F27FE1" w:rsidP="00F2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Rating 3 is the most common performance category in the dataset.</w:t>
      </w:r>
    </w:p>
    <w:p w:rsidR="00F27FE1" w:rsidRPr="00F27FE1" w:rsidRDefault="00F27FE1" w:rsidP="00F2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27FE1">
        <w:rPr>
          <w:rFonts w:ascii="Times New Roman" w:eastAsia="Times New Roman" w:hAnsi="Times New Roman" w:cs="Times New Roman"/>
          <w:b/>
          <w:bCs/>
          <w:sz w:val="32"/>
          <w:szCs w:val="32"/>
        </w:rPr>
        <w:t>2. Data Preprocessing</w:t>
      </w:r>
    </w:p>
    <w:p w:rsidR="00F27FE1" w:rsidRPr="00F27FE1" w:rsidRDefault="00F27FE1" w:rsidP="00F2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 xml:space="preserve">The data preprocessing workflow included handling missing values, checking duplicate records, preparing categorical features, and separating the target variable from the input features. </w:t>
      </w:r>
      <w:proofErr w:type="spellStart"/>
      <w:r w:rsidRPr="00F27FE1">
        <w:rPr>
          <w:rFonts w:ascii="Courier New" w:eastAsia="Times New Roman" w:hAnsi="Courier New" w:cs="Courier New"/>
          <w:sz w:val="20"/>
          <w:szCs w:val="20"/>
        </w:rPr>
        <w:t>EmpNumber</w:t>
      </w:r>
      <w:proofErr w:type="spellEnd"/>
      <w:r w:rsidRPr="00F27FE1">
        <w:rPr>
          <w:rFonts w:ascii="Times New Roman" w:eastAsia="Times New Roman" w:hAnsi="Times New Roman" w:cs="Times New Roman"/>
          <w:sz w:val="24"/>
          <w:szCs w:val="24"/>
        </w:rPr>
        <w:t xml:space="preserve"> was excluded from model training because it is an employee identifier.</w:t>
      </w:r>
    </w:p>
    <w:p w:rsidR="00F27FE1" w:rsidRPr="00F27FE1" w:rsidRDefault="00F27FE1" w:rsidP="00F2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27FE1">
        <w:rPr>
          <w:rFonts w:ascii="Times New Roman" w:eastAsia="Times New Roman" w:hAnsi="Times New Roman" w:cs="Times New Roman"/>
          <w:b/>
          <w:bCs/>
          <w:sz w:val="32"/>
          <w:szCs w:val="32"/>
        </w:rPr>
        <w:t>3. Machine Learning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1033"/>
        <w:gridCol w:w="1067"/>
        <w:gridCol w:w="1455"/>
      </w:tblGrid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Macro Recall</w:t>
            </w:r>
          </w:p>
        </w:tc>
      </w:tr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Tuned Decision Tree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0.9375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0.8996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0.8661</w:t>
            </w:r>
          </w:p>
        </w:tc>
      </w:tr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Gradient Boosting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0.9292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0.8856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0.8623</w:t>
            </w:r>
          </w:p>
        </w:tc>
      </w:tr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Tuned Gradient Boosting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0.9292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0.8856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0.8623</w:t>
            </w:r>
          </w:p>
        </w:tc>
      </w:tr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Decision Tree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0.8958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0.8434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0.8205</w:t>
            </w:r>
          </w:p>
        </w:tc>
      </w:tr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Random Forest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0.8917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0.7982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0.7379</w:t>
            </w:r>
          </w:p>
        </w:tc>
      </w:tr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Logistic Regression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0.8250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0.7157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0.6780</w:t>
            </w:r>
          </w:p>
        </w:tc>
      </w:tr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SVM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0.8333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0.6891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0.6182</w:t>
            </w:r>
          </w:p>
        </w:tc>
      </w:tr>
      <w:tr w:rsidR="00F27FE1" w:rsidRPr="00F27FE1" w:rsidTr="00F27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KNN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0.7625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0.5313</w:t>
            </w:r>
          </w:p>
        </w:tc>
        <w:tc>
          <w:tcPr>
            <w:tcW w:w="0" w:type="auto"/>
            <w:vAlign w:val="center"/>
            <w:hideMark/>
          </w:tcPr>
          <w:p w:rsidR="00F27FE1" w:rsidRPr="00F27FE1" w:rsidRDefault="00F27FE1" w:rsidP="00F27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FE1">
              <w:rPr>
                <w:rFonts w:ascii="Times New Roman" w:eastAsia="Times New Roman" w:hAnsi="Times New Roman" w:cs="Times New Roman"/>
                <w:sz w:val="24"/>
                <w:szCs w:val="24"/>
              </w:rPr>
              <w:t>0.4890</w:t>
            </w:r>
          </w:p>
        </w:tc>
      </w:tr>
    </w:tbl>
    <w:p w:rsidR="00F27FE1" w:rsidRPr="00F27FE1" w:rsidRDefault="00F27FE1" w:rsidP="00F2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27FE1">
        <w:rPr>
          <w:rFonts w:ascii="Times New Roman" w:eastAsia="Times New Roman" w:hAnsi="Times New Roman" w:cs="Times New Roman"/>
          <w:b/>
          <w:bCs/>
          <w:sz w:val="32"/>
          <w:szCs w:val="32"/>
        </w:rPr>
        <w:t>4. Key Findings</w:t>
      </w:r>
    </w:p>
    <w:p w:rsidR="00F27FE1" w:rsidRPr="00F27FE1" w:rsidRDefault="00F27FE1" w:rsidP="00F2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The Tuned Decision Tree achieved the highest accuracy of 93.75%.</w:t>
      </w:r>
    </w:p>
    <w:p w:rsidR="00F27FE1" w:rsidRPr="00F27FE1" w:rsidRDefault="00F27FE1" w:rsidP="00F2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It also achieved the highest Macro F1 score of 0.8996 and Macro Recall of 0.8661 among the listed models.</w:t>
      </w:r>
    </w:p>
    <w:p w:rsidR="00F27FE1" w:rsidRPr="00F27FE1" w:rsidRDefault="00F27FE1" w:rsidP="00F2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The target classes are imbalanced, with rating 3 representing approximately 72.83% of records.</w:t>
      </w:r>
    </w:p>
    <w:p w:rsidR="00F27FE1" w:rsidRPr="00F27FE1" w:rsidRDefault="00F27FE1" w:rsidP="00F27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Feature importance analysis identifies which features the final Decision Tree uses most in its predictions.</w:t>
      </w:r>
    </w:p>
    <w:p w:rsidR="00F27FE1" w:rsidRPr="00F27FE1" w:rsidRDefault="00F27FE1" w:rsidP="00F27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27FE1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5. Conclusion</w:t>
      </w:r>
    </w:p>
    <w:p w:rsidR="00F27FE1" w:rsidRPr="00F27FE1" w:rsidRDefault="00F27FE1" w:rsidP="00F27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FE1">
        <w:rPr>
          <w:rFonts w:ascii="Times New Roman" w:eastAsia="Times New Roman" w:hAnsi="Times New Roman" w:cs="Times New Roman"/>
          <w:sz w:val="24"/>
          <w:szCs w:val="24"/>
        </w:rPr>
        <w:t>Based on the provided evaluation metrics, the Tuned Decision Tree was selected as the final model. The results describe predictive performance and associations in the dataset; they do not establish that any feature causes employee performance to change.</w:t>
      </w:r>
    </w:p>
    <w:p w:rsidR="004807C7" w:rsidRDefault="004807C7">
      <w:bookmarkStart w:id="0" w:name="_GoBack"/>
      <w:bookmarkEnd w:id="0"/>
    </w:p>
    <w:sectPr w:rsidR="00480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D2A4C"/>
    <w:multiLevelType w:val="multilevel"/>
    <w:tmpl w:val="BDF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E4379"/>
    <w:multiLevelType w:val="multilevel"/>
    <w:tmpl w:val="5256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FE1"/>
    <w:rsid w:val="004807C7"/>
    <w:rsid w:val="00F2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4E6514-D610-4B73-8C82-7048880C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7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7F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7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F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7FE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7F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7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7F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4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2026-10-19T02:55:00Z</dcterms:created>
  <dcterms:modified xsi:type="dcterms:W3CDTF">2026-10-19T02:57:00Z</dcterms:modified>
</cp:coreProperties>
</file>