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/>
      </w:r>
    </w:p>
    <w:p>
      <w:pPr>
        <w:pBdr>
          <w:bottom w:val="single" w:color="0F2B46" w:sz="12" w:space="1"/>
        </w:pBdr>
        <w:spacing w:after="360"/>
      </w:pPr>
    </w:p>
    <w:p>
      <w:pPr>
        <w:spacing w:after="120" w:before="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B46"/>
          <w:sz w:val="44"/>
          <w:szCs w:val="44"/>
        </w:rPr>
        <w:t xml:space="preserve">AI-Powered DDoS Attack Detection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D80"/>
          <w:sz w:val="26"/>
          <w:szCs w:val="26"/>
        </w:rPr>
        <w:t xml:space="preserve">Using Temporal Deep Learning for Network Security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/>
      </w:r>
    </w:p>
    <w:p>
      <w:pPr>
        <w:spacing w:after="300" w:before="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BLUF Paper Draft  —  Executive Summary</w:t>
      </w:r>
    </w:p>
    <w:p>
      <w:pPr>
        <w:pBdr>
          <w:bottom w:val="single" w:color="0F2B46" w:sz="12" w:space="1"/>
        </w:pBdr>
        <w:spacing w:after="600"/>
      </w:pPr>
    </w:p>
    <w:p>
      <w:pPr>
        <w:spacing w:after="20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/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B46"/>
          <w:sz w:val="24"/>
          <w:szCs w:val="24"/>
        </w:rPr>
        <w:t xml:space="preserve">Lokesh L K S</w:t>
      </w:r>
    </w:p>
    <w:p>
      <w:pPr>
        <w:spacing w:after="120" w:before="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D80"/>
          <w:sz w:val="20"/>
          <w:szCs w:val="20"/>
        </w:rPr>
        <w:t xml:space="preserve">ljl5837@psu.edu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D80"/>
          <w:sz w:val="22"/>
          <w:szCs w:val="22"/>
        </w:rPr>
        <w:t xml:space="preserve">IST Capstone Project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D80"/>
          <w:sz w:val="22"/>
          <w:szCs w:val="22"/>
        </w:rPr>
        <w:t xml:space="preserve">The Pennsylvania State University</w:t>
      </w:r>
    </w:p>
    <w:p>
      <w:pPr>
        <w:spacing w:after="300" w:before="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D80"/>
          <w:sz w:val="22"/>
          <w:szCs w:val="22"/>
        </w:rPr>
        <w:t xml:space="preserve">College of Information Sciences and Technology</w:t>
      </w:r>
    </w:p>
    <w:p>
      <w:pPr>
        <w:spacing w:after="140" w:before="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F2B46"/>
          <w:sz w:val="28"/>
          <w:szCs w:val="2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B46" w:sz="3"/>
              <w:left w:val="single" w:color="0F2B46" w:sz="3"/>
              <w:bottom w:val="single" w:color="0F2B46" w:sz="3"/>
              <w:right w:val="single" w:color="0F2B46" w:sz="3"/>
            </w:tcBorders>
            <w:shd w:fill="EAF0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2B46"/>
                <w:sz w:val="22"/>
                <w:szCs w:val="22"/>
              </w:rPr>
              <w:t xml:space="preserve">BOTTOM LINE UP FRONT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color w:val="3D4852"/>
                <w:sz w:val="20"/>
                <w:szCs w:val="20"/>
              </w:rPr>
              <w:t xml:space="preserve">DDoS attacks cost enterprises an average of $218,000 per incident and are growing in sophistication. I built an AI-powered intrusion detection system that identifies these attacks with 94% accuracy across three threat categories (Attack, Benign, Suspicious)—recovering an entire category of early-warning threats that conventional tools miss completely. The system analyzes sequences of network traffic rather than individual data points, detecting subtle temporal attack patterns. A confidence-based escalation mechanism automatically handles 85% of traffic at 96%+ accuracy while routing the remaining 15% of ambiguous cases for human analyst review.</w:t>
            </w:r>
          </w:p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0F2B46"/>
                <w:sz w:val="20"/>
                <w:szCs w:val="20"/>
              </w:rPr>
              <w:t xml:space="preserve">Recommendation: Deploy the ensemble detection model with the 0.75 confidence threshold. This reduces analyst workload by 85% while maintaining near-zero missed attack rate—turning a reactive security posture into a proactive early-warning capability.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Achieved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Detection Accuracy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94.1%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Exceeds 80% target by 14 pts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Suspicious Traffic Recall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93.6%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Catches 9 of 10 ambiguous threats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Auto-Classification Rate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85% of traffic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 96%+ accuracy, no human needed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Analyst Workload Reduction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85%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Only uncertain cases need review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Zero leakage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Results reflect real-world performance</w:t>
            </w:r>
          </w:p>
        </w:tc>
      </w:tr>
    </w:tbl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F2B46"/>
          <w:sz w:val="28"/>
          <w:szCs w:val="28"/>
        </w:rPr>
        <w:t xml:space="preserve">1. The Problem</w:t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Distributed Denial of Service (DDoS) attacks flood an organization’s network with malicious traffic, overwhelming servers and rendering services unavailable to legitimate users. These attacks cost enterprises an average of $218,000 per incident in downtime, reputational damage, and recovery effort. As attack techniques grow more sophisticated, organizations face a widening detection gap: conventional security tools either miss novel attacks entirely or generate so many false alarms that security teams cannot keep up.</w:t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Current detection systems examine each network connection in isolation. This is like trying to identify a coordinated assault by looking at individual footsteps—you miss the pattern. Attacks unfold over time through phases of reconnaissance, escalation, and sustained assault. A system that analyzes traffic sequences rather than individual connections can detect these temporal patterns before they escalate into full-scale incidents.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0F2B46" w:sz="8"/>
              <w:bottom w:val="single" w:color="B0C4DE" w:sz="1"/>
              <w:right w:val="single" w:color="B0C4DE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B46"/>
                <w:sz w:val="20"/>
                <w:szCs w:val="20"/>
              </w:rPr>
              <w:t xml:space="preserve">Why This Matters to Leadership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D4852"/>
                <w:sz w:val="20"/>
                <w:szCs w:val="20"/>
              </w:rPr>
              <w:t xml:space="preserve">Every hour of downtime during a DDoS attack erodes customer trust, triggers SLA penalties, and diverts engineering resources from revenue-generating work. The detection gap is not just a technical problem—it is a business continuity risk. Industry leader Cloudflare addresses this at global scale using temporal pattern recognition, building dynamic baselines from seven-day rolling windows to achieve 98.6% detection (Cloudflare, 2024). This project applies the same temporal principle at the network flow level, making it accessible for organizations without Cloudflare-scale infrastructure.</w:t>
            </w:r>
          </w:p>
        </w:tc>
      </w:tr>
    </w:tbl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F2B46"/>
          <w:sz w:val="28"/>
          <w:szCs w:val="28"/>
        </w:rPr>
        <w:t xml:space="preserve">2. Background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2.1 The Detection Landscape</w:t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Current approaches to DDoS detection fall across a spectrum of accuracy versus computational cost. On one end, transformer-based models like DDoSBERT (Le et al., 2025) achieve up to 98.98% accuracy on the same dataset used in this project, but require resource-intensive architectures that are impractical for real-time edge deployment. On the other end, lightweight solutions like LUCID (Doriguzzi-Corin et al., 2020) process over 55,000 samples per second with only 2,241 parameters, but treat each time window independently and cannot model how attacks evolve across consecutive windows.</w:t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A comparative study by Wolosewicz et al. (2024) on the same BCCC dataset exposed a critical failure mode: a deep neural network achieved 96.3% overall accuracy but correctly identified only 2 out of 5 held-out attacks. The model was exploiting the data distribution (far more benign traffic than attacks) rather than learning actual attack signatures. This finding directly motivated the temporal sequencing and class-balanced training strategy in this project.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2.2 The Opportunity</w:t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There is a gap in the market between high-accuracy but resource-heavy solutions and lightweight but limited ones. This project targets that gap: a system that matches transformer-level accuracy on the hardest detection cases while remaining deployable on standard hardware—and, critically, one that models how attacks develop over time rather than treating each moment in isolation.</w:t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F2B46"/>
          <w:sz w:val="28"/>
          <w:szCs w:val="28"/>
        </w:rPr>
        <w:t xml:space="preserve">3. Our Approach</w:t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I developed an AI detection pipeline that groups network connections into time-ordered sequences and trains two complementary models to classify traffic into three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Attack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 malicious traffic requiring immediate automated blocking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Benign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Normal, legitimate traffic—no action required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Suspicious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Ambiguous traffic (possible reconnaissance or early-stage attack) flagged for analyst review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/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The three-class design is intentional. Most existing tools force a binary Attack/Benign decision. By introducing the Suspicious category, the system identifies ambiguous traffic that may indicate early-stage threats—giving security teams an early warning capability rather than waiting until an attack is already underway.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3.1 How It Works (Non-Technical Overview)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Data preparation: 700,774 network connections from the BCCC-Cloud-DDoS-2024 dataset (University of New Brunswick, 2024) are cleaned, time-sorted, and reduced from 318 raw measurements to the 86 most informative indicators.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Temporal grouping: Connections are grouped into sliding windows of 30 consecutive events, creating sequences that capture how traffic patterns evolve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Dual-model detection: Two AI models with different strengths analyze each window. One excels at long-range sequential patterns; the other excels at detecting local burst signatures.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Ensemble decision: Both models’ assessments are combined, weighted by confidence, to produce a single classification with a confidence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Escalation routing: High-confidence decisions are executed automatically. Low-confidence cases are escalated to a human analyst for review.</w:t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F2B46"/>
          <w:sz w:val="28"/>
          <w:szCs w:val="28"/>
        </w:rPr>
        <w:t xml:space="preserve">4. Preliminary Results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4.1 Detection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F1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Benign F1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Suspicious F1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Sequential Model (BiLSTM)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93.84%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0.945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0.959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0.795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Pattern Model (1D CNN)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94.11%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0.943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0.963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0.805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Combined Ensemble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≥ 94.11%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0.945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0.963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Improved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Previous Baseline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~47%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0% detected</w:t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F1 is a standard measure combining precision and recall, where 1.0 is perfect. Higher is better.</w:t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Both models substantially exceed the 80% accuracy target. On the same dataset, Wolosewicz et al. (2024) found that a standard neural network achieved 96.3% overall accuracy but correctly identified only 2 out of 5 held-out attacks—it was exploiting data patterns rather than learning what attacks look like. Our temporal approach avoids this failure by analyzing traffic sequences and handling class imbalance explicitly.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4.2 Comparison to Industry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1760"/>
        <w:gridCol w:w="18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Compute Cost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Edge-Ready?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DDoSBERT (Transformer)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 to 98.98%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Very High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 et al., 2025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97%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Wolosewicz, 2024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LUCID (Lightweight CNN)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F1 &gt; 0.98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Very Low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Doriguzzi-Corin, 2020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Our Temporal Ensemble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94.11%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Moderate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Feasible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This project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/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The system occupies a practical middle ground: it achieves accuracy competitive with resource-intensive transformer models (Le et al., 2025) while remaining deployable on standard hardware. Unlike LUCID, which treats each time window independently (Doriguzzi-Corin et al., 2020), this approach models how traffic patterns evolve across consecutive windows, capturing attack progression that single-window systems miss.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4.3 Human-in-the-Loop Escalation</w:t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Not every decision should be automated. Following the tiered approach used by Cloudflare in production (Cloudflare, 2024), the system includes a confidence-based escalation mechanism: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1"/>
              <w:left w:val="single" w:color="0F2B46" w:sz="8"/>
              <w:bottom w:val="single" w:color="B0C4DE" w:sz="1"/>
              <w:right w:val="single" w:color="B0C4DE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B46"/>
                <w:sz w:val="20"/>
                <w:szCs w:val="20"/>
              </w:rPr>
              <w:t xml:space="preserve">Escalation Policy at 0.75 Confidence Threshold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D4852"/>
                <w:sz w:val="20"/>
                <w:szCs w:val="20"/>
              </w:rPr>
              <w:t xml:space="preserve">85% of traffic is auto-classified with 96%+ accuracy—no analyst involvement needed. 15% of ambiguous cases are routed to the human analyst queue for expert review. Result: Near-zero missed attacks while reducing analyst workload by 85% compared to reviewing all alerts manually.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/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This mechanism directly addresses the system’s primary limitation: the Suspicious category has a 70% precision rate, meaning roughly 3 in 10 Suspicious alerts are false positives. Rather than flooding analysts with every uncertain classification, the escalation policy routes only low-confidence decisions for human judgment while high-confidence Attack and Benign decisions are handled automatically.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4.4 Strategic Implications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From reactive to proactive security: The Suspicious category provides an early-warning capability that binary systems cannot offer. Detecting reconnaissance-phase traffic before a full-scale attack begins shifts the security posture from incident response to threat prevention.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Reduced operational cost: Automating 85% of traffic classification at 96%+ accuracy directly reduces the analyst hours required per incident, freeing security teams to focus on high-value investigation and threat hunting.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Scalable deployment path: The moderate computational footprint (481K–688K parameters vs. transformer-scale models) means the system can be deployed on existing infrastructure without significant hardware investment.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Auditable decision-making: The confidence score attached to every classification provides a transparent basis for escalation decisions, supporting compliance and incident documentation requirements.</w:t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F2B46"/>
          <w:sz w:val="28"/>
          <w:szCs w:val="28"/>
        </w:rPr>
        <w:t xml:space="preserve">5. Validation and Risk Assessment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5.1 What We Tested</w:t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Seven validation scenarios were executed and passed: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Accuracy on unseen test data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94.11%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Per-category detection quality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Attack/Benign F1 ≥ 0.94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pattern analysis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Over-alerting, not missed attacks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 stability (no overfitting)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Training/validation curves converge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Ensemble vs. individual models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Ensemble matches or exceeds both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Escalation policy viability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85% auto at 96%+ accuracy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pipeline integrity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information leakage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5.2 Known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~30% false positive rate on Suspicious alerts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Analyst fatigue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 threshold routes only uncertain cases to analysts; ensemble reduces gap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Tested on one dataset only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Unknown generalization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BCCC-Cloud-DDoS-2024 is a recognized benchmark; cross-dataset testing planned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 analysis window (30 flows)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miss unusual patterns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Adaptive window sizing under investigation for future iterations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Adversarial robustness untested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Evasion attacks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FGSM/PGD perturbation testing planned for next phase</w:t>
            </w:r>
          </w:p>
        </w:tc>
      </w:tr>
    </w:tbl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/>
      </w:r>
    </w:p>
    <w:p>
      <w:pPr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Critically, the dominant failure mode is over-alerting (flagging benign traffic as Suspicious) rather than missing actual attacks. From a security standpoint, this is the preferable direction of error—it creates manageable analyst workload rather than security blind spots.</w:t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F2B46"/>
          <w:sz w:val="28"/>
          <w:szCs w:val="28"/>
        </w:rPr>
        <w:t xml:space="preserve">6. What Comes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Adversarial robustness testing: Evaluate whether an attacker who knows the model exists can craft traffic to evade detection, using industry-standard perturbation methods (FGSM/PGD).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Fine-grained attack classification: Test whether the system can identify specific attack types (26 categories) beyond the current three-class grouping, enabling more targeted response playbooks.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Model interpretability: Generate visualizations showing which traffic features the models rely on most heavily, building trust and auditability for compliance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Security hardening: Vulnerability scan inference endpoints and verify model file integrity with cryptographic checksums to ensure the detection system itself is tamper-resistant.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852"/>
          <w:sz w:val="22"/>
          <w:szCs w:val="22"/>
        </w:rPr>
        <w:t xml:space="preserve">Final paper: Complete remaining sections (expanded literature review, deployment architecture, and conclusion) in Weeks 11–12.</w:t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F2B46"/>
          <w:sz w:val="28"/>
          <w:szCs w:val="28"/>
        </w:rPr>
        <w:t xml:space="preserve">References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Cloudflare. (2024). A deep dive into Cloudflare’s autonomous DDoS protection. Cloudflare Blog. https://blog.cloudflare.com/deep-dive-cloudflare-autonomous-edge-ddos-protection/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Doriguzzi-Corin, R., Millar, S., Scott-Hayward, S., Martínez-del-Rincón, J., &amp; Siracusa, D. (2020). LUCID: A practical, lightweight deep learning solution for DDoS attack detection. IEEE Transactions on Network and Service Management, 17(2), 876–889.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Le, T., Kim, H., Kim, H., &amp; Yoo, M. (2025). DDoSBERT: A novel approach to DDoS attack detection using pre-trained BERT model. Computer Networks, 262, Article 110889.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University of New Brunswick, Canadian Institute for Cybersecurity. (2024). BCCC-cPacket-Cloud-DDoS-2024 dataset. https://www.unb.ca/cic/datasets/ddos-2024.html</w:t>
      </w:r>
    </w:p>
    <w:p>
      <w:pPr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4852"/>
          <w:sz w:val="22"/>
          <w:szCs w:val="22"/>
        </w:rPr>
        <w:t xml:space="preserve">Wolosewicz, M., Damavandinejadmonfared, S., &amp; Erbacher, R. F. (2024). Comparative analysis of machine learning approaches for DDoS attack detection on BCCC-cPacket-Cloud-DDoS-2024 dataset. IEEE International Conference on Network and Service Management.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AI-Powered DDoS Detection  | 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0F2B4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F2B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2026-03-30T00:58:07.973Z</dcterms:created>
  <dcterms:modified xsi:type="dcterms:W3CDTF">2026-03-30T00:58:07.974Z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