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EC3CA" w14:textId="77777777" w:rsidR="00B362CA" w:rsidRPr="00B362CA" w:rsidRDefault="00B362CA">
      <w:pPr>
        <w:rPr>
          <w:color w:val="000000" w:themeColor="text1"/>
        </w:rPr>
      </w:pPr>
    </w:p>
    <w:p w14:paraId="28BA7F4C" w14:textId="77777777" w:rsidR="00B362CA" w:rsidRPr="00B362CA" w:rsidRDefault="00B362CA">
      <w:pPr>
        <w:rPr>
          <w:color w:val="000000" w:themeColor="text1"/>
        </w:rPr>
      </w:pPr>
    </w:p>
    <w:p w14:paraId="71D2AB01" w14:textId="39F74A36" w:rsidR="00B362CA" w:rsidRPr="00B362CA" w:rsidRDefault="00B362CA">
      <w:pPr>
        <w:rPr>
          <w:color w:val="000000" w:themeColor="text1"/>
        </w:rPr>
      </w:pPr>
      <w:r w:rsidRPr="00B362CA">
        <w:rPr>
          <w:color w:val="000000" w:themeColor="text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2CA" w:rsidRPr="00B362CA" w14:paraId="0D7D6C49" w14:textId="77777777" w:rsidTr="00B362CA">
        <w:tblPrEx>
          <w:tblCellMar>
            <w:top w:w="0" w:type="dxa"/>
            <w:bottom w:w="0" w:type="dxa"/>
          </w:tblCellMar>
        </w:tblPrEx>
        <w:tc>
          <w:tcPr>
            <w:tcW w:w="9360" w:type="dxa"/>
            <w:tcBorders>
              <w:top w:val="nil"/>
              <w:left w:val="nil"/>
              <w:bottom w:val="nil"/>
              <w:right w:val="nil"/>
            </w:tcBorders>
            <w:tcMar>
              <w:top w:w="400" w:type="dxa"/>
              <w:left w:w="300" w:type="dxa"/>
              <w:bottom w:w="400" w:type="dxa"/>
              <w:right w:w="300" w:type="dxa"/>
            </w:tcMar>
          </w:tcPr>
          <w:p w14:paraId="25C682B3" w14:textId="77777777" w:rsidR="00307AE7" w:rsidRPr="00B362CA" w:rsidRDefault="00000000">
            <w:pPr>
              <w:jc w:val="center"/>
              <w:rPr>
                <w:color w:val="000000" w:themeColor="text1"/>
              </w:rPr>
            </w:pPr>
            <w:r w:rsidRPr="00B362CA">
              <w:rPr>
                <w:b/>
                <w:bCs/>
                <w:color w:val="000000" w:themeColor="text1"/>
                <w:sz w:val="44"/>
                <w:szCs w:val="44"/>
              </w:rPr>
              <w:t>Week 8: Testing and Validation Strategies</w:t>
            </w:r>
          </w:p>
          <w:p w14:paraId="4B90CFB7" w14:textId="77777777" w:rsidR="00307AE7" w:rsidRPr="00B362CA" w:rsidRDefault="00000000">
            <w:pPr>
              <w:spacing w:before="120"/>
              <w:jc w:val="center"/>
              <w:rPr>
                <w:color w:val="000000" w:themeColor="text1"/>
              </w:rPr>
            </w:pPr>
            <w:r w:rsidRPr="00B362CA">
              <w:rPr>
                <w:color w:val="000000" w:themeColor="text1"/>
                <w:sz w:val="26"/>
                <w:szCs w:val="26"/>
              </w:rPr>
              <w:t>Testing Plan — Temporal CNN for DDoS Attack Detection</w:t>
            </w:r>
          </w:p>
        </w:tc>
      </w:tr>
    </w:tbl>
    <w:p w14:paraId="1FAFE6F7" w14:textId="77777777" w:rsidR="00307AE7" w:rsidRPr="00B362CA" w:rsidRDefault="00307AE7">
      <w:pPr>
        <w:spacing w:before="24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362CA" w:rsidRPr="00B362CA" w14:paraId="2181F671"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3A3C5F48" w14:textId="77777777" w:rsidR="00307AE7" w:rsidRPr="00B362CA" w:rsidRDefault="00000000">
            <w:pPr>
              <w:spacing w:after="30"/>
              <w:rPr>
                <w:color w:val="000000" w:themeColor="text1"/>
              </w:rPr>
            </w:pPr>
            <w:r w:rsidRPr="00B362CA">
              <w:rPr>
                <w:b/>
                <w:bCs/>
                <w:color w:val="000000" w:themeColor="text1"/>
                <w:sz w:val="20"/>
                <w:szCs w:val="20"/>
              </w:rPr>
              <w:t>Project</w:t>
            </w:r>
          </w:p>
        </w:tc>
        <w:tc>
          <w:tcPr>
            <w:tcW w:w="696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392026EC" w14:textId="77777777" w:rsidR="00307AE7" w:rsidRPr="00B362CA" w:rsidRDefault="00000000">
            <w:pPr>
              <w:spacing w:after="30"/>
              <w:rPr>
                <w:color w:val="000000" w:themeColor="text1"/>
              </w:rPr>
            </w:pPr>
            <w:r w:rsidRPr="00B362CA">
              <w:rPr>
                <w:color w:val="000000" w:themeColor="text1"/>
                <w:sz w:val="20"/>
                <w:szCs w:val="20"/>
              </w:rPr>
              <w:t>Temporal CNN for DDoS Attack Detection</w:t>
            </w:r>
          </w:p>
        </w:tc>
      </w:tr>
      <w:tr w:rsidR="00B362CA" w:rsidRPr="00B362CA" w14:paraId="7403E682"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11D80433" w14:textId="77777777" w:rsidR="00307AE7" w:rsidRPr="00B362CA" w:rsidRDefault="00000000">
            <w:pPr>
              <w:spacing w:after="30"/>
              <w:rPr>
                <w:color w:val="000000" w:themeColor="text1"/>
              </w:rPr>
            </w:pPr>
            <w:r w:rsidRPr="00B362CA">
              <w:rPr>
                <w:b/>
                <w:bCs/>
                <w:color w:val="000000" w:themeColor="text1"/>
                <w:sz w:val="20"/>
                <w:szCs w:val="20"/>
              </w:rPr>
              <w:t>Dataset</w:t>
            </w:r>
          </w:p>
        </w:tc>
        <w:tc>
          <w:tcPr>
            <w:tcW w:w="696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2725E661" w14:textId="77777777" w:rsidR="00307AE7" w:rsidRPr="00B362CA" w:rsidRDefault="00000000">
            <w:pPr>
              <w:spacing w:after="30"/>
              <w:rPr>
                <w:color w:val="000000" w:themeColor="text1"/>
              </w:rPr>
            </w:pPr>
            <w:r w:rsidRPr="00B362CA">
              <w:rPr>
                <w:color w:val="000000" w:themeColor="text1"/>
                <w:sz w:val="20"/>
                <w:szCs w:val="20"/>
              </w:rPr>
              <w:t>BCCC-Cloud-DDoS-2024 — 700,774 network flows • 86 features • 3 classes (Attack, Benign, Suspicious)</w:t>
            </w:r>
          </w:p>
        </w:tc>
      </w:tr>
      <w:tr w:rsidR="00B362CA" w:rsidRPr="00B362CA" w14:paraId="010F4447"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54AF102C" w14:textId="77777777" w:rsidR="00307AE7" w:rsidRPr="00B362CA" w:rsidRDefault="00000000">
            <w:pPr>
              <w:spacing w:after="30"/>
              <w:rPr>
                <w:color w:val="000000" w:themeColor="text1"/>
              </w:rPr>
            </w:pPr>
            <w:r w:rsidRPr="00B362CA">
              <w:rPr>
                <w:b/>
                <w:bCs/>
                <w:color w:val="000000" w:themeColor="text1"/>
                <w:sz w:val="20"/>
                <w:szCs w:val="20"/>
              </w:rPr>
              <w:t>Models</w:t>
            </w:r>
          </w:p>
        </w:tc>
        <w:tc>
          <w:tcPr>
            <w:tcW w:w="696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5B0C4711" w14:textId="77777777" w:rsidR="00307AE7" w:rsidRPr="00B362CA" w:rsidRDefault="00000000">
            <w:pPr>
              <w:spacing w:after="30"/>
              <w:rPr>
                <w:color w:val="000000" w:themeColor="text1"/>
              </w:rPr>
            </w:pPr>
            <w:proofErr w:type="spellStart"/>
            <w:r w:rsidRPr="00B362CA">
              <w:rPr>
                <w:color w:val="000000" w:themeColor="text1"/>
                <w:sz w:val="20"/>
                <w:szCs w:val="20"/>
              </w:rPr>
              <w:t>BiLSTM</w:t>
            </w:r>
            <w:proofErr w:type="spellEnd"/>
            <w:r w:rsidRPr="00B362CA">
              <w:rPr>
                <w:color w:val="000000" w:themeColor="text1"/>
                <w:sz w:val="20"/>
                <w:szCs w:val="20"/>
              </w:rPr>
              <w:t xml:space="preserve"> + Soft </w:t>
            </w:r>
            <w:proofErr w:type="gramStart"/>
            <w:r w:rsidRPr="00B362CA">
              <w:rPr>
                <w:color w:val="000000" w:themeColor="text1"/>
                <w:sz w:val="20"/>
                <w:szCs w:val="20"/>
              </w:rPr>
              <w:t>Attention  |</w:t>
            </w:r>
            <w:proofErr w:type="gramEnd"/>
            <w:r w:rsidRPr="00B362CA">
              <w:rPr>
                <w:color w:val="000000" w:themeColor="text1"/>
                <w:sz w:val="20"/>
                <w:szCs w:val="20"/>
              </w:rPr>
              <w:t xml:space="preserve">  1D Residual </w:t>
            </w:r>
            <w:proofErr w:type="gramStart"/>
            <w:r w:rsidRPr="00B362CA">
              <w:rPr>
                <w:color w:val="000000" w:themeColor="text1"/>
                <w:sz w:val="20"/>
                <w:szCs w:val="20"/>
              </w:rPr>
              <w:t>CNN  |</w:t>
            </w:r>
            <w:proofErr w:type="gramEnd"/>
            <w:r w:rsidRPr="00B362CA">
              <w:rPr>
                <w:color w:val="000000" w:themeColor="text1"/>
                <w:sz w:val="20"/>
                <w:szCs w:val="20"/>
              </w:rPr>
              <w:t xml:space="preserve">  Soft-Vote Ensemble</w:t>
            </w:r>
          </w:p>
        </w:tc>
      </w:tr>
      <w:tr w:rsidR="00B362CA" w:rsidRPr="00B362CA" w14:paraId="1FACE041"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41BAF6E3" w14:textId="77777777" w:rsidR="00307AE7" w:rsidRPr="00B362CA" w:rsidRDefault="00000000">
            <w:pPr>
              <w:spacing w:after="30"/>
              <w:rPr>
                <w:color w:val="000000" w:themeColor="text1"/>
              </w:rPr>
            </w:pPr>
            <w:r w:rsidRPr="00B362CA">
              <w:rPr>
                <w:b/>
                <w:bCs/>
                <w:color w:val="000000" w:themeColor="text1"/>
                <w:sz w:val="20"/>
                <w:szCs w:val="20"/>
              </w:rPr>
              <w:t>Windowing</w:t>
            </w:r>
          </w:p>
        </w:tc>
        <w:tc>
          <w:tcPr>
            <w:tcW w:w="696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3C9E4AEB" w14:textId="77777777" w:rsidR="00307AE7" w:rsidRPr="00B362CA" w:rsidRDefault="00000000">
            <w:pPr>
              <w:spacing w:after="30"/>
              <w:rPr>
                <w:color w:val="000000" w:themeColor="text1"/>
              </w:rPr>
            </w:pPr>
            <w:r w:rsidRPr="00B362CA">
              <w:rPr>
                <w:color w:val="000000" w:themeColor="text1"/>
                <w:sz w:val="20"/>
                <w:szCs w:val="20"/>
              </w:rPr>
              <w:t>30 consecutive time-sorted flows per window, stride 15 (50% overlap)</w:t>
            </w:r>
          </w:p>
        </w:tc>
      </w:tr>
    </w:tbl>
    <w:p w14:paraId="4623F102" w14:textId="77777777" w:rsidR="00307AE7" w:rsidRPr="00B362CA" w:rsidRDefault="00307AE7">
      <w:pPr>
        <w:spacing w:before="300"/>
        <w:rPr>
          <w:color w:val="000000" w:themeColor="text1"/>
        </w:rPr>
      </w:pPr>
    </w:p>
    <w:p w14:paraId="6BE1B9EF" w14:textId="77777777" w:rsidR="00307AE7" w:rsidRPr="00B362CA" w:rsidRDefault="00000000">
      <w:pPr>
        <w:pStyle w:val="Heading1"/>
        <w:rPr>
          <w:color w:val="000000" w:themeColor="text1"/>
        </w:rPr>
      </w:pPr>
      <w:r w:rsidRPr="00B362CA">
        <w:rPr>
          <w:color w:val="000000" w:themeColor="text1"/>
        </w:rPr>
        <w:t>Goal</w:t>
      </w:r>
    </w:p>
    <w:p w14:paraId="4DA6E85B" w14:textId="77777777" w:rsidR="00307AE7" w:rsidRPr="00B362CA" w:rsidRDefault="00000000">
      <w:pPr>
        <w:spacing w:after="160" w:line="276" w:lineRule="auto"/>
        <w:rPr>
          <w:color w:val="000000" w:themeColor="text1"/>
        </w:rPr>
      </w:pPr>
      <w:r w:rsidRPr="00B362CA">
        <w:rPr>
          <w:color w:val="000000" w:themeColor="text1"/>
        </w:rPr>
        <w:t xml:space="preserve">The goal for Week 8 was to develop a comprehensive testing approach that addresses both </w:t>
      </w:r>
      <w:r w:rsidRPr="00B362CA">
        <w:rPr>
          <w:b/>
          <w:bCs/>
          <w:color w:val="000000" w:themeColor="text1"/>
        </w:rPr>
        <w:t>AI model performance</w:t>
      </w:r>
      <w:r w:rsidRPr="00B362CA">
        <w:rPr>
          <w:color w:val="000000" w:themeColor="text1"/>
        </w:rPr>
        <w:t xml:space="preserve"> and </w:t>
      </w:r>
      <w:r w:rsidRPr="00B362CA">
        <w:rPr>
          <w:b/>
          <w:bCs/>
          <w:color w:val="000000" w:themeColor="text1"/>
        </w:rPr>
        <w:t>security robustness</w:t>
      </w:r>
      <w:r w:rsidRPr="00B362CA">
        <w:rPr>
          <w:color w:val="000000" w:themeColor="text1"/>
        </w:rPr>
        <w:t>. This report documents the testing plan that was developed and executed, including the definition of test scenarios, success metrics, relevant tools, and the strategy for AI validation and cybersecurity auditing.</w:t>
      </w:r>
    </w:p>
    <w:p w14:paraId="172CBF81" w14:textId="77777777" w:rsidR="00307AE7" w:rsidRPr="00B362CA" w:rsidRDefault="00000000">
      <w:pPr>
        <w:pStyle w:val="Heading1"/>
        <w:rPr>
          <w:color w:val="000000" w:themeColor="text1"/>
        </w:rPr>
      </w:pPr>
      <w:r w:rsidRPr="00B362CA">
        <w:rPr>
          <w:color w:val="000000" w:themeColor="text1"/>
        </w:rPr>
        <w:t>Activities</w:t>
      </w:r>
    </w:p>
    <w:p w14:paraId="2ABB868A" w14:textId="77777777" w:rsidR="00307AE7" w:rsidRPr="00B362CA" w:rsidRDefault="00000000">
      <w:pPr>
        <w:pStyle w:val="Heading2"/>
        <w:rPr>
          <w:color w:val="000000" w:themeColor="text1"/>
        </w:rPr>
      </w:pPr>
      <w:r w:rsidRPr="00B362CA">
        <w:rPr>
          <w:color w:val="000000" w:themeColor="text1"/>
        </w:rPr>
        <w:t>Model Evaluation and Security Assessment</w:t>
      </w:r>
    </w:p>
    <w:p w14:paraId="77252B54" w14:textId="77777777" w:rsidR="00307AE7" w:rsidRPr="00B362CA" w:rsidRDefault="00000000">
      <w:pPr>
        <w:spacing w:after="160" w:line="276" w:lineRule="auto"/>
        <w:rPr>
          <w:color w:val="000000" w:themeColor="text1"/>
        </w:rPr>
      </w:pPr>
      <w:r w:rsidRPr="00B362CA">
        <w:rPr>
          <w:color w:val="000000" w:themeColor="text1"/>
        </w:rPr>
        <w:t xml:space="preserve">Both the </w:t>
      </w:r>
      <w:proofErr w:type="spellStart"/>
      <w:r w:rsidRPr="00B362CA">
        <w:rPr>
          <w:color w:val="000000" w:themeColor="text1"/>
        </w:rPr>
        <w:t>BiLSTM</w:t>
      </w:r>
      <w:proofErr w:type="spellEnd"/>
      <w:r w:rsidRPr="00B362CA">
        <w:rPr>
          <w:color w:val="000000" w:themeColor="text1"/>
        </w:rPr>
        <w:t xml:space="preserve"> and 1D Residual CNN models were evaluated on a stratified 15% held-out test set. The test split was created before windowing to prevent data leakage, and an unweighted cross-entropy loss was used for evaluation (as opposed to the class-weighted loss used during training) to ensure a fair, unbiased comparison.</w:t>
      </w:r>
    </w:p>
    <w:p w14:paraId="67FC357E" w14:textId="77777777" w:rsidR="00307AE7" w:rsidRPr="00B362CA" w:rsidRDefault="00000000">
      <w:pPr>
        <w:spacing w:after="160" w:line="276" w:lineRule="auto"/>
        <w:rPr>
          <w:color w:val="000000" w:themeColor="text1"/>
        </w:rPr>
      </w:pPr>
      <w:r w:rsidRPr="00B362CA">
        <w:rPr>
          <w:color w:val="000000" w:themeColor="text1"/>
        </w:rPr>
        <w:t xml:space="preserve">The </w:t>
      </w:r>
      <w:proofErr w:type="spellStart"/>
      <w:r w:rsidRPr="00B362CA">
        <w:rPr>
          <w:color w:val="000000" w:themeColor="text1"/>
        </w:rPr>
        <w:t>BiLSTM</w:t>
      </w:r>
      <w:proofErr w:type="spellEnd"/>
      <w:r w:rsidRPr="00B362CA">
        <w:rPr>
          <w:color w:val="000000" w:themeColor="text1"/>
        </w:rPr>
        <w:t xml:space="preserve"> achieved </w:t>
      </w:r>
      <w:r w:rsidRPr="00B362CA">
        <w:rPr>
          <w:b/>
          <w:bCs/>
          <w:color w:val="000000" w:themeColor="text1"/>
        </w:rPr>
        <w:t>93.84% accuracy</w:t>
      </w:r>
      <w:r w:rsidRPr="00B362CA">
        <w:rPr>
          <w:color w:val="000000" w:themeColor="text1"/>
        </w:rPr>
        <w:t xml:space="preserve"> and the 1D Residual CNN achieved </w:t>
      </w:r>
      <w:r w:rsidRPr="00B362CA">
        <w:rPr>
          <w:b/>
          <w:bCs/>
          <w:color w:val="000000" w:themeColor="text1"/>
        </w:rPr>
        <w:t>94.11% accuracy</w:t>
      </w:r>
      <w:r w:rsidRPr="00B362CA">
        <w:rPr>
          <w:color w:val="000000" w:themeColor="text1"/>
        </w:rPr>
        <w:t xml:space="preserve"> on the test set. A detailed per-class classification report was generated using scikit-</w:t>
      </w:r>
      <w:proofErr w:type="spellStart"/>
      <w:r w:rsidRPr="00B362CA">
        <w:rPr>
          <w:color w:val="000000" w:themeColor="text1"/>
        </w:rPr>
        <w:t>learn’s</w:t>
      </w:r>
      <w:proofErr w:type="spellEnd"/>
      <w:r w:rsidRPr="00B362CA">
        <w:rPr>
          <w:color w:val="000000" w:themeColor="text1"/>
        </w:rPr>
        <w:t xml:space="preserve"> </w:t>
      </w:r>
      <w:proofErr w:type="spellStart"/>
      <w:r w:rsidRPr="00B362CA">
        <w:rPr>
          <w:rFonts w:ascii="Courier New" w:eastAsia="Courier New" w:hAnsi="Courier New" w:cs="Courier New"/>
          <w:color w:val="000000" w:themeColor="text1"/>
          <w:sz w:val="20"/>
          <w:szCs w:val="20"/>
        </w:rPr>
        <w:t>classification_report</w:t>
      </w:r>
      <w:proofErr w:type="spellEnd"/>
      <w:r w:rsidRPr="00B362CA">
        <w:rPr>
          <w:color w:val="000000" w:themeColor="text1"/>
        </w:rPr>
        <w:t>, producing precision, recall, and F1-score for all three classes to four decimal places. The Attack and Benign classes both achieved F1-scores above 0.94, while the Suspicious class showed a precision of approximately 70%—meaning roughly 30% of Suspicious alerts were false positives. This is a known limitation tied to the minority class imbalance.</w:t>
      </w:r>
    </w:p>
    <w:p w14:paraId="519D05E7" w14:textId="77777777" w:rsidR="00307AE7" w:rsidRPr="00B362CA" w:rsidRDefault="00000000">
      <w:pPr>
        <w:spacing w:after="160" w:line="276" w:lineRule="auto"/>
        <w:rPr>
          <w:color w:val="000000" w:themeColor="text1"/>
        </w:rPr>
      </w:pPr>
      <w:r w:rsidRPr="00B362CA">
        <w:rPr>
          <w:color w:val="000000" w:themeColor="text1"/>
        </w:rPr>
        <w:lastRenderedPageBreak/>
        <w:t xml:space="preserve">A 3×3 confusion matrix was computed for each model and visualized as annotated heatmaps using Seaborn. The matrices were plotted side-by-side and revealed that Suspicious flows are </w:t>
      </w:r>
      <w:proofErr w:type="gramStart"/>
      <w:r w:rsidRPr="00B362CA">
        <w:rPr>
          <w:color w:val="000000" w:themeColor="text1"/>
        </w:rPr>
        <w:t>most commonly confused</w:t>
      </w:r>
      <w:proofErr w:type="gramEnd"/>
      <w:r w:rsidRPr="00B362CA">
        <w:rPr>
          <w:color w:val="000000" w:themeColor="text1"/>
        </w:rPr>
        <w:t xml:space="preserve"> with Attack flows—a less dangerous error from a security standpoint, as it represents over-alerting rather than missed threats.</w:t>
      </w:r>
    </w:p>
    <w:p w14:paraId="0FF854AD" w14:textId="77777777" w:rsidR="00307AE7" w:rsidRPr="00B362CA" w:rsidRDefault="00000000">
      <w:pPr>
        <w:spacing w:after="160" w:line="276" w:lineRule="auto"/>
        <w:rPr>
          <w:color w:val="000000" w:themeColor="text1"/>
        </w:rPr>
      </w:pPr>
      <w:r w:rsidRPr="00B362CA">
        <w:rPr>
          <w:color w:val="000000" w:themeColor="text1"/>
        </w:rPr>
        <w:t>Training and validation loss curves, along with accuracy curves, were plotted epoch-by-epoch for both models in a 2×3 subplot grid. These curves were monitored for overfitting (train/validation divergence). Both models converged without significant divergence, confirming that the anti-overfitting measures—dropout, batch normalization, label smoothing, and gradient clipping—were effective. Early stopping with a patience of 7 epochs was employed, and both models stopped training before reaching the maximum of 30 epochs.</w:t>
      </w:r>
    </w:p>
    <w:p w14:paraId="44D51796" w14:textId="77777777" w:rsidR="00307AE7" w:rsidRPr="00B362CA" w:rsidRDefault="00000000">
      <w:pPr>
        <w:spacing w:after="160" w:line="276" w:lineRule="auto"/>
        <w:rPr>
          <w:color w:val="000000" w:themeColor="text1"/>
        </w:rPr>
      </w:pPr>
      <w:r w:rsidRPr="00B362CA">
        <w:rPr>
          <w:color w:val="000000" w:themeColor="text1"/>
        </w:rPr>
        <w:t xml:space="preserve">A soft-vote ensemble was implemented to combine both architectures. The ensemble extracts </w:t>
      </w:r>
      <w:proofErr w:type="spellStart"/>
      <w:r w:rsidRPr="00B362CA">
        <w:rPr>
          <w:color w:val="000000" w:themeColor="text1"/>
        </w:rPr>
        <w:t>softmax</w:t>
      </w:r>
      <w:proofErr w:type="spellEnd"/>
      <w:r w:rsidRPr="00B362CA">
        <w:rPr>
          <w:color w:val="000000" w:themeColor="text1"/>
        </w:rPr>
        <w:t xml:space="preserve"> probability matrices from both models on the test set and averages them </w:t>
      </w:r>
      <w:proofErr w:type="gramStart"/>
      <w:r w:rsidRPr="00B362CA">
        <w:rPr>
          <w:color w:val="000000" w:themeColor="text1"/>
        </w:rPr>
        <w:t>element-wise</w:t>
      </w:r>
      <w:proofErr w:type="gramEnd"/>
      <w:r w:rsidRPr="00B362CA">
        <w:rPr>
          <w:color w:val="000000" w:themeColor="text1"/>
        </w:rPr>
        <w:t>. Soft voting was chosen over hard voting because it accounts for model confidence—a highly confident prediction from one model can outweigh a hesitant prediction from the other. The ensemble’s accuracy and macro-F1 were compared against both individual models, and it achieved performance at or above both, with a narrowed gap on the Suspicious minority class.</w:t>
      </w:r>
    </w:p>
    <w:p w14:paraId="3DF6ABCF" w14:textId="77777777" w:rsidR="00307AE7" w:rsidRPr="00B362CA" w:rsidRDefault="00000000">
      <w:pPr>
        <w:spacing w:after="160" w:line="276" w:lineRule="auto"/>
        <w:rPr>
          <w:color w:val="000000" w:themeColor="text1"/>
        </w:rPr>
      </w:pPr>
      <w:r w:rsidRPr="00B362CA">
        <w:rPr>
          <w:color w:val="000000" w:themeColor="text1"/>
        </w:rPr>
        <w:t xml:space="preserve">For the security assessment dimension, a confidence-based escalation analysis was conducted to answer a key operational question: </w:t>
      </w:r>
      <w:r w:rsidRPr="00B362CA">
        <w:rPr>
          <w:i/>
          <w:iCs/>
          <w:color w:val="000000" w:themeColor="text1"/>
        </w:rPr>
        <w:t>when should the IDS auto-classify traffic versus escalate to a human analyst?</w:t>
      </w:r>
      <w:r w:rsidRPr="00B362CA">
        <w:rPr>
          <w:color w:val="000000" w:themeColor="text1"/>
        </w:rPr>
        <w:t xml:space="preserve"> The maximum </w:t>
      </w:r>
      <w:proofErr w:type="spellStart"/>
      <w:r w:rsidRPr="00B362CA">
        <w:rPr>
          <w:color w:val="000000" w:themeColor="text1"/>
        </w:rPr>
        <w:t>softmax</w:t>
      </w:r>
      <w:proofErr w:type="spellEnd"/>
      <w:r w:rsidRPr="00B362CA">
        <w:rPr>
          <w:color w:val="000000" w:themeColor="text1"/>
        </w:rPr>
        <w:t xml:space="preserve"> probability was computed for each test window from the ensemble, and a sweep of 40 thresholds (from 0.50 to 0.99) was performed. At each threshold, accuracy on high-confidence windows and overall coverage were measured. Three visualizations were produced: a confidence distribution histogram, a coverage-versus-accuracy trade-off curve, and a per-model threshold comparison. The results demonstrated that higher thresholds yield higher accuracy at the cost of lower coverage, providing a principled basis for setting an operational escalation policy.</w:t>
      </w:r>
    </w:p>
    <w:p w14:paraId="3B2A07A1" w14:textId="77777777" w:rsidR="00307AE7" w:rsidRPr="00B362CA" w:rsidRDefault="00000000">
      <w:pPr>
        <w:pStyle w:val="Heading2"/>
        <w:rPr>
          <w:color w:val="000000" w:themeColor="text1"/>
        </w:rPr>
      </w:pPr>
      <w:r w:rsidRPr="00B362CA">
        <w:rPr>
          <w:color w:val="000000" w:themeColor="text1"/>
        </w:rPr>
        <w:t>Test Data Gathering and Test Case Documentation</w:t>
      </w:r>
    </w:p>
    <w:p w14:paraId="567386C0" w14:textId="77777777" w:rsidR="00307AE7" w:rsidRPr="00B362CA" w:rsidRDefault="00000000">
      <w:pPr>
        <w:spacing w:after="160" w:line="276" w:lineRule="auto"/>
        <w:rPr>
          <w:color w:val="000000" w:themeColor="text1"/>
        </w:rPr>
      </w:pPr>
      <w:r w:rsidRPr="00B362CA">
        <w:rPr>
          <w:color w:val="000000" w:themeColor="text1"/>
        </w:rPr>
        <w:t>The primary test data was derived from the BCCC-Cloud-DDoS-2024 dataset through a carefully designed pipeline that ensures temporal integrity and prevents data leakage. The following measures were implemented:</w:t>
      </w:r>
    </w:p>
    <w:p w14:paraId="290556BB" w14:textId="77777777" w:rsidR="00307AE7" w:rsidRPr="00B362CA" w:rsidRDefault="00000000">
      <w:pPr>
        <w:pStyle w:val="ListParagraph"/>
        <w:numPr>
          <w:ilvl w:val="0"/>
          <w:numId w:val="2"/>
        </w:numPr>
        <w:spacing w:after="80" w:line="276" w:lineRule="auto"/>
        <w:rPr>
          <w:color w:val="000000" w:themeColor="text1"/>
        </w:rPr>
      </w:pPr>
      <w:r w:rsidRPr="00B362CA">
        <w:rPr>
          <w:b/>
          <w:bCs/>
          <w:color w:val="000000" w:themeColor="text1"/>
        </w:rPr>
        <w:t xml:space="preserve">Chronological sorting: </w:t>
      </w:r>
      <w:r w:rsidRPr="00B362CA">
        <w:rPr>
          <w:color w:val="000000" w:themeColor="text1"/>
        </w:rPr>
        <w:t>All 700,774 flows were sorted by their original timestamp before any processing, preserving real temporal ordering of network traffic.</w:t>
      </w:r>
    </w:p>
    <w:p w14:paraId="4CDD1BC0" w14:textId="77777777" w:rsidR="00307AE7" w:rsidRPr="00B362CA" w:rsidRDefault="00000000">
      <w:pPr>
        <w:pStyle w:val="ListParagraph"/>
        <w:numPr>
          <w:ilvl w:val="0"/>
          <w:numId w:val="2"/>
        </w:numPr>
        <w:spacing w:after="80" w:line="276" w:lineRule="auto"/>
        <w:rPr>
          <w:color w:val="000000" w:themeColor="text1"/>
        </w:rPr>
      </w:pPr>
      <w:r w:rsidRPr="00B362CA">
        <w:rPr>
          <w:b/>
          <w:bCs/>
          <w:color w:val="000000" w:themeColor="text1"/>
        </w:rPr>
        <w:t xml:space="preserve">Scaler fitted on training time only: </w:t>
      </w:r>
      <w:r w:rsidRPr="00B362CA">
        <w:rPr>
          <w:color w:val="000000" w:themeColor="text1"/>
        </w:rPr>
        <w:t xml:space="preserve">The </w:t>
      </w:r>
      <w:proofErr w:type="spellStart"/>
      <w:r w:rsidRPr="00B362CA">
        <w:rPr>
          <w:color w:val="000000" w:themeColor="text1"/>
        </w:rPr>
        <w:t>MinMaxScaler</w:t>
      </w:r>
      <w:proofErr w:type="spellEnd"/>
      <w:r w:rsidRPr="00B362CA">
        <w:rPr>
          <w:color w:val="000000" w:themeColor="text1"/>
        </w:rPr>
        <w:t xml:space="preserve"> was fit exclusively on the first 70% of chronologically sorted rows. The full dataset was then transformed using this scaler, so no future statistical information leaked into the normalization.</w:t>
      </w:r>
    </w:p>
    <w:p w14:paraId="597E6A18" w14:textId="77777777" w:rsidR="00307AE7" w:rsidRPr="00B362CA" w:rsidRDefault="00000000">
      <w:pPr>
        <w:pStyle w:val="ListParagraph"/>
        <w:numPr>
          <w:ilvl w:val="0"/>
          <w:numId w:val="2"/>
        </w:numPr>
        <w:spacing w:after="80" w:line="276" w:lineRule="auto"/>
        <w:rPr>
          <w:color w:val="000000" w:themeColor="text1"/>
        </w:rPr>
      </w:pPr>
      <w:r w:rsidRPr="00B362CA">
        <w:rPr>
          <w:b/>
          <w:bCs/>
          <w:color w:val="000000" w:themeColor="text1"/>
        </w:rPr>
        <w:t xml:space="preserve">Feature selection on training time only: </w:t>
      </w:r>
      <w:r w:rsidRPr="00B362CA">
        <w:rPr>
          <w:color w:val="000000" w:themeColor="text1"/>
        </w:rPr>
        <w:t>Both the variance threshold filter and correlation-based pruning (reducing 324 features to 86) were fitted on training-time rows only.</w:t>
      </w:r>
    </w:p>
    <w:p w14:paraId="61B8F049" w14:textId="77777777" w:rsidR="00307AE7" w:rsidRPr="00B362CA" w:rsidRDefault="00000000">
      <w:pPr>
        <w:pStyle w:val="ListParagraph"/>
        <w:numPr>
          <w:ilvl w:val="0"/>
          <w:numId w:val="2"/>
        </w:numPr>
        <w:spacing w:after="80" w:line="276" w:lineRule="auto"/>
        <w:rPr>
          <w:color w:val="000000" w:themeColor="text1"/>
        </w:rPr>
      </w:pPr>
      <w:r w:rsidRPr="00B362CA">
        <w:rPr>
          <w:b/>
          <w:bCs/>
          <w:color w:val="000000" w:themeColor="text1"/>
        </w:rPr>
        <w:t xml:space="preserve">Stratified window-level split: </w:t>
      </w:r>
      <w:r w:rsidRPr="00B362CA">
        <w:rPr>
          <w:color w:val="000000" w:themeColor="text1"/>
        </w:rPr>
        <w:t>After building 30-flow sliding windows, the dataset was split into train (70%), validation (15%), and test (15%) using stratified sampling to ensure proportional representation of the Suspicious minority class across all splits.</w:t>
      </w:r>
    </w:p>
    <w:p w14:paraId="0EE70AFF" w14:textId="77777777" w:rsidR="00307AE7" w:rsidRPr="00B362CA" w:rsidRDefault="00000000">
      <w:pPr>
        <w:pStyle w:val="ListParagraph"/>
        <w:numPr>
          <w:ilvl w:val="0"/>
          <w:numId w:val="2"/>
        </w:numPr>
        <w:spacing w:after="80" w:line="276" w:lineRule="auto"/>
        <w:rPr>
          <w:color w:val="000000" w:themeColor="text1"/>
        </w:rPr>
      </w:pPr>
      <w:r w:rsidRPr="00B362CA">
        <w:rPr>
          <w:b/>
          <w:bCs/>
          <w:color w:val="000000" w:themeColor="text1"/>
        </w:rPr>
        <w:lastRenderedPageBreak/>
        <w:t xml:space="preserve">No window bridging: </w:t>
      </w:r>
      <w:r w:rsidRPr="00B362CA">
        <w:rPr>
          <w:color w:val="000000" w:themeColor="text1"/>
        </w:rPr>
        <w:t>The split was performed at the window level after windowing, so no individual window spans the boundary between training and test data.</w:t>
      </w:r>
    </w:p>
    <w:p w14:paraId="509D9062" w14:textId="5EE6D567" w:rsidR="00307AE7" w:rsidRPr="00B362CA" w:rsidRDefault="00307AE7">
      <w:pPr>
        <w:rPr>
          <w:color w:val="000000" w:themeColor="text1"/>
        </w:rPr>
      </w:pPr>
    </w:p>
    <w:p w14:paraId="47B8DED6" w14:textId="77777777" w:rsidR="00307AE7" w:rsidRPr="00B362CA" w:rsidRDefault="00000000">
      <w:pPr>
        <w:pStyle w:val="Heading1"/>
        <w:rPr>
          <w:color w:val="000000" w:themeColor="text1"/>
        </w:rPr>
      </w:pPr>
      <w:r w:rsidRPr="00B362CA">
        <w:rPr>
          <w:color w:val="000000" w:themeColor="text1"/>
        </w:rPr>
        <w:t>Milestone / Deliverable: Testing Plan</w:t>
      </w:r>
    </w:p>
    <w:p w14:paraId="1A498C6A" w14:textId="77777777" w:rsidR="00307AE7" w:rsidRPr="00B362CA" w:rsidRDefault="00000000">
      <w:pPr>
        <w:pStyle w:val="Heading2"/>
        <w:rPr>
          <w:color w:val="000000" w:themeColor="text1"/>
        </w:rPr>
      </w:pPr>
      <w:r w:rsidRPr="00B362CA">
        <w:rPr>
          <w:color w:val="000000" w:themeColor="text1"/>
        </w:rPr>
        <w:t>A. Definition of Test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700"/>
        <w:gridCol w:w="3800"/>
        <w:gridCol w:w="2360"/>
      </w:tblGrid>
      <w:tr w:rsidR="00B362CA" w:rsidRPr="00B362CA" w14:paraId="7F171F66" w14:textId="77777777" w:rsidTr="00B362CA">
        <w:tblPrEx>
          <w:tblCellMar>
            <w:top w:w="0" w:type="dxa"/>
            <w:bottom w:w="0" w:type="dxa"/>
          </w:tblCellMar>
        </w:tblPrEx>
        <w:tc>
          <w:tcPr>
            <w:tcW w:w="500" w:type="dxa"/>
            <w:tcBorders>
              <w:top w:val="single" w:sz="1" w:space="0" w:color="B4B4B4"/>
              <w:left w:val="single" w:sz="1" w:space="0" w:color="B4B4B4"/>
              <w:bottom w:val="single" w:sz="1" w:space="0" w:color="B4B4B4"/>
              <w:right w:val="single" w:sz="1" w:space="0" w:color="B4B4B4"/>
            </w:tcBorders>
            <w:tcMar>
              <w:top w:w="80" w:type="dxa"/>
              <w:left w:w="120" w:type="dxa"/>
              <w:bottom w:w="80" w:type="dxa"/>
              <w:right w:w="120" w:type="dxa"/>
            </w:tcMar>
          </w:tcPr>
          <w:p w14:paraId="129C7BBA" w14:textId="77777777" w:rsidR="00307AE7" w:rsidRPr="00B362CA" w:rsidRDefault="00000000">
            <w:pPr>
              <w:rPr>
                <w:color w:val="000000" w:themeColor="text1"/>
              </w:rPr>
            </w:pPr>
            <w:r w:rsidRPr="00B362CA">
              <w:rPr>
                <w:b/>
                <w:bCs/>
                <w:color w:val="000000" w:themeColor="text1"/>
                <w:sz w:val="20"/>
                <w:szCs w:val="20"/>
              </w:rPr>
              <w:t>#</w:t>
            </w:r>
          </w:p>
        </w:tc>
        <w:tc>
          <w:tcPr>
            <w:tcW w:w="2700" w:type="dxa"/>
            <w:tcBorders>
              <w:top w:val="single" w:sz="1" w:space="0" w:color="B4B4B4"/>
              <w:left w:val="single" w:sz="1" w:space="0" w:color="B4B4B4"/>
              <w:bottom w:val="single" w:sz="1" w:space="0" w:color="B4B4B4"/>
              <w:right w:val="single" w:sz="1" w:space="0" w:color="B4B4B4"/>
            </w:tcBorders>
            <w:tcMar>
              <w:top w:w="80" w:type="dxa"/>
              <w:left w:w="120" w:type="dxa"/>
              <w:bottom w:w="80" w:type="dxa"/>
              <w:right w:w="120" w:type="dxa"/>
            </w:tcMar>
          </w:tcPr>
          <w:p w14:paraId="18435169" w14:textId="77777777" w:rsidR="00307AE7" w:rsidRPr="00B362CA" w:rsidRDefault="00000000">
            <w:pPr>
              <w:rPr>
                <w:color w:val="000000" w:themeColor="text1"/>
              </w:rPr>
            </w:pPr>
            <w:r w:rsidRPr="00B362CA">
              <w:rPr>
                <w:b/>
                <w:bCs/>
                <w:color w:val="000000" w:themeColor="text1"/>
                <w:sz w:val="20"/>
                <w:szCs w:val="20"/>
              </w:rPr>
              <w:t>Test Scenario</w:t>
            </w:r>
          </w:p>
        </w:tc>
        <w:tc>
          <w:tcPr>
            <w:tcW w:w="3800" w:type="dxa"/>
            <w:tcBorders>
              <w:top w:val="single" w:sz="1" w:space="0" w:color="B4B4B4"/>
              <w:left w:val="single" w:sz="1" w:space="0" w:color="B4B4B4"/>
              <w:bottom w:val="single" w:sz="1" w:space="0" w:color="B4B4B4"/>
              <w:right w:val="single" w:sz="1" w:space="0" w:color="B4B4B4"/>
            </w:tcBorders>
            <w:tcMar>
              <w:top w:w="80" w:type="dxa"/>
              <w:left w:w="120" w:type="dxa"/>
              <w:bottom w:w="80" w:type="dxa"/>
              <w:right w:w="120" w:type="dxa"/>
            </w:tcMar>
          </w:tcPr>
          <w:p w14:paraId="6996DD84" w14:textId="77777777" w:rsidR="00307AE7" w:rsidRPr="00B362CA" w:rsidRDefault="00000000">
            <w:pPr>
              <w:rPr>
                <w:color w:val="000000" w:themeColor="text1"/>
              </w:rPr>
            </w:pPr>
            <w:r w:rsidRPr="00B362CA">
              <w:rPr>
                <w:b/>
                <w:bCs/>
                <w:color w:val="000000" w:themeColor="text1"/>
                <w:sz w:val="20"/>
                <w:szCs w:val="20"/>
              </w:rPr>
              <w:t>Description</w:t>
            </w:r>
          </w:p>
        </w:tc>
        <w:tc>
          <w:tcPr>
            <w:tcW w:w="2360" w:type="dxa"/>
            <w:tcBorders>
              <w:top w:val="single" w:sz="1" w:space="0" w:color="B4B4B4"/>
              <w:left w:val="single" w:sz="1" w:space="0" w:color="B4B4B4"/>
              <w:bottom w:val="single" w:sz="1" w:space="0" w:color="B4B4B4"/>
              <w:right w:val="single" w:sz="1" w:space="0" w:color="B4B4B4"/>
            </w:tcBorders>
            <w:tcMar>
              <w:top w:w="80" w:type="dxa"/>
              <w:left w:w="120" w:type="dxa"/>
              <w:bottom w:w="80" w:type="dxa"/>
              <w:right w:w="120" w:type="dxa"/>
            </w:tcMar>
          </w:tcPr>
          <w:p w14:paraId="5BBD0FE1" w14:textId="77777777" w:rsidR="00307AE7" w:rsidRPr="00B362CA" w:rsidRDefault="00000000">
            <w:pPr>
              <w:rPr>
                <w:color w:val="000000" w:themeColor="text1"/>
              </w:rPr>
            </w:pPr>
            <w:r w:rsidRPr="00B362CA">
              <w:rPr>
                <w:b/>
                <w:bCs/>
                <w:color w:val="000000" w:themeColor="text1"/>
                <w:sz w:val="20"/>
                <w:szCs w:val="20"/>
              </w:rPr>
              <w:t>Result</w:t>
            </w:r>
          </w:p>
        </w:tc>
      </w:tr>
      <w:tr w:rsidR="00B362CA" w:rsidRPr="00B362CA" w14:paraId="5CA17286" w14:textId="77777777">
        <w:tblPrEx>
          <w:tblCellMar>
            <w:top w:w="0" w:type="dxa"/>
            <w:bottom w:w="0" w:type="dxa"/>
          </w:tblCellMar>
        </w:tblPrEx>
        <w:tc>
          <w:tcPr>
            <w:tcW w:w="5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351C8524" w14:textId="77777777" w:rsidR="00307AE7" w:rsidRPr="00B362CA" w:rsidRDefault="00000000">
            <w:pPr>
              <w:spacing w:after="30"/>
              <w:rPr>
                <w:color w:val="000000" w:themeColor="text1"/>
              </w:rPr>
            </w:pPr>
            <w:r w:rsidRPr="00B362CA">
              <w:rPr>
                <w:color w:val="000000" w:themeColor="text1"/>
                <w:sz w:val="20"/>
                <w:szCs w:val="20"/>
              </w:rPr>
              <w:t>1</w:t>
            </w:r>
          </w:p>
        </w:tc>
        <w:tc>
          <w:tcPr>
            <w:tcW w:w="27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222C7DF0" w14:textId="77777777" w:rsidR="00307AE7" w:rsidRPr="00B362CA" w:rsidRDefault="00000000">
            <w:pPr>
              <w:spacing w:after="30"/>
              <w:rPr>
                <w:color w:val="000000" w:themeColor="text1"/>
              </w:rPr>
            </w:pPr>
            <w:r w:rsidRPr="00B362CA">
              <w:rPr>
                <w:b/>
                <w:bCs/>
                <w:color w:val="000000" w:themeColor="text1"/>
                <w:sz w:val="20"/>
                <w:szCs w:val="20"/>
              </w:rPr>
              <w:t>Holdout Test Evaluation</w:t>
            </w:r>
          </w:p>
        </w:tc>
        <w:tc>
          <w:tcPr>
            <w:tcW w:w="38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1FE81B15" w14:textId="77777777" w:rsidR="00307AE7" w:rsidRPr="00B362CA" w:rsidRDefault="00000000">
            <w:pPr>
              <w:spacing w:after="30"/>
              <w:rPr>
                <w:color w:val="000000" w:themeColor="text1"/>
              </w:rPr>
            </w:pPr>
            <w:r w:rsidRPr="00B362CA">
              <w:rPr>
                <w:color w:val="000000" w:themeColor="text1"/>
                <w:sz w:val="20"/>
                <w:szCs w:val="20"/>
              </w:rPr>
              <w:t xml:space="preserve">Evaluate </w:t>
            </w:r>
            <w:proofErr w:type="spellStart"/>
            <w:r w:rsidRPr="00B362CA">
              <w:rPr>
                <w:color w:val="000000" w:themeColor="text1"/>
                <w:sz w:val="20"/>
                <w:szCs w:val="20"/>
              </w:rPr>
              <w:t>BiLSTM</w:t>
            </w:r>
            <w:proofErr w:type="spellEnd"/>
            <w:r w:rsidRPr="00B362CA">
              <w:rPr>
                <w:color w:val="000000" w:themeColor="text1"/>
                <w:sz w:val="20"/>
                <w:szCs w:val="20"/>
              </w:rPr>
              <w:t xml:space="preserve"> and 1D CNN on a stratified 15% held-out test set using unweighted loss for fair comparison</w:t>
            </w:r>
          </w:p>
        </w:tc>
        <w:tc>
          <w:tcPr>
            <w:tcW w:w="236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2663C5A1" w14:textId="77777777" w:rsidR="00307AE7" w:rsidRPr="00B362CA" w:rsidRDefault="00000000">
            <w:pPr>
              <w:spacing w:after="30"/>
              <w:rPr>
                <w:color w:val="000000" w:themeColor="text1"/>
              </w:rPr>
            </w:pPr>
            <w:proofErr w:type="spellStart"/>
            <w:r w:rsidRPr="00B362CA">
              <w:rPr>
                <w:color w:val="000000" w:themeColor="text1"/>
                <w:sz w:val="20"/>
                <w:szCs w:val="20"/>
              </w:rPr>
              <w:t>BiLSTM</w:t>
            </w:r>
            <w:proofErr w:type="spellEnd"/>
            <w:r w:rsidRPr="00B362CA">
              <w:rPr>
                <w:color w:val="000000" w:themeColor="text1"/>
                <w:sz w:val="20"/>
                <w:szCs w:val="20"/>
              </w:rPr>
              <w:t xml:space="preserve"> 93.84%, CNN 94.11%</w:t>
            </w:r>
          </w:p>
        </w:tc>
      </w:tr>
      <w:tr w:rsidR="00B362CA" w:rsidRPr="00B362CA" w14:paraId="2C1B1FBD" w14:textId="77777777">
        <w:tblPrEx>
          <w:tblCellMar>
            <w:top w:w="0" w:type="dxa"/>
            <w:bottom w:w="0" w:type="dxa"/>
          </w:tblCellMar>
        </w:tblPrEx>
        <w:tc>
          <w:tcPr>
            <w:tcW w:w="5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38B371FF" w14:textId="77777777" w:rsidR="00307AE7" w:rsidRPr="00B362CA" w:rsidRDefault="00000000">
            <w:pPr>
              <w:spacing w:after="30"/>
              <w:rPr>
                <w:color w:val="000000" w:themeColor="text1"/>
              </w:rPr>
            </w:pPr>
            <w:r w:rsidRPr="00B362CA">
              <w:rPr>
                <w:color w:val="000000" w:themeColor="text1"/>
                <w:sz w:val="20"/>
                <w:szCs w:val="20"/>
              </w:rPr>
              <w:t>2</w:t>
            </w:r>
          </w:p>
        </w:tc>
        <w:tc>
          <w:tcPr>
            <w:tcW w:w="27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57290C04" w14:textId="77777777" w:rsidR="00307AE7" w:rsidRPr="00B362CA" w:rsidRDefault="00000000">
            <w:pPr>
              <w:spacing w:after="30"/>
              <w:rPr>
                <w:color w:val="000000" w:themeColor="text1"/>
              </w:rPr>
            </w:pPr>
            <w:r w:rsidRPr="00B362CA">
              <w:rPr>
                <w:b/>
                <w:bCs/>
                <w:color w:val="000000" w:themeColor="text1"/>
                <w:sz w:val="20"/>
                <w:szCs w:val="20"/>
              </w:rPr>
              <w:t>Per-Class F1 Report</w:t>
            </w:r>
          </w:p>
        </w:tc>
        <w:tc>
          <w:tcPr>
            <w:tcW w:w="38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5CBEE120" w14:textId="77777777" w:rsidR="00307AE7" w:rsidRPr="00B362CA" w:rsidRDefault="00000000">
            <w:pPr>
              <w:spacing w:after="30"/>
              <w:rPr>
                <w:color w:val="000000" w:themeColor="text1"/>
              </w:rPr>
            </w:pPr>
            <w:r w:rsidRPr="00B362CA">
              <w:rPr>
                <w:color w:val="000000" w:themeColor="text1"/>
                <w:sz w:val="20"/>
                <w:szCs w:val="20"/>
              </w:rPr>
              <w:t>Generate precision, recall, and F1 for Attack, Benign, and Suspicious individually to 4 decimal places</w:t>
            </w:r>
          </w:p>
        </w:tc>
        <w:tc>
          <w:tcPr>
            <w:tcW w:w="236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21CF6324" w14:textId="77777777" w:rsidR="00307AE7" w:rsidRPr="00B362CA" w:rsidRDefault="00000000">
            <w:pPr>
              <w:spacing w:after="30"/>
              <w:rPr>
                <w:color w:val="000000" w:themeColor="text1"/>
              </w:rPr>
            </w:pPr>
            <w:r w:rsidRPr="00B362CA">
              <w:rPr>
                <w:color w:val="000000" w:themeColor="text1"/>
                <w:sz w:val="20"/>
                <w:szCs w:val="20"/>
              </w:rPr>
              <w:t>Attack/Benign F1 ≥ 0.94; Suspicious precision ≈ 70%</w:t>
            </w:r>
          </w:p>
        </w:tc>
      </w:tr>
      <w:tr w:rsidR="00B362CA" w:rsidRPr="00B362CA" w14:paraId="48A21742" w14:textId="77777777">
        <w:tblPrEx>
          <w:tblCellMar>
            <w:top w:w="0" w:type="dxa"/>
            <w:bottom w:w="0" w:type="dxa"/>
          </w:tblCellMar>
        </w:tblPrEx>
        <w:tc>
          <w:tcPr>
            <w:tcW w:w="5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279D7053" w14:textId="77777777" w:rsidR="00307AE7" w:rsidRPr="00B362CA" w:rsidRDefault="00000000">
            <w:pPr>
              <w:spacing w:after="30"/>
              <w:rPr>
                <w:color w:val="000000" w:themeColor="text1"/>
              </w:rPr>
            </w:pPr>
            <w:r w:rsidRPr="00B362CA">
              <w:rPr>
                <w:color w:val="000000" w:themeColor="text1"/>
                <w:sz w:val="20"/>
                <w:szCs w:val="20"/>
              </w:rPr>
              <w:t>3</w:t>
            </w:r>
          </w:p>
        </w:tc>
        <w:tc>
          <w:tcPr>
            <w:tcW w:w="27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5DEAF1BF" w14:textId="77777777" w:rsidR="00307AE7" w:rsidRPr="00B362CA" w:rsidRDefault="00000000">
            <w:pPr>
              <w:spacing w:after="30"/>
              <w:rPr>
                <w:color w:val="000000" w:themeColor="text1"/>
              </w:rPr>
            </w:pPr>
            <w:r w:rsidRPr="00B362CA">
              <w:rPr>
                <w:b/>
                <w:bCs/>
                <w:color w:val="000000" w:themeColor="text1"/>
                <w:sz w:val="20"/>
                <w:szCs w:val="20"/>
              </w:rPr>
              <w:t>Confusion Matrix</w:t>
            </w:r>
          </w:p>
        </w:tc>
        <w:tc>
          <w:tcPr>
            <w:tcW w:w="38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1949252C" w14:textId="77777777" w:rsidR="00307AE7" w:rsidRPr="00B362CA" w:rsidRDefault="00000000">
            <w:pPr>
              <w:spacing w:after="30"/>
              <w:rPr>
                <w:color w:val="000000" w:themeColor="text1"/>
              </w:rPr>
            </w:pPr>
            <w:r w:rsidRPr="00B362CA">
              <w:rPr>
                <w:color w:val="000000" w:themeColor="text1"/>
                <w:sz w:val="20"/>
                <w:szCs w:val="20"/>
              </w:rPr>
              <w:t>Compute 3×3 confusion matrices and visualize as annotated heatmaps to reveal misclassification patterns</w:t>
            </w:r>
          </w:p>
        </w:tc>
        <w:tc>
          <w:tcPr>
            <w:tcW w:w="236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2623DB55" w14:textId="77777777" w:rsidR="00307AE7" w:rsidRPr="00B362CA" w:rsidRDefault="00000000">
            <w:pPr>
              <w:spacing w:after="30"/>
              <w:rPr>
                <w:color w:val="000000" w:themeColor="text1"/>
              </w:rPr>
            </w:pPr>
            <w:r w:rsidRPr="00B362CA">
              <w:rPr>
                <w:color w:val="000000" w:themeColor="text1"/>
                <w:sz w:val="20"/>
                <w:szCs w:val="20"/>
              </w:rPr>
              <w:t xml:space="preserve">Suspicious → Attack dominant </w:t>
            </w:r>
            <w:proofErr w:type="gramStart"/>
            <w:r w:rsidRPr="00B362CA">
              <w:rPr>
                <w:color w:val="000000" w:themeColor="text1"/>
                <w:sz w:val="20"/>
                <w:szCs w:val="20"/>
              </w:rPr>
              <w:t>misclass</w:t>
            </w:r>
            <w:proofErr w:type="gramEnd"/>
            <w:r w:rsidRPr="00B362CA">
              <w:rPr>
                <w:color w:val="000000" w:themeColor="text1"/>
                <w:sz w:val="20"/>
                <w:szCs w:val="20"/>
              </w:rPr>
              <w:t>.</w:t>
            </w:r>
          </w:p>
        </w:tc>
      </w:tr>
      <w:tr w:rsidR="00B362CA" w:rsidRPr="00B362CA" w14:paraId="75238F67" w14:textId="77777777">
        <w:tblPrEx>
          <w:tblCellMar>
            <w:top w:w="0" w:type="dxa"/>
            <w:bottom w:w="0" w:type="dxa"/>
          </w:tblCellMar>
        </w:tblPrEx>
        <w:tc>
          <w:tcPr>
            <w:tcW w:w="5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0D630E7B" w14:textId="77777777" w:rsidR="00307AE7" w:rsidRPr="00B362CA" w:rsidRDefault="00000000">
            <w:pPr>
              <w:spacing w:after="30"/>
              <w:rPr>
                <w:color w:val="000000" w:themeColor="text1"/>
              </w:rPr>
            </w:pPr>
            <w:r w:rsidRPr="00B362CA">
              <w:rPr>
                <w:color w:val="000000" w:themeColor="text1"/>
                <w:sz w:val="20"/>
                <w:szCs w:val="20"/>
              </w:rPr>
              <w:t>4</w:t>
            </w:r>
          </w:p>
        </w:tc>
        <w:tc>
          <w:tcPr>
            <w:tcW w:w="27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2C2F2D72" w14:textId="77777777" w:rsidR="00307AE7" w:rsidRPr="00B362CA" w:rsidRDefault="00000000">
            <w:pPr>
              <w:spacing w:after="30"/>
              <w:rPr>
                <w:color w:val="000000" w:themeColor="text1"/>
              </w:rPr>
            </w:pPr>
            <w:r w:rsidRPr="00B362CA">
              <w:rPr>
                <w:b/>
                <w:bCs/>
                <w:color w:val="000000" w:themeColor="text1"/>
                <w:sz w:val="20"/>
                <w:szCs w:val="20"/>
              </w:rPr>
              <w:t>Overfitting Detection</w:t>
            </w:r>
          </w:p>
        </w:tc>
        <w:tc>
          <w:tcPr>
            <w:tcW w:w="38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28EF4110" w14:textId="77777777" w:rsidR="00307AE7" w:rsidRPr="00B362CA" w:rsidRDefault="00000000">
            <w:pPr>
              <w:spacing w:after="30"/>
              <w:rPr>
                <w:color w:val="000000" w:themeColor="text1"/>
              </w:rPr>
            </w:pPr>
            <w:r w:rsidRPr="00B362CA">
              <w:rPr>
                <w:color w:val="000000" w:themeColor="text1"/>
                <w:sz w:val="20"/>
                <w:szCs w:val="20"/>
              </w:rPr>
              <w:t>Plot training vs. validation loss and accuracy curves epoch-by-epoch for both models; monitor for divergence</w:t>
            </w:r>
          </w:p>
        </w:tc>
        <w:tc>
          <w:tcPr>
            <w:tcW w:w="236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7D9FC3B2" w14:textId="77777777" w:rsidR="00307AE7" w:rsidRPr="00B362CA" w:rsidRDefault="00000000">
            <w:pPr>
              <w:spacing w:after="30"/>
              <w:rPr>
                <w:color w:val="000000" w:themeColor="text1"/>
              </w:rPr>
            </w:pPr>
            <w:r w:rsidRPr="00B362CA">
              <w:rPr>
                <w:color w:val="000000" w:themeColor="text1"/>
                <w:sz w:val="20"/>
                <w:szCs w:val="20"/>
              </w:rPr>
              <w:t>No significant overfitting; early stopping triggered</w:t>
            </w:r>
          </w:p>
        </w:tc>
      </w:tr>
      <w:tr w:rsidR="00B362CA" w:rsidRPr="00B362CA" w14:paraId="68AFE295" w14:textId="77777777">
        <w:tblPrEx>
          <w:tblCellMar>
            <w:top w:w="0" w:type="dxa"/>
            <w:bottom w:w="0" w:type="dxa"/>
          </w:tblCellMar>
        </w:tblPrEx>
        <w:tc>
          <w:tcPr>
            <w:tcW w:w="5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7041597A" w14:textId="77777777" w:rsidR="00307AE7" w:rsidRPr="00B362CA" w:rsidRDefault="00000000">
            <w:pPr>
              <w:spacing w:after="30"/>
              <w:rPr>
                <w:color w:val="000000" w:themeColor="text1"/>
              </w:rPr>
            </w:pPr>
            <w:r w:rsidRPr="00B362CA">
              <w:rPr>
                <w:color w:val="000000" w:themeColor="text1"/>
                <w:sz w:val="20"/>
                <w:szCs w:val="20"/>
              </w:rPr>
              <w:t>5</w:t>
            </w:r>
          </w:p>
        </w:tc>
        <w:tc>
          <w:tcPr>
            <w:tcW w:w="27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16128F4A" w14:textId="77777777" w:rsidR="00307AE7" w:rsidRPr="00B362CA" w:rsidRDefault="00000000">
            <w:pPr>
              <w:spacing w:after="30"/>
              <w:rPr>
                <w:color w:val="000000" w:themeColor="text1"/>
              </w:rPr>
            </w:pPr>
            <w:r w:rsidRPr="00B362CA">
              <w:rPr>
                <w:b/>
                <w:bCs/>
                <w:color w:val="000000" w:themeColor="text1"/>
                <w:sz w:val="20"/>
                <w:szCs w:val="20"/>
              </w:rPr>
              <w:t>Ensemble Validation</w:t>
            </w:r>
          </w:p>
        </w:tc>
        <w:tc>
          <w:tcPr>
            <w:tcW w:w="38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610FC7FF" w14:textId="77777777" w:rsidR="00307AE7" w:rsidRPr="00B362CA" w:rsidRDefault="00000000">
            <w:pPr>
              <w:spacing w:after="30"/>
              <w:rPr>
                <w:color w:val="000000" w:themeColor="text1"/>
              </w:rPr>
            </w:pPr>
            <w:r w:rsidRPr="00B362CA">
              <w:rPr>
                <w:color w:val="000000" w:themeColor="text1"/>
                <w:sz w:val="20"/>
                <w:szCs w:val="20"/>
              </w:rPr>
              <w:t xml:space="preserve">Combine </w:t>
            </w:r>
            <w:proofErr w:type="spellStart"/>
            <w:r w:rsidRPr="00B362CA">
              <w:rPr>
                <w:color w:val="000000" w:themeColor="text1"/>
                <w:sz w:val="20"/>
                <w:szCs w:val="20"/>
              </w:rPr>
              <w:t>BiLSTM</w:t>
            </w:r>
            <w:proofErr w:type="spellEnd"/>
            <w:r w:rsidRPr="00B362CA">
              <w:rPr>
                <w:color w:val="000000" w:themeColor="text1"/>
                <w:sz w:val="20"/>
                <w:szCs w:val="20"/>
              </w:rPr>
              <w:t xml:space="preserve"> and CNN via </w:t>
            </w:r>
            <w:proofErr w:type="gramStart"/>
            <w:r w:rsidRPr="00B362CA">
              <w:rPr>
                <w:color w:val="000000" w:themeColor="text1"/>
                <w:sz w:val="20"/>
                <w:szCs w:val="20"/>
              </w:rPr>
              <w:t>soft-vote</w:t>
            </w:r>
            <w:proofErr w:type="gramEnd"/>
            <w:r w:rsidRPr="00B362CA">
              <w:rPr>
                <w:color w:val="000000" w:themeColor="text1"/>
                <w:sz w:val="20"/>
                <w:szCs w:val="20"/>
              </w:rPr>
              <w:t xml:space="preserve"> (probability averaging); compare accuracy and macro-F1 against individual models</w:t>
            </w:r>
          </w:p>
        </w:tc>
        <w:tc>
          <w:tcPr>
            <w:tcW w:w="236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357871BB" w14:textId="77777777" w:rsidR="00307AE7" w:rsidRPr="00B362CA" w:rsidRDefault="00000000">
            <w:pPr>
              <w:spacing w:after="30"/>
              <w:rPr>
                <w:color w:val="000000" w:themeColor="text1"/>
              </w:rPr>
            </w:pPr>
            <w:r w:rsidRPr="00B362CA">
              <w:rPr>
                <w:color w:val="000000" w:themeColor="text1"/>
                <w:sz w:val="20"/>
                <w:szCs w:val="20"/>
              </w:rPr>
              <w:t>Ensemble ≥ both; Suspicious gap narrowed</w:t>
            </w:r>
          </w:p>
        </w:tc>
      </w:tr>
      <w:tr w:rsidR="00B362CA" w:rsidRPr="00B362CA" w14:paraId="385C0509" w14:textId="77777777">
        <w:tblPrEx>
          <w:tblCellMar>
            <w:top w:w="0" w:type="dxa"/>
            <w:bottom w:w="0" w:type="dxa"/>
          </w:tblCellMar>
        </w:tblPrEx>
        <w:tc>
          <w:tcPr>
            <w:tcW w:w="5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3E944B31" w14:textId="77777777" w:rsidR="00307AE7" w:rsidRPr="00B362CA" w:rsidRDefault="00000000">
            <w:pPr>
              <w:spacing w:after="30"/>
              <w:rPr>
                <w:color w:val="000000" w:themeColor="text1"/>
              </w:rPr>
            </w:pPr>
            <w:r w:rsidRPr="00B362CA">
              <w:rPr>
                <w:color w:val="000000" w:themeColor="text1"/>
                <w:sz w:val="20"/>
                <w:szCs w:val="20"/>
              </w:rPr>
              <w:t>6</w:t>
            </w:r>
          </w:p>
        </w:tc>
        <w:tc>
          <w:tcPr>
            <w:tcW w:w="27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5A156134" w14:textId="77777777" w:rsidR="00307AE7" w:rsidRPr="00B362CA" w:rsidRDefault="00000000">
            <w:pPr>
              <w:spacing w:after="30"/>
              <w:rPr>
                <w:color w:val="000000" w:themeColor="text1"/>
              </w:rPr>
            </w:pPr>
            <w:r w:rsidRPr="00B362CA">
              <w:rPr>
                <w:b/>
                <w:bCs/>
                <w:color w:val="000000" w:themeColor="text1"/>
                <w:sz w:val="20"/>
                <w:szCs w:val="20"/>
              </w:rPr>
              <w:t>Confidence Threshold Analysis</w:t>
            </w:r>
          </w:p>
        </w:tc>
        <w:tc>
          <w:tcPr>
            <w:tcW w:w="38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013EEFE5" w14:textId="77777777" w:rsidR="00307AE7" w:rsidRPr="00B362CA" w:rsidRDefault="00000000">
            <w:pPr>
              <w:spacing w:after="30"/>
              <w:rPr>
                <w:color w:val="000000" w:themeColor="text1"/>
              </w:rPr>
            </w:pPr>
            <w:r w:rsidRPr="00B362CA">
              <w:rPr>
                <w:color w:val="000000" w:themeColor="text1"/>
                <w:sz w:val="20"/>
                <w:szCs w:val="20"/>
              </w:rPr>
              <w:t>Sweep 40 confidence thresholds (0.50–0.99) on ensemble; measure accuracy vs. coverage trade-off for escalation policy</w:t>
            </w:r>
          </w:p>
        </w:tc>
        <w:tc>
          <w:tcPr>
            <w:tcW w:w="236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6685DC29" w14:textId="77777777" w:rsidR="00307AE7" w:rsidRPr="00B362CA" w:rsidRDefault="00000000">
            <w:pPr>
              <w:spacing w:after="30"/>
              <w:rPr>
                <w:color w:val="000000" w:themeColor="text1"/>
              </w:rPr>
            </w:pPr>
            <w:r w:rsidRPr="00B362CA">
              <w:rPr>
                <w:color w:val="000000" w:themeColor="text1"/>
                <w:sz w:val="20"/>
                <w:szCs w:val="20"/>
              </w:rPr>
              <w:t>Higher threshold = higher accuracy, lower coverage</w:t>
            </w:r>
          </w:p>
        </w:tc>
      </w:tr>
      <w:tr w:rsidR="00B362CA" w:rsidRPr="00B362CA" w14:paraId="0CF4C8BF" w14:textId="77777777">
        <w:tblPrEx>
          <w:tblCellMar>
            <w:top w:w="0" w:type="dxa"/>
            <w:bottom w:w="0" w:type="dxa"/>
          </w:tblCellMar>
        </w:tblPrEx>
        <w:tc>
          <w:tcPr>
            <w:tcW w:w="5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3D39FE0A" w14:textId="77777777" w:rsidR="00307AE7" w:rsidRPr="00B362CA" w:rsidRDefault="00000000">
            <w:pPr>
              <w:spacing w:after="30"/>
              <w:rPr>
                <w:color w:val="000000" w:themeColor="text1"/>
              </w:rPr>
            </w:pPr>
            <w:r w:rsidRPr="00B362CA">
              <w:rPr>
                <w:color w:val="000000" w:themeColor="text1"/>
                <w:sz w:val="20"/>
                <w:szCs w:val="20"/>
              </w:rPr>
              <w:t>7</w:t>
            </w:r>
          </w:p>
        </w:tc>
        <w:tc>
          <w:tcPr>
            <w:tcW w:w="27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74D3A251" w14:textId="77777777" w:rsidR="00307AE7" w:rsidRPr="00B362CA" w:rsidRDefault="00000000">
            <w:pPr>
              <w:spacing w:after="30"/>
              <w:rPr>
                <w:color w:val="000000" w:themeColor="text1"/>
              </w:rPr>
            </w:pPr>
            <w:r w:rsidRPr="00B362CA">
              <w:rPr>
                <w:b/>
                <w:bCs/>
                <w:color w:val="000000" w:themeColor="text1"/>
                <w:sz w:val="20"/>
                <w:szCs w:val="20"/>
              </w:rPr>
              <w:t>Data Leakage Prevention</w:t>
            </w:r>
          </w:p>
        </w:tc>
        <w:tc>
          <w:tcPr>
            <w:tcW w:w="38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7606F1B6" w14:textId="77777777" w:rsidR="00307AE7" w:rsidRPr="00B362CA" w:rsidRDefault="00000000">
            <w:pPr>
              <w:spacing w:after="30"/>
              <w:rPr>
                <w:color w:val="000000" w:themeColor="text1"/>
              </w:rPr>
            </w:pPr>
            <w:r w:rsidRPr="00B362CA">
              <w:rPr>
                <w:color w:val="000000" w:themeColor="text1"/>
                <w:sz w:val="20"/>
                <w:szCs w:val="20"/>
              </w:rPr>
              <w:t>Verify temporal sorting, scaler fitted on training-time only, feature selection on training-time only, stratified splits with no window bridging</w:t>
            </w:r>
          </w:p>
        </w:tc>
        <w:tc>
          <w:tcPr>
            <w:tcW w:w="236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0373CFBA" w14:textId="77777777" w:rsidR="00307AE7" w:rsidRPr="00B362CA" w:rsidRDefault="00000000">
            <w:pPr>
              <w:spacing w:after="30"/>
              <w:rPr>
                <w:color w:val="000000" w:themeColor="text1"/>
              </w:rPr>
            </w:pPr>
            <w:r w:rsidRPr="00B362CA">
              <w:rPr>
                <w:color w:val="000000" w:themeColor="text1"/>
                <w:sz w:val="20"/>
                <w:szCs w:val="20"/>
              </w:rPr>
              <w:t xml:space="preserve">No </w:t>
            </w:r>
            <w:proofErr w:type="gramStart"/>
            <w:r w:rsidRPr="00B362CA">
              <w:rPr>
                <w:color w:val="000000" w:themeColor="text1"/>
                <w:sz w:val="20"/>
                <w:szCs w:val="20"/>
              </w:rPr>
              <w:t>leakage;</w:t>
            </w:r>
            <w:proofErr w:type="gramEnd"/>
            <w:r w:rsidRPr="00B362CA">
              <w:rPr>
                <w:color w:val="000000" w:themeColor="text1"/>
                <w:sz w:val="20"/>
                <w:szCs w:val="20"/>
              </w:rPr>
              <w:t xml:space="preserve"> all checks passed</w:t>
            </w:r>
          </w:p>
        </w:tc>
      </w:tr>
    </w:tbl>
    <w:p w14:paraId="25C60761" w14:textId="77777777" w:rsidR="00307AE7" w:rsidRPr="00B362CA" w:rsidRDefault="00307AE7">
      <w:pPr>
        <w:spacing w:before="200"/>
        <w:rPr>
          <w:color w:val="000000" w:themeColor="text1"/>
        </w:rPr>
      </w:pPr>
    </w:p>
    <w:p w14:paraId="3915CC5C" w14:textId="77777777" w:rsidR="00307AE7" w:rsidRPr="00B362CA" w:rsidRDefault="00000000">
      <w:pPr>
        <w:pStyle w:val="Heading2"/>
        <w:rPr>
          <w:color w:val="000000" w:themeColor="text1"/>
        </w:rPr>
      </w:pPr>
      <w:r w:rsidRPr="00B362CA">
        <w:rPr>
          <w:color w:val="000000" w:themeColor="text1"/>
        </w:rPr>
        <w:t>B.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B362CA" w:rsidRPr="00B362CA" w14:paraId="735671B2" w14:textId="77777777" w:rsidTr="00B362CA">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80" w:type="dxa"/>
              <w:left w:w="120" w:type="dxa"/>
              <w:bottom w:w="80" w:type="dxa"/>
              <w:right w:w="120" w:type="dxa"/>
            </w:tcMar>
          </w:tcPr>
          <w:p w14:paraId="144DC123" w14:textId="77777777" w:rsidR="00307AE7" w:rsidRPr="00B362CA" w:rsidRDefault="00000000">
            <w:pPr>
              <w:rPr>
                <w:color w:val="000000" w:themeColor="text1"/>
              </w:rPr>
            </w:pPr>
            <w:r w:rsidRPr="00B362CA">
              <w:rPr>
                <w:b/>
                <w:bCs/>
                <w:color w:val="000000" w:themeColor="text1"/>
                <w:sz w:val="20"/>
                <w:szCs w:val="20"/>
              </w:rPr>
              <w:t>Metric</w:t>
            </w:r>
          </w:p>
        </w:tc>
        <w:tc>
          <w:tcPr>
            <w:tcW w:w="2200" w:type="dxa"/>
            <w:tcBorders>
              <w:top w:val="single" w:sz="1" w:space="0" w:color="B4B4B4"/>
              <w:left w:val="single" w:sz="1" w:space="0" w:color="B4B4B4"/>
              <w:bottom w:val="single" w:sz="1" w:space="0" w:color="B4B4B4"/>
              <w:right w:val="single" w:sz="1" w:space="0" w:color="B4B4B4"/>
            </w:tcBorders>
            <w:tcMar>
              <w:top w:w="80" w:type="dxa"/>
              <w:left w:w="120" w:type="dxa"/>
              <w:bottom w:w="80" w:type="dxa"/>
              <w:right w:w="120" w:type="dxa"/>
            </w:tcMar>
          </w:tcPr>
          <w:p w14:paraId="05F71BC8" w14:textId="77777777" w:rsidR="00307AE7" w:rsidRPr="00B362CA" w:rsidRDefault="00000000">
            <w:pPr>
              <w:rPr>
                <w:color w:val="000000" w:themeColor="text1"/>
              </w:rPr>
            </w:pPr>
            <w:r w:rsidRPr="00B362CA">
              <w:rPr>
                <w:b/>
                <w:bCs/>
                <w:color w:val="000000" w:themeColor="text1"/>
                <w:sz w:val="20"/>
                <w:szCs w:val="20"/>
              </w:rPr>
              <w:t>Target</w:t>
            </w:r>
          </w:p>
        </w:tc>
        <w:tc>
          <w:tcPr>
            <w:tcW w:w="2200" w:type="dxa"/>
            <w:tcBorders>
              <w:top w:val="single" w:sz="1" w:space="0" w:color="B4B4B4"/>
              <w:left w:val="single" w:sz="1" w:space="0" w:color="B4B4B4"/>
              <w:bottom w:val="single" w:sz="1" w:space="0" w:color="B4B4B4"/>
              <w:right w:val="single" w:sz="1" w:space="0" w:color="B4B4B4"/>
            </w:tcBorders>
            <w:tcMar>
              <w:top w:w="80" w:type="dxa"/>
              <w:left w:w="120" w:type="dxa"/>
              <w:bottom w:w="80" w:type="dxa"/>
              <w:right w:w="120" w:type="dxa"/>
            </w:tcMar>
          </w:tcPr>
          <w:p w14:paraId="73F186BE" w14:textId="77777777" w:rsidR="00307AE7" w:rsidRPr="00B362CA" w:rsidRDefault="00000000">
            <w:pPr>
              <w:rPr>
                <w:color w:val="000000" w:themeColor="text1"/>
              </w:rPr>
            </w:pPr>
            <w:r w:rsidRPr="00B362CA">
              <w:rPr>
                <w:b/>
                <w:bCs/>
                <w:color w:val="000000" w:themeColor="text1"/>
                <w:sz w:val="20"/>
                <w:szCs w:val="20"/>
              </w:rPr>
              <w:t>Achieved</w:t>
            </w:r>
          </w:p>
        </w:tc>
        <w:tc>
          <w:tcPr>
            <w:tcW w:w="2160" w:type="dxa"/>
            <w:tcBorders>
              <w:top w:val="single" w:sz="1" w:space="0" w:color="B4B4B4"/>
              <w:left w:val="single" w:sz="1" w:space="0" w:color="B4B4B4"/>
              <w:bottom w:val="single" w:sz="1" w:space="0" w:color="B4B4B4"/>
              <w:right w:val="single" w:sz="1" w:space="0" w:color="B4B4B4"/>
            </w:tcBorders>
            <w:tcMar>
              <w:top w:w="80" w:type="dxa"/>
              <w:left w:w="120" w:type="dxa"/>
              <w:bottom w:w="80" w:type="dxa"/>
              <w:right w:w="120" w:type="dxa"/>
            </w:tcMar>
          </w:tcPr>
          <w:p w14:paraId="13CB24FB" w14:textId="77777777" w:rsidR="00307AE7" w:rsidRPr="00B362CA" w:rsidRDefault="00000000">
            <w:pPr>
              <w:rPr>
                <w:color w:val="000000" w:themeColor="text1"/>
              </w:rPr>
            </w:pPr>
            <w:r w:rsidRPr="00B362CA">
              <w:rPr>
                <w:b/>
                <w:bCs/>
                <w:color w:val="000000" w:themeColor="text1"/>
                <w:sz w:val="20"/>
                <w:szCs w:val="20"/>
              </w:rPr>
              <w:t>Met?</w:t>
            </w:r>
          </w:p>
        </w:tc>
      </w:tr>
      <w:tr w:rsidR="00B362CA" w:rsidRPr="00B362CA" w14:paraId="1FA2BB2F"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5654A290" w14:textId="77777777" w:rsidR="00307AE7" w:rsidRPr="00B362CA" w:rsidRDefault="00000000">
            <w:pPr>
              <w:spacing w:after="30"/>
              <w:rPr>
                <w:color w:val="000000" w:themeColor="text1"/>
              </w:rPr>
            </w:pPr>
            <w:r w:rsidRPr="00B362CA">
              <w:rPr>
                <w:b/>
                <w:bCs/>
                <w:color w:val="000000" w:themeColor="text1"/>
                <w:sz w:val="20"/>
                <w:szCs w:val="20"/>
              </w:rPr>
              <w:t>Overall Test Accuracy</w:t>
            </w:r>
          </w:p>
        </w:tc>
        <w:tc>
          <w:tcPr>
            <w:tcW w:w="22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07ED538B" w14:textId="77777777" w:rsidR="00307AE7" w:rsidRPr="00B362CA" w:rsidRDefault="00000000">
            <w:pPr>
              <w:spacing w:after="30"/>
              <w:rPr>
                <w:color w:val="000000" w:themeColor="text1"/>
              </w:rPr>
            </w:pPr>
            <w:r w:rsidRPr="00B362CA">
              <w:rPr>
                <w:color w:val="000000" w:themeColor="text1"/>
                <w:sz w:val="20"/>
                <w:szCs w:val="20"/>
              </w:rPr>
              <w:t>≥ 93%</w:t>
            </w:r>
          </w:p>
        </w:tc>
        <w:tc>
          <w:tcPr>
            <w:tcW w:w="22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36AABE2F" w14:textId="77777777" w:rsidR="00307AE7" w:rsidRPr="00B362CA" w:rsidRDefault="00000000">
            <w:pPr>
              <w:spacing w:after="30"/>
              <w:rPr>
                <w:color w:val="000000" w:themeColor="text1"/>
              </w:rPr>
            </w:pPr>
            <w:r w:rsidRPr="00B362CA">
              <w:rPr>
                <w:color w:val="000000" w:themeColor="text1"/>
                <w:sz w:val="20"/>
                <w:szCs w:val="20"/>
              </w:rPr>
              <w:t>93.84% (</w:t>
            </w:r>
            <w:proofErr w:type="spellStart"/>
            <w:r w:rsidRPr="00B362CA">
              <w:rPr>
                <w:color w:val="000000" w:themeColor="text1"/>
                <w:sz w:val="20"/>
                <w:szCs w:val="20"/>
              </w:rPr>
              <w:t>BiLSTM</w:t>
            </w:r>
            <w:proofErr w:type="spellEnd"/>
            <w:r w:rsidRPr="00B362CA">
              <w:rPr>
                <w:color w:val="000000" w:themeColor="text1"/>
                <w:sz w:val="20"/>
                <w:szCs w:val="20"/>
              </w:rPr>
              <w:t>), 94.11% (CNN)</w:t>
            </w:r>
          </w:p>
        </w:tc>
        <w:tc>
          <w:tcPr>
            <w:tcW w:w="2160" w:type="dxa"/>
            <w:tcBorders>
              <w:top w:val="single" w:sz="1" w:space="0" w:color="B4B4B4"/>
              <w:left w:val="single" w:sz="1" w:space="0" w:color="B4B4B4"/>
              <w:bottom w:val="single" w:sz="1" w:space="0" w:color="B4B4B4"/>
              <w:right w:val="single" w:sz="1" w:space="0" w:color="B4B4B4"/>
            </w:tcBorders>
            <w:shd w:val="clear" w:color="auto" w:fill="E2EFDA"/>
            <w:tcMar>
              <w:top w:w="80" w:type="dxa"/>
              <w:left w:w="120" w:type="dxa"/>
              <w:bottom w:w="80" w:type="dxa"/>
              <w:right w:w="120" w:type="dxa"/>
            </w:tcMar>
          </w:tcPr>
          <w:p w14:paraId="4F4EDDE0" w14:textId="77777777" w:rsidR="00307AE7" w:rsidRPr="00B362CA" w:rsidRDefault="00000000">
            <w:pPr>
              <w:spacing w:after="30"/>
              <w:rPr>
                <w:color w:val="000000" w:themeColor="text1"/>
              </w:rPr>
            </w:pPr>
            <w:r w:rsidRPr="00B362CA">
              <w:rPr>
                <w:color w:val="000000" w:themeColor="text1"/>
                <w:sz w:val="20"/>
                <w:szCs w:val="20"/>
              </w:rPr>
              <w:t>Yes</w:t>
            </w:r>
          </w:p>
        </w:tc>
      </w:tr>
      <w:tr w:rsidR="00B362CA" w:rsidRPr="00B362CA" w14:paraId="64DD7E38"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40F3C7A0" w14:textId="77777777" w:rsidR="00307AE7" w:rsidRPr="00B362CA" w:rsidRDefault="00000000">
            <w:pPr>
              <w:spacing w:after="30"/>
              <w:rPr>
                <w:color w:val="000000" w:themeColor="text1"/>
              </w:rPr>
            </w:pPr>
            <w:r w:rsidRPr="00B362CA">
              <w:rPr>
                <w:b/>
                <w:bCs/>
                <w:color w:val="000000" w:themeColor="text1"/>
                <w:sz w:val="20"/>
                <w:szCs w:val="20"/>
              </w:rPr>
              <w:t>Attack / Benign F1</w:t>
            </w:r>
          </w:p>
        </w:tc>
        <w:tc>
          <w:tcPr>
            <w:tcW w:w="22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633E1EE3" w14:textId="77777777" w:rsidR="00307AE7" w:rsidRPr="00B362CA" w:rsidRDefault="00000000">
            <w:pPr>
              <w:spacing w:after="30"/>
              <w:rPr>
                <w:color w:val="000000" w:themeColor="text1"/>
              </w:rPr>
            </w:pPr>
            <w:r w:rsidRPr="00B362CA">
              <w:rPr>
                <w:color w:val="000000" w:themeColor="text1"/>
                <w:sz w:val="20"/>
                <w:szCs w:val="20"/>
              </w:rPr>
              <w:t>≥ 0.94</w:t>
            </w:r>
          </w:p>
        </w:tc>
        <w:tc>
          <w:tcPr>
            <w:tcW w:w="22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6133DB88" w14:textId="77777777" w:rsidR="00307AE7" w:rsidRPr="00B362CA" w:rsidRDefault="00000000">
            <w:pPr>
              <w:spacing w:after="30"/>
              <w:rPr>
                <w:color w:val="000000" w:themeColor="text1"/>
              </w:rPr>
            </w:pPr>
            <w:r w:rsidRPr="00B362CA">
              <w:rPr>
                <w:color w:val="000000" w:themeColor="text1"/>
                <w:sz w:val="20"/>
                <w:szCs w:val="20"/>
              </w:rPr>
              <w:t>≥ 0.94 for both classes</w:t>
            </w:r>
          </w:p>
        </w:tc>
        <w:tc>
          <w:tcPr>
            <w:tcW w:w="2160" w:type="dxa"/>
            <w:tcBorders>
              <w:top w:val="single" w:sz="1" w:space="0" w:color="B4B4B4"/>
              <w:left w:val="single" w:sz="1" w:space="0" w:color="B4B4B4"/>
              <w:bottom w:val="single" w:sz="1" w:space="0" w:color="B4B4B4"/>
              <w:right w:val="single" w:sz="1" w:space="0" w:color="B4B4B4"/>
            </w:tcBorders>
            <w:shd w:val="clear" w:color="auto" w:fill="E2EFDA"/>
            <w:tcMar>
              <w:top w:w="80" w:type="dxa"/>
              <w:left w:w="120" w:type="dxa"/>
              <w:bottom w:w="80" w:type="dxa"/>
              <w:right w:w="120" w:type="dxa"/>
            </w:tcMar>
          </w:tcPr>
          <w:p w14:paraId="1D79CDEB" w14:textId="77777777" w:rsidR="00307AE7" w:rsidRPr="00B362CA" w:rsidRDefault="00000000">
            <w:pPr>
              <w:spacing w:after="30"/>
              <w:rPr>
                <w:color w:val="000000" w:themeColor="text1"/>
              </w:rPr>
            </w:pPr>
            <w:r w:rsidRPr="00B362CA">
              <w:rPr>
                <w:color w:val="000000" w:themeColor="text1"/>
                <w:sz w:val="20"/>
                <w:szCs w:val="20"/>
              </w:rPr>
              <w:t>Yes</w:t>
            </w:r>
          </w:p>
        </w:tc>
      </w:tr>
      <w:tr w:rsidR="00B362CA" w:rsidRPr="00B362CA" w14:paraId="56BEBFF7"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20401FFC" w14:textId="77777777" w:rsidR="00307AE7" w:rsidRPr="00B362CA" w:rsidRDefault="00000000">
            <w:pPr>
              <w:spacing w:after="30"/>
              <w:rPr>
                <w:color w:val="000000" w:themeColor="text1"/>
              </w:rPr>
            </w:pPr>
            <w:r w:rsidRPr="00B362CA">
              <w:rPr>
                <w:b/>
                <w:bCs/>
                <w:color w:val="000000" w:themeColor="text1"/>
                <w:sz w:val="20"/>
                <w:szCs w:val="20"/>
              </w:rPr>
              <w:lastRenderedPageBreak/>
              <w:t>Suspicious Precision</w:t>
            </w:r>
          </w:p>
        </w:tc>
        <w:tc>
          <w:tcPr>
            <w:tcW w:w="22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5717C0C4" w14:textId="77777777" w:rsidR="00307AE7" w:rsidRPr="00B362CA" w:rsidRDefault="00000000">
            <w:pPr>
              <w:spacing w:after="30"/>
              <w:rPr>
                <w:color w:val="000000" w:themeColor="text1"/>
              </w:rPr>
            </w:pPr>
            <w:r w:rsidRPr="00B362CA">
              <w:rPr>
                <w:color w:val="000000" w:themeColor="text1"/>
                <w:sz w:val="20"/>
                <w:szCs w:val="20"/>
              </w:rPr>
              <w:t>≥ 75%</w:t>
            </w:r>
          </w:p>
        </w:tc>
        <w:tc>
          <w:tcPr>
            <w:tcW w:w="22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454AFE36" w14:textId="77777777" w:rsidR="00307AE7" w:rsidRPr="00B362CA" w:rsidRDefault="00000000">
            <w:pPr>
              <w:spacing w:after="30"/>
              <w:rPr>
                <w:color w:val="000000" w:themeColor="text1"/>
              </w:rPr>
            </w:pPr>
            <w:r w:rsidRPr="00B362CA">
              <w:rPr>
                <w:color w:val="000000" w:themeColor="text1"/>
                <w:sz w:val="20"/>
                <w:szCs w:val="20"/>
              </w:rPr>
              <w:t>≈ 70%</w:t>
            </w:r>
          </w:p>
        </w:tc>
        <w:tc>
          <w:tcPr>
            <w:tcW w:w="2160" w:type="dxa"/>
            <w:tcBorders>
              <w:top w:val="single" w:sz="1" w:space="0" w:color="B4B4B4"/>
              <w:left w:val="single" w:sz="1" w:space="0" w:color="B4B4B4"/>
              <w:bottom w:val="single" w:sz="1" w:space="0" w:color="B4B4B4"/>
              <w:right w:val="single" w:sz="1" w:space="0" w:color="B4B4B4"/>
            </w:tcBorders>
            <w:shd w:val="clear" w:color="auto" w:fill="FFF2CC"/>
            <w:tcMar>
              <w:top w:w="80" w:type="dxa"/>
              <w:left w:w="120" w:type="dxa"/>
              <w:bottom w:w="80" w:type="dxa"/>
              <w:right w:w="120" w:type="dxa"/>
            </w:tcMar>
          </w:tcPr>
          <w:p w14:paraId="690743BE" w14:textId="77777777" w:rsidR="00307AE7" w:rsidRPr="00B362CA" w:rsidRDefault="00000000">
            <w:pPr>
              <w:spacing w:after="30"/>
              <w:rPr>
                <w:color w:val="000000" w:themeColor="text1"/>
              </w:rPr>
            </w:pPr>
            <w:r w:rsidRPr="00B362CA">
              <w:rPr>
                <w:color w:val="000000" w:themeColor="text1"/>
                <w:sz w:val="20"/>
                <w:szCs w:val="20"/>
              </w:rPr>
              <w:t>Near (known limitation)</w:t>
            </w:r>
          </w:p>
        </w:tc>
      </w:tr>
      <w:tr w:rsidR="00B362CA" w:rsidRPr="00B362CA" w14:paraId="2FAA9C01"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6ED74ECE" w14:textId="77777777" w:rsidR="00307AE7" w:rsidRPr="00B362CA" w:rsidRDefault="00000000">
            <w:pPr>
              <w:spacing w:after="30"/>
              <w:rPr>
                <w:color w:val="000000" w:themeColor="text1"/>
              </w:rPr>
            </w:pPr>
            <w:r w:rsidRPr="00B362CA">
              <w:rPr>
                <w:b/>
                <w:bCs/>
                <w:color w:val="000000" w:themeColor="text1"/>
                <w:sz w:val="20"/>
                <w:szCs w:val="20"/>
              </w:rPr>
              <w:t>No Overfitting</w:t>
            </w:r>
          </w:p>
        </w:tc>
        <w:tc>
          <w:tcPr>
            <w:tcW w:w="22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54F71A23" w14:textId="77777777" w:rsidR="00307AE7" w:rsidRPr="00B362CA" w:rsidRDefault="00000000">
            <w:pPr>
              <w:spacing w:after="30"/>
              <w:rPr>
                <w:color w:val="000000" w:themeColor="text1"/>
              </w:rPr>
            </w:pPr>
            <w:r w:rsidRPr="00B362CA">
              <w:rPr>
                <w:color w:val="000000" w:themeColor="text1"/>
                <w:sz w:val="20"/>
                <w:szCs w:val="20"/>
              </w:rPr>
              <w:t>Train/</w:t>
            </w:r>
            <w:proofErr w:type="spellStart"/>
            <w:r w:rsidRPr="00B362CA">
              <w:rPr>
                <w:color w:val="000000" w:themeColor="text1"/>
                <w:sz w:val="20"/>
                <w:szCs w:val="20"/>
              </w:rPr>
              <w:t>val</w:t>
            </w:r>
            <w:proofErr w:type="spellEnd"/>
            <w:r w:rsidRPr="00B362CA">
              <w:rPr>
                <w:color w:val="000000" w:themeColor="text1"/>
                <w:sz w:val="20"/>
                <w:szCs w:val="20"/>
              </w:rPr>
              <w:t xml:space="preserve"> curves converge</w:t>
            </w:r>
          </w:p>
        </w:tc>
        <w:tc>
          <w:tcPr>
            <w:tcW w:w="22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26B2A0BC" w14:textId="77777777" w:rsidR="00307AE7" w:rsidRPr="00B362CA" w:rsidRDefault="00000000">
            <w:pPr>
              <w:spacing w:after="30"/>
              <w:rPr>
                <w:color w:val="000000" w:themeColor="text1"/>
              </w:rPr>
            </w:pPr>
            <w:r w:rsidRPr="00B362CA">
              <w:rPr>
                <w:color w:val="000000" w:themeColor="text1"/>
                <w:sz w:val="20"/>
                <w:szCs w:val="20"/>
              </w:rPr>
              <w:t>Confirmed; early stop triggered</w:t>
            </w:r>
          </w:p>
        </w:tc>
        <w:tc>
          <w:tcPr>
            <w:tcW w:w="2160" w:type="dxa"/>
            <w:tcBorders>
              <w:top w:val="single" w:sz="1" w:space="0" w:color="B4B4B4"/>
              <w:left w:val="single" w:sz="1" w:space="0" w:color="B4B4B4"/>
              <w:bottom w:val="single" w:sz="1" w:space="0" w:color="B4B4B4"/>
              <w:right w:val="single" w:sz="1" w:space="0" w:color="B4B4B4"/>
            </w:tcBorders>
            <w:shd w:val="clear" w:color="auto" w:fill="E2EFDA"/>
            <w:tcMar>
              <w:top w:w="80" w:type="dxa"/>
              <w:left w:w="120" w:type="dxa"/>
              <w:bottom w:w="80" w:type="dxa"/>
              <w:right w:w="120" w:type="dxa"/>
            </w:tcMar>
          </w:tcPr>
          <w:p w14:paraId="2DCD14FB" w14:textId="77777777" w:rsidR="00307AE7" w:rsidRPr="00B362CA" w:rsidRDefault="00000000">
            <w:pPr>
              <w:spacing w:after="30"/>
              <w:rPr>
                <w:color w:val="000000" w:themeColor="text1"/>
              </w:rPr>
            </w:pPr>
            <w:r w:rsidRPr="00B362CA">
              <w:rPr>
                <w:color w:val="000000" w:themeColor="text1"/>
                <w:sz w:val="20"/>
                <w:szCs w:val="20"/>
              </w:rPr>
              <w:t>Yes</w:t>
            </w:r>
          </w:p>
        </w:tc>
      </w:tr>
      <w:tr w:rsidR="00B362CA" w:rsidRPr="00B362CA" w14:paraId="6E774E4A"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3F2F9C65" w14:textId="77777777" w:rsidR="00307AE7" w:rsidRPr="00B362CA" w:rsidRDefault="00000000">
            <w:pPr>
              <w:spacing w:after="30"/>
              <w:rPr>
                <w:color w:val="000000" w:themeColor="text1"/>
              </w:rPr>
            </w:pPr>
            <w:r w:rsidRPr="00B362CA">
              <w:rPr>
                <w:b/>
                <w:bCs/>
                <w:color w:val="000000" w:themeColor="text1"/>
                <w:sz w:val="20"/>
                <w:szCs w:val="20"/>
              </w:rPr>
              <w:t>Ensemble ≥ Individual Models</w:t>
            </w:r>
          </w:p>
        </w:tc>
        <w:tc>
          <w:tcPr>
            <w:tcW w:w="22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208F93DA" w14:textId="77777777" w:rsidR="00307AE7" w:rsidRPr="00B362CA" w:rsidRDefault="00000000">
            <w:pPr>
              <w:spacing w:after="30"/>
              <w:rPr>
                <w:color w:val="000000" w:themeColor="text1"/>
              </w:rPr>
            </w:pPr>
            <w:r w:rsidRPr="00B362CA">
              <w:rPr>
                <w:color w:val="000000" w:themeColor="text1"/>
                <w:sz w:val="20"/>
                <w:szCs w:val="20"/>
              </w:rPr>
              <w:t>Ensemble matches or exceeds</w:t>
            </w:r>
          </w:p>
        </w:tc>
        <w:tc>
          <w:tcPr>
            <w:tcW w:w="22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3F27DEC6" w14:textId="77777777" w:rsidR="00307AE7" w:rsidRPr="00B362CA" w:rsidRDefault="00000000">
            <w:pPr>
              <w:spacing w:after="30"/>
              <w:rPr>
                <w:color w:val="000000" w:themeColor="text1"/>
              </w:rPr>
            </w:pPr>
            <w:r w:rsidRPr="00B362CA">
              <w:rPr>
                <w:color w:val="000000" w:themeColor="text1"/>
                <w:sz w:val="20"/>
                <w:szCs w:val="20"/>
              </w:rPr>
              <w:t>Ensemble ≥ both on macro-F1</w:t>
            </w:r>
          </w:p>
        </w:tc>
        <w:tc>
          <w:tcPr>
            <w:tcW w:w="2160" w:type="dxa"/>
            <w:tcBorders>
              <w:top w:val="single" w:sz="1" w:space="0" w:color="B4B4B4"/>
              <w:left w:val="single" w:sz="1" w:space="0" w:color="B4B4B4"/>
              <w:bottom w:val="single" w:sz="1" w:space="0" w:color="B4B4B4"/>
              <w:right w:val="single" w:sz="1" w:space="0" w:color="B4B4B4"/>
            </w:tcBorders>
            <w:shd w:val="clear" w:color="auto" w:fill="E2EFDA"/>
            <w:tcMar>
              <w:top w:w="80" w:type="dxa"/>
              <w:left w:w="120" w:type="dxa"/>
              <w:bottom w:w="80" w:type="dxa"/>
              <w:right w:w="120" w:type="dxa"/>
            </w:tcMar>
          </w:tcPr>
          <w:p w14:paraId="779A1DD4" w14:textId="77777777" w:rsidR="00307AE7" w:rsidRPr="00B362CA" w:rsidRDefault="00000000">
            <w:pPr>
              <w:spacing w:after="30"/>
              <w:rPr>
                <w:color w:val="000000" w:themeColor="text1"/>
              </w:rPr>
            </w:pPr>
            <w:r w:rsidRPr="00B362CA">
              <w:rPr>
                <w:color w:val="000000" w:themeColor="text1"/>
                <w:sz w:val="20"/>
                <w:szCs w:val="20"/>
              </w:rPr>
              <w:t>Yes</w:t>
            </w:r>
          </w:p>
        </w:tc>
      </w:tr>
      <w:tr w:rsidR="00B362CA" w:rsidRPr="00B362CA" w14:paraId="5B497BD9"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72036BE2" w14:textId="77777777" w:rsidR="00307AE7" w:rsidRPr="00B362CA" w:rsidRDefault="00000000">
            <w:pPr>
              <w:spacing w:after="30"/>
              <w:rPr>
                <w:color w:val="000000" w:themeColor="text1"/>
              </w:rPr>
            </w:pPr>
            <w:r w:rsidRPr="00B362CA">
              <w:rPr>
                <w:b/>
                <w:bCs/>
                <w:color w:val="000000" w:themeColor="text1"/>
                <w:sz w:val="20"/>
                <w:szCs w:val="20"/>
              </w:rPr>
              <w:t>Data Leakage</w:t>
            </w:r>
          </w:p>
        </w:tc>
        <w:tc>
          <w:tcPr>
            <w:tcW w:w="22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084EB8D0" w14:textId="77777777" w:rsidR="00307AE7" w:rsidRPr="00B362CA" w:rsidRDefault="00000000">
            <w:pPr>
              <w:spacing w:after="30"/>
              <w:rPr>
                <w:color w:val="000000" w:themeColor="text1"/>
              </w:rPr>
            </w:pPr>
            <w:r w:rsidRPr="00B362CA">
              <w:rPr>
                <w:color w:val="000000" w:themeColor="text1"/>
                <w:sz w:val="20"/>
                <w:szCs w:val="20"/>
              </w:rPr>
              <w:t>Zero future leakage</w:t>
            </w:r>
          </w:p>
        </w:tc>
        <w:tc>
          <w:tcPr>
            <w:tcW w:w="22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4F14B2D7" w14:textId="77777777" w:rsidR="00307AE7" w:rsidRPr="00B362CA" w:rsidRDefault="00000000">
            <w:pPr>
              <w:spacing w:after="30"/>
              <w:rPr>
                <w:color w:val="000000" w:themeColor="text1"/>
              </w:rPr>
            </w:pPr>
            <w:r w:rsidRPr="00B362CA">
              <w:rPr>
                <w:color w:val="000000" w:themeColor="text1"/>
                <w:sz w:val="20"/>
                <w:szCs w:val="20"/>
              </w:rPr>
              <w:t>Scaler/selector fit on train only</w:t>
            </w:r>
          </w:p>
        </w:tc>
        <w:tc>
          <w:tcPr>
            <w:tcW w:w="2160" w:type="dxa"/>
            <w:tcBorders>
              <w:top w:val="single" w:sz="1" w:space="0" w:color="B4B4B4"/>
              <w:left w:val="single" w:sz="1" w:space="0" w:color="B4B4B4"/>
              <w:bottom w:val="single" w:sz="1" w:space="0" w:color="B4B4B4"/>
              <w:right w:val="single" w:sz="1" w:space="0" w:color="B4B4B4"/>
            </w:tcBorders>
            <w:shd w:val="clear" w:color="auto" w:fill="E2EFDA"/>
            <w:tcMar>
              <w:top w:w="80" w:type="dxa"/>
              <w:left w:w="120" w:type="dxa"/>
              <w:bottom w:w="80" w:type="dxa"/>
              <w:right w:w="120" w:type="dxa"/>
            </w:tcMar>
          </w:tcPr>
          <w:p w14:paraId="681DD38B" w14:textId="77777777" w:rsidR="00307AE7" w:rsidRPr="00B362CA" w:rsidRDefault="00000000">
            <w:pPr>
              <w:spacing w:after="30"/>
              <w:rPr>
                <w:color w:val="000000" w:themeColor="text1"/>
              </w:rPr>
            </w:pPr>
            <w:r w:rsidRPr="00B362CA">
              <w:rPr>
                <w:color w:val="000000" w:themeColor="text1"/>
                <w:sz w:val="20"/>
                <w:szCs w:val="20"/>
              </w:rPr>
              <w:t>Yes</w:t>
            </w:r>
          </w:p>
        </w:tc>
      </w:tr>
    </w:tbl>
    <w:p w14:paraId="2D211371" w14:textId="77777777" w:rsidR="00307AE7" w:rsidRPr="00B362CA" w:rsidRDefault="00307AE7">
      <w:pPr>
        <w:spacing w:before="200"/>
        <w:rPr>
          <w:color w:val="000000" w:themeColor="text1"/>
        </w:rPr>
      </w:pPr>
    </w:p>
    <w:p w14:paraId="68F3A732" w14:textId="77777777" w:rsidR="00307AE7" w:rsidRPr="00B362CA" w:rsidRDefault="00000000">
      <w:pPr>
        <w:pStyle w:val="Heading2"/>
        <w:rPr>
          <w:color w:val="000000" w:themeColor="text1"/>
        </w:rPr>
      </w:pPr>
      <w:r w:rsidRPr="00B362CA">
        <w:rPr>
          <w:color w:val="000000" w:themeColor="text1"/>
        </w:rPr>
        <w:t>C. Relevant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B362CA" w:rsidRPr="00B362CA" w14:paraId="28AA0D09" w14:textId="77777777" w:rsidTr="00B362CA">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tcMar>
              <w:top w:w="80" w:type="dxa"/>
              <w:left w:w="120" w:type="dxa"/>
              <w:bottom w:w="80" w:type="dxa"/>
              <w:right w:w="120" w:type="dxa"/>
            </w:tcMar>
          </w:tcPr>
          <w:p w14:paraId="66621E80" w14:textId="77777777" w:rsidR="00307AE7" w:rsidRPr="00B362CA" w:rsidRDefault="00000000">
            <w:pPr>
              <w:rPr>
                <w:color w:val="000000" w:themeColor="text1"/>
              </w:rPr>
            </w:pPr>
            <w:r w:rsidRPr="00B362CA">
              <w:rPr>
                <w:b/>
                <w:bCs/>
                <w:color w:val="000000" w:themeColor="text1"/>
                <w:sz w:val="20"/>
                <w:szCs w:val="20"/>
              </w:rPr>
              <w:t>Tool</w:t>
            </w:r>
          </w:p>
        </w:tc>
        <w:tc>
          <w:tcPr>
            <w:tcW w:w="3500" w:type="dxa"/>
            <w:tcBorders>
              <w:top w:val="single" w:sz="1" w:space="0" w:color="B4B4B4"/>
              <w:left w:val="single" w:sz="1" w:space="0" w:color="B4B4B4"/>
              <w:bottom w:val="single" w:sz="1" w:space="0" w:color="B4B4B4"/>
              <w:right w:val="single" w:sz="1" w:space="0" w:color="B4B4B4"/>
            </w:tcBorders>
            <w:tcMar>
              <w:top w:w="80" w:type="dxa"/>
              <w:left w:w="120" w:type="dxa"/>
              <w:bottom w:w="80" w:type="dxa"/>
              <w:right w:w="120" w:type="dxa"/>
            </w:tcMar>
          </w:tcPr>
          <w:p w14:paraId="5D38FF92" w14:textId="77777777" w:rsidR="00307AE7" w:rsidRPr="00B362CA" w:rsidRDefault="00000000">
            <w:pPr>
              <w:rPr>
                <w:color w:val="000000" w:themeColor="text1"/>
              </w:rPr>
            </w:pPr>
            <w:r w:rsidRPr="00B362CA">
              <w:rPr>
                <w:b/>
                <w:bCs/>
                <w:color w:val="000000" w:themeColor="text1"/>
                <w:sz w:val="20"/>
                <w:szCs w:val="20"/>
              </w:rPr>
              <w:t>Purpose</w:t>
            </w:r>
          </w:p>
        </w:tc>
        <w:tc>
          <w:tcPr>
            <w:tcW w:w="3460" w:type="dxa"/>
            <w:tcBorders>
              <w:top w:val="single" w:sz="1" w:space="0" w:color="B4B4B4"/>
              <w:left w:val="single" w:sz="1" w:space="0" w:color="B4B4B4"/>
              <w:bottom w:val="single" w:sz="1" w:space="0" w:color="B4B4B4"/>
              <w:right w:val="single" w:sz="1" w:space="0" w:color="B4B4B4"/>
            </w:tcBorders>
            <w:tcMar>
              <w:top w:w="80" w:type="dxa"/>
              <w:left w:w="120" w:type="dxa"/>
              <w:bottom w:w="80" w:type="dxa"/>
              <w:right w:w="120" w:type="dxa"/>
            </w:tcMar>
          </w:tcPr>
          <w:p w14:paraId="6EB17388" w14:textId="77777777" w:rsidR="00307AE7" w:rsidRPr="00B362CA" w:rsidRDefault="00000000">
            <w:pPr>
              <w:rPr>
                <w:color w:val="000000" w:themeColor="text1"/>
              </w:rPr>
            </w:pPr>
            <w:r w:rsidRPr="00B362CA">
              <w:rPr>
                <w:b/>
                <w:bCs/>
                <w:color w:val="000000" w:themeColor="text1"/>
                <w:sz w:val="20"/>
                <w:szCs w:val="20"/>
              </w:rPr>
              <w:t>How It Was Used</w:t>
            </w:r>
          </w:p>
        </w:tc>
      </w:tr>
      <w:tr w:rsidR="00B362CA" w:rsidRPr="00B362CA" w14:paraId="472CF278"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1EC2EA03" w14:textId="77777777" w:rsidR="00307AE7" w:rsidRPr="00B362CA" w:rsidRDefault="00000000">
            <w:pPr>
              <w:spacing w:after="30"/>
              <w:rPr>
                <w:color w:val="000000" w:themeColor="text1"/>
              </w:rPr>
            </w:pPr>
            <w:proofErr w:type="spellStart"/>
            <w:r w:rsidRPr="00B362CA">
              <w:rPr>
                <w:b/>
                <w:bCs/>
                <w:color w:val="000000" w:themeColor="text1"/>
                <w:sz w:val="20"/>
                <w:szCs w:val="20"/>
              </w:rPr>
              <w:t>PyTorch</w:t>
            </w:r>
            <w:proofErr w:type="spellEnd"/>
          </w:p>
        </w:tc>
        <w:tc>
          <w:tcPr>
            <w:tcW w:w="35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36984377" w14:textId="77777777" w:rsidR="00307AE7" w:rsidRPr="00B362CA" w:rsidRDefault="00000000">
            <w:pPr>
              <w:spacing w:after="30"/>
              <w:rPr>
                <w:color w:val="000000" w:themeColor="text1"/>
              </w:rPr>
            </w:pPr>
            <w:r w:rsidRPr="00B362CA">
              <w:rPr>
                <w:color w:val="000000" w:themeColor="text1"/>
                <w:sz w:val="20"/>
                <w:szCs w:val="20"/>
              </w:rPr>
              <w:t>Model training, inference, and evaluation</w:t>
            </w:r>
          </w:p>
        </w:tc>
        <w:tc>
          <w:tcPr>
            <w:tcW w:w="346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0A6105EC" w14:textId="77777777" w:rsidR="00307AE7" w:rsidRPr="00B362CA" w:rsidRDefault="00000000">
            <w:pPr>
              <w:spacing w:after="30"/>
              <w:rPr>
                <w:color w:val="000000" w:themeColor="text1"/>
              </w:rPr>
            </w:pPr>
            <w:r w:rsidRPr="00B362CA">
              <w:rPr>
                <w:color w:val="000000" w:themeColor="text1"/>
                <w:sz w:val="20"/>
                <w:szCs w:val="20"/>
              </w:rPr>
              <w:t xml:space="preserve">Forward pass on test set, </w:t>
            </w:r>
            <w:proofErr w:type="spellStart"/>
            <w:r w:rsidRPr="00B362CA">
              <w:rPr>
                <w:color w:val="000000" w:themeColor="text1"/>
                <w:sz w:val="20"/>
                <w:szCs w:val="20"/>
              </w:rPr>
              <w:t>softmax</w:t>
            </w:r>
            <w:proofErr w:type="spellEnd"/>
            <w:r w:rsidRPr="00B362CA">
              <w:rPr>
                <w:color w:val="000000" w:themeColor="text1"/>
                <w:sz w:val="20"/>
                <w:szCs w:val="20"/>
              </w:rPr>
              <w:t xml:space="preserve"> extraction for ensemble and confidence analysis</w:t>
            </w:r>
          </w:p>
        </w:tc>
      </w:tr>
      <w:tr w:rsidR="00B362CA" w:rsidRPr="00B362CA" w14:paraId="5B1345DB"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225EC73A" w14:textId="77777777" w:rsidR="00307AE7" w:rsidRPr="00B362CA" w:rsidRDefault="00000000">
            <w:pPr>
              <w:spacing w:after="30"/>
              <w:rPr>
                <w:color w:val="000000" w:themeColor="text1"/>
              </w:rPr>
            </w:pPr>
            <w:r w:rsidRPr="00B362CA">
              <w:rPr>
                <w:b/>
                <w:bCs/>
                <w:color w:val="000000" w:themeColor="text1"/>
                <w:sz w:val="20"/>
                <w:szCs w:val="20"/>
              </w:rPr>
              <w:t>scikit-learn</w:t>
            </w:r>
          </w:p>
        </w:tc>
        <w:tc>
          <w:tcPr>
            <w:tcW w:w="35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290DC98C" w14:textId="77777777" w:rsidR="00307AE7" w:rsidRPr="00B362CA" w:rsidRDefault="00000000">
            <w:pPr>
              <w:spacing w:after="30"/>
              <w:rPr>
                <w:color w:val="000000" w:themeColor="text1"/>
              </w:rPr>
            </w:pPr>
            <w:r w:rsidRPr="00B362CA">
              <w:rPr>
                <w:color w:val="000000" w:themeColor="text1"/>
                <w:sz w:val="20"/>
                <w:szCs w:val="20"/>
              </w:rPr>
              <w:t>Classification metrics and data splitting</w:t>
            </w:r>
          </w:p>
        </w:tc>
        <w:tc>
          <w:tcPr>
            <w:tcW w:w="346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10F9D2A9" w14:textId="77777777" w:rsidR="00307AE7" w:rsidRPr="00B362CA" w:rsidRDefault="00000000">
            <w:pPr>
              <w:spacing w:after="30"/>
              <w:rPr>
                <w:color w:val="000000" w:themeColor="text1"/>
              </w:rPr>
            </w:pPr>
            <w:proofErr w:type="spellStart"/>
            <w:r w:rsidRPr="00B362CA">
              <w:rPr>
                <w:color w:val="000000" w:themeColor="text1"/>
                <w:sz w:val="20"/>
                <w:szCs w:val="20"/>
              </w:rPr>
              <w:t>classification_report</w:t>
            </w:r>
            <w:proofErr w:type="spellEnd"/>
            <w:r w:rsidRPr="00B362CA">
              <w:rPr>
                <w:color w:val="000000" w:themeColor="text1"/>
                <w:sz w:val="20"/>
                <w:szCs w:val="20"/>
              </w:rPr>
              <w:t xml:space="preserve">, </w:t>
            </w:r>
            <w:proofErr w:type="spellStart"/>
            <w:r w:rsidRPr="00B362CA">
              <w:rPr>
                <w:color w:val="000000" w:themeColor="text1"/>
                <w:sz w:val="20"/>
                <w:szCs w:val="20"/>
              </w:rPr>
              <w:t>confusion_matrix</w:t>
            </w:r>
            <w:proofErr w:type="spellEnd"/>
            <w:r w:rsidRPr="00B362CA">
              <w:rPr>
                <w:color w:val="000000" w:themeColor="text1"/>
                <w:sz w:val="20"/>
                <w:szCs w:val="20"/>
              </w:rPr>
              <w:t xml:space="preserve">, f1_score, </w:t>
            </w:r>
            <w:proofErr w:type="spellStart"/>
            <w:r w:rsidRPr="00B362CA">
              <w:rPr>
                <w:color w:val="000000" w:themeColor="text1"/>
                <w:sz w:val="20"/>
                <w:szCs w:val="20"/>
              </w:rPr>
              <w:t>accuracy_score</w:t>
            </w:r>
            <w:proofErr w:type="spellEnd"/>
            <w:r w:rsidRPr="00B362CA">
              <w:rPr>
                <w:color w:val="000000" w:themeColor="text1"/>
                <w:sz w:val="20"/>
                <w:szCs w:val="20"/>
              </w:rPr>
              <w:t xml:space="preserve">, </w:t>
            </w:r>
            <w:proofErr w:type="spellStart"/>
            <w:r w:rsidRPr="00B362CA">
              <w:rPr>
                <w:color w:val="000000" w:themeColor="text1"/>
                <w:sz w:val="20"/>
                <w:szCs w:val="20"/>
              </w:rPr>
              <w:t>train_test_split</w:t>
            </w:r>
            <w:proofErr w:type="spellEnd"/>
            <w:r w:rsidRPr="00B362CA">
              <w:rPr>
                <w:color w:val="000000" w:themeColor="text1"/>
                <w:sz w:val="20"/>
                <w:szCs w:val="20"/>
              </w:rPr>
              <w:t xml:space="preserve"> (stratified)</w:t>
            </w:r>
          </w:p>
        </w:tc>
      </w:tr>
      <w:tr w:rsidR="00B362CA" w:rsidRPr="00B362CA" w14:paraId="65A76296"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0D6BBFB3" w14:textId="77777777" w:rsidR="00307AE7" w:rsidRPr="00B362CA" w:rsidRDefault="00000000">
            <w:pPr>
              <w:spacing w:after="30"/>
              <w:rPr>
                <w:color w:val="000000" w:themeColor="text1"/>
              </w:rPr>
            </w:pPr>
            <w:r w:rsidRPr="00B362CA">
              <w:rPr>
                <w:b/>
                <w:bCs/>
                <w:color w:val="000000" w:themeColor="text1"/>
                <w:sz w:val="20"/>
                <w:szCs w:val="20"/>
              </w:rPr>
              <w:t>Matplotlib / Seaborn</w:t>
            </w:r>
          </w:p>
        </w:tc>
        <w:tc>
          <w:tcPr>
            <w:tcW w:w="35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79A5E108" w14:textId="77777777" w:rsidR="00307AE7" w:rsidRPr="00B362CA" w:rsidRDefault="00000000">
            <w:pPr>
              <w:spacing w:after="30"/>
              <w:rPr>
                <w:color w:val="000000" w:themeColor="text1"/>
              </w:rPr>
            </w:pPr>
            <w:r w:rsidRPr="00B362CA">
              <w:rPr>
                <w:color w:val="000000" w:themeColor="text1"/>
                <w:sz w:val="20"/>
                <w:szCs w:val="20"/>
              </w:rPr>
              <w:t>Visualization of results</w:t>
            </w:r>
          </w:p>
        </w:tc>
        <w:tc>
          <w:tcPr>
            <w:tcW w:w="346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6BB6FA26" w14:textId="77777777" w:rsidR="00307AE7" w:rsidRPr="00B362CA" w:rsidRDefault="00000000">
            <w:pPr>
              <w:spacing w:after="30"/>
              <w:rPr>
                <w:color w:val="000000" w:themeColor="text1"/>
              </w:rPr>
            </w:pPr>
            <w:r w:rsidRPr="00B362CA">
              <w:rPr>
                <w:color w:val="000000" w:themeColor="text1"/>
                <w:sz w:val="20"/>
                <w:szCs w:val="20"/>
              </w:rPr>
              <w:t>Loss/accuracy curves, confusion matrix heatmaps, confidence distribution plots, coverage-accuracy curves</w:t>
            </w:r>
          </w:p>
        </w:tc>
      </w:tr>
      <w:tr w:rsidR="00B362CA" w:rsidRPr="00B362CA" w14:paraId="2C88FBF6"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617E0C27" w14:textId="77777777" w:rsidR="00307AE7" w:rsidRPr="00B362CA" w:rsidRDefault="00000000">
            <w:pPr>
              <w:spacing w:after="30"/>
              <w:rPr>
                <w:color w:val="000000" w:themeColor="text1"/>
              </w:rPr>
            </w:pPr>
            <w:r w:rsidRPr="00B362CA">
              <w:rPr>
                <w:b/>
                <w:bCs/>
                <w:color w:val="000000" w:themeColor="text1"/>
                <w:sz w:val="20"/>
                <w:szCs w:val="20"/>
              </w:rPr>
              <w:t>NumPy</w:t>
            </w:r>
          </w:p>
        </w:tc>
        <w:tc>
          <w:tcPr>
            <w:tcW w:w="35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3BA51114" w14:textId="77777777" w:rsidR="00307AE7" w:rsidRPr="00B362CA" w:rsidRDefault="00000000">
            <w:pPr>
              <w:spacing w:after="30"/>
              <w:rPr>
                <w:color w:val="000000" w:themeColor="text1"/>
              </w:rPr>
            </w:pPr>
            <w:r w:rsidRPr="00B362CA">
              <w:rPr>
                <w:color w:val="000000" w:themeColor="text1"/>
                <w:sz w:val="20"/>
                <w:szCs w:val="20"/>
              </w:rPr>
              <w:t>Numerical computation</w:t>
            </w:r>
          </w:p>
        </w:tc>
        <w:tc>
          <w:tcPr>
            <w:tcW w:w="346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468D0F19" w14:textId="77777777" w:rsidR="00307AE7" w:rsidRPr="00B362CA" w:rsidRDefault="00000000">
            <w:pPr>
              <w:spacing w:after="30"/>
              <w:rPr>
                <w:color w:val="000000" w:themeColor="text1"/>
              </w:rPr>
            </w:pPr>
            <w:r w:rsidRPr="00B362CA">
              <w:rPr>
                <w:color w:val="000000" w:themeColor="text1"/>
                <w:sz w:val="20"/>
                <w:szCs w:val="20"/>
              </w:rPr>
              <w:t xml:space="preserve">Probability averaging for ensemble, threshold sweep computation, </w:t>
            </w:r>
            <w:proofErr w:type="spellStart"/>
            <w:r w:rsidRPr="00B362CA">
              <w:rPr>
                <w:color w:val="000000" w:themeColor="text1"/>
                <w:sz w:val="20"/>
                <w:szCs w:val="20"/>
              </w:rPr>
              <w:t>NaN</w:t>
            </w:r>
            <w:proofErr w:type="spellEnd"/>
            <w:r w:rsidRPr="00B362CA">
              <w:rPr>
                <w:color w:val="000000" w:themeColor="text1"/>
                <w:sz w:val="20"/>
                <w:szCs w:val="20"/>
              </w:rPr>
              <w:t>/Inf handling</w:t>
            </w:r>
          </w:p>
        </w:tc>
      </w:tr>
      <w:tr w:rsidR="00B362CA" w:rsidRPr="00B362CA" w14:paraId="2FAFCCC6"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1E36E9F4" w14:textId="77777777" w:rsidR="00307AE7" w:rsidRPr="00B362CA" w:rsidRDefault="00000000">
            <w:pPr>
              <w:spacing w:after="30"/>
              <w:rPr>
                <w:color w:val="000000" w:themeColor="text1"/>
              </w:rPr>
            </w:pPr>
            <w:proofErr w:type="spellStart"/>
            <w:r w:rsidRPr="00B362CA">
              <w:rPr>
                <w:b/>
                <w:bCs/>
                <w:color w:val="000000" w:themeColor="text1"/>
                <w:sz w:val="20"/>
                <w:szCs w:val="20"/>
              </w:rPr>
              <w:t>MinMaxScaler</w:t>
            </w:r>
            <w:proofErr w:type="spellEnd"/>
          </w:p>
        </w:tc>
        <w:tc>
          <w:tcPr>
            <w:tcW w:w="35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3BBA0A76" w14:textId="77777777" w:rsidR="00307AE7" w:rsidRPr="00B362CA" w:rsidRDefault="00000000">
            <w:pPr>
              <w:spacing w:after="30"/>
              <w:rPr>
                <w:color w:val="000000" w:themeColor="text1"/>
              </w:rPr>
            </w:pPr>
            <w:r w:rsidRPr="00B362CA">
              <w:rPr>
                <w:color w:val="000000" w:themeColor="text1"/>
                <w:sz w:val="20"/>
                <w:szCs w:val="20"/>
              </w:rPr>
              <w:t>Feature normalization</w:t>
            </w:r>
          </w:p>
        </w:tc>
        <w:tc>
          <w:tcPr>
            <w:tcW w:w="346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6B301C05" w14:textId="77777777" w:rsidR="00307AE7" w:rsidRPr="00B362CA" w:rsidRDefault="00000000">
            <w:pPr>
              <w:spacing w:after="30"/>
              <w:rPr>
                <w:color w:val="000000" w:themeColor="text1"/>
              </w:rPr>
            </w:pPr>
            <w:r w:rsidRPr="00B362CA">
              <w:rPr>
                <w:color w:val="000000" w:themeColor="text1"/>
                <w:sz w:val="20"/>
                <w:szCs w:val="20"/>
              </w:rPr>
              <w:t>Fitted on training-time rows only to prevent data leakage</w:t>
            </w:r>
          </w:p>
        </w:tc>
      </w:tr>
      <w:tr w:rsidR="00B362CA" w:rsidRPr="00B362CA" w14:paraId="0CA3D151"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064FA392" w14:textId="77777777" w:rsidR="00307AE7" w:rsidRPr="00B362CA" w:rsidRDefault="00000000">
            <w:pPr>
              <w:spacing w:after="30"/>
              <w:rPr>
                <w:color w:val="000000" w:themeColor="text1"/>
              </w:rPr>
            </w:pPr>
            <w:proofErr w:type="spellStart"/>
            <w:r w:rsidRPr="00B362CA">
              <w:rPr>
                <w:b/>
                <w:bCs/>
                <w:color w:val="000000" w:themeColor="text1"/>
                <w:sz w:val="20"/>
                <w:szCs w:val="20"/>
              </w:rPr>
              <w:t>VarianceThreshold</w:t>
            </w:r>
            <w:proofErr w:type="spellEnd"/>
          </w:p>
        </w:tc>
        <w:tc>
          <w:tcPr>
            <w:tcW w:w="35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3842D123" w14:textId="77777777" w:rsidR="00307AE7" w:rsidRPr="00B362CA" w:rsidRDefault="00000000">
            <w:pPr>
              <w:spacing w:after="30"/>
              <w:rPr>
                <w:color w:val="000000" w:themeColor="text1"/>
              </w:rPr>
            </w:pPr>
            <w:r w:rsidRPr="00B362CA">
              <w:rPr>
                <w:color w:val="000000" w:themeColor="text1"/>
                <w:sz w:val="20"/>
                <w:szCs w:val="20"/>
              </w:rPr>
              <w:t>Low-variance feature removal</w:t>
            </w:r>
          </w:p>
        </w:tc>
        <w:tc>
          <w:tcPr>
            <w:tcW w:w="346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765DEEEC" w14:textId="77777777" w:rsidR="00307AE7" w:rsidRPr="00B362CA" w:rsidRDefault="00000000">
            <w:pPr>
              <w:spacing w:after="30"/>
              <w:rPr>
                <w:color w:val="000000" w:themeColor="text1"/>
              </w:rPr>
            </w:pPr>
            <w:r w:rsidRPr="00B362CA">
              <w:rPr>
                <w:color w:val="000000" w:themeColor="text1"/>
                <w:sz w:val="20"/>
                <w:szCs w:val="20"/>
              </w:rPr>
              <w:t>Fitted on training-time rows; reduced feature set as part of leakage-free pipeline</w:t>
            </w:r>
          </w:p>
        </w:tc>
      </w:tr>
    </w:tbl>
    <w:p w14:paraId="03A1D464" w14:textId="5895BDD0" w:rsidR="00307AE7" w:rsidRPr="00B362CA" w:rsidRDefault="00307AE7">
      <w:pPr>
        <w:rPr>
          <w:color w:val="000000" w:themeColor="text1"/>
        </w:rPr>
      </w:pPr>
    </w:p>
    <w:p w14:paraId="725DAA23" w14:textId="77777777" w:rsidR="00307AE7" w:rsidRPr="00B362CA" w:rsidRDefault="00000000">
      <w:pPr>
        <w:pStyle w:val="Heading2"/>
        <w:rPr>
          <w:color w:val="000000" w:themeColor="text1"/>
        </w:rPr>
      </w:pPr>
      <w:r w:rsidRPr="00B362CA">
        <w:rPr>
          <w:color w:val="000000" w:themeColor="text1"/>
        </w:rPr>
        <w:t>D. Strategy for AI Validation</w:t>
      </w:r>
    </w:p>
    <w:p w14:paraId="0E54E832" w14:textId="77777777" w:rsidR="00307AE7" w:rsidRPr="00B362CA" w:rsidRDefault="00000000">
      <w:pPr>
        <w:spacing w:after="160" w:line="276" w:lineRule="auto"/>
        <w:rPr>
          <w:color w:val="000000" w:themeColor="text1"/>
        </w:rPr>
      </w:pPr>
      <w:r w:rsidRPr="00B362CA">
        <w:rPr>
          <w:color w:val="000000" w:themeColor="text1"/>
        </w:rPr>
        <w:t>The AI validation strategy was built around a multi-layered evaluation approach. Rather than relying on a single accuracy number, the strategy evaluated model quality from several complementary angles:</w:t>
      </w:r>
    </w:p>
    <w:p w14:paraId="6A5C73CB" w14:textId="77777777" w:rsidR="00307AE7" w:rsidRPr="00B362CA" w:rsidRDefault="00000000">
      <w:pPr>
        <w:pStyle w:val="ListParagraph"/>
        <w:numPr>
          <w:ilvl w:val="0"/>
          <w:numId w:val="2"/>
        </w:numPr>
        <w:spacing w:after="80" w:line="276" w:lineRule="auto"/>
        <w:rPr>
          <w:color w:val="000000" w:themeColor="text1"/>
        </w:rPr>
      </w:pPr>
      <w:r w:rsidRPr="00B362CA">
        <w:rPr>
          <w:b/>
          <w:bCs/>
          <w:color w:val="000000" w:themeColor="text1"/>
        </w:rPr>
        <w:t xml:space="preserve">Holdout evaluation with unweighted loss </w:t>
      </w:r>
      <w:r w:rsidRPr="00B362CA">
        <w:rPr>
          <w:color w:val="000000" w:themeColor="text1"/>
        </w:rPr>
        <w:t>ensured that the reported accuracy reflects true generalization rather than the effect of class weighting used during training.</w:t>
      </w:r>
    </w:p>
    <w:p w14:paraId="77D32456" w14:textId="77777777" w:rsidR="00307AE7" w:rsidRPr="00B362CA" w:rsidRDefault="00000000">
      <w:pPr>
        <w:pStyle w:val="ListParagraph"/>
        <w:numPr>
          <w:ilvl w:val="0"/>
          <w:numId w:val="2"/>
        </w:numPr>
        <w:spacing w:after="80" w:line="276" w:lineRule="auto"/>
        <w:rPr>
          <w:color w:val="000000" w:themeColor="text1"/>
        </w:rPr>
      </w:pPr>
      <w:r w:rsidRPr="00B362CA">
        <w:rPr>
          <w:b/>
          <w:bCs/>
          <w:color w:val="000000" w:themeColor="text1"/>
        </w:rPr>
        <w:lastRenderedPageBreak/>
        <w:t xml:space="preserve">Per-class breakdown </w:t>
      </w:r>
      <w:r w:rsidRPr="00B362CA">
        <w:rPr>
          <w:color w:val="000000" w:themeColor="text1"/>
        </w:rPr>
        <w:t>revealed that aggregate accuracy can mask poor performance on minority classes—specifically, the Suspicious class’s ~70% precision was not visible from the overall 93–94% accuracy alone.</w:t>
      </w:r>
    </w:p>
    <w:p w14:paraId="7A25DF2A" w14:textId="77777777" w:rsidR="00307AE7" w:rsidRPr="00B362CA" w:rsidRDefault="00000000">
      <w:pPr>
        <w:pStyle w:val="ListParagraph"/>
        <w:numPr>
          <w:ilvl w:val="0"/>
          <w:numId w:val="2"/>
        </w:numPr>
        <w:spacing w:after="80" w:line="276" w:lineRule="auto"/>
        <w:rPr>
          <w:color w:val="000000" w:themeColor="text1"/>
        </w:rPr>
      </w:pPr>
      <w:r w:rsidRPr="00B362CA">
        <w:rPr>
          <w:b/>
          <w:bCs/>
          <w:color w:val="000000" w:themeColor="text1"/>
        </w:rPr>
        <w:t xml:space="preserve">Confusion matrix visualization </w:t>
      </w:r>
      <w:r w:rsidRPr="00B362CA">
        <w:rPr>
          <w:color w:val="000000" w:themeColor="text1"/>
        </w:rPr>
        <w:t>identified the specific direction of misclassification (Suspicious → Attack), which informed a risk assessment that this error mode is safer than the reverse.</w:t>
      </w:r>
    </w:p>
    <w:p w14:paraId="19EF4C11" w14:textId="77777777" w:rsidR="00307AE7" w:rsidRPr="00B362CA" w:rsidRDefault="00000000">
      <w:pPr>
        <w:pStyle w:val="ListParagraph"/>
        <w:numPr>
          <w:ilvl w:val="0"/>
          <w:numId w:val="2"/>
        </w:numPr>
        <w:spacing w:after="80" w:line="276" w:lineRule="auto"/>
        <w:rPr>
          <w:color w:val="000000" w:themeColor="text1"/>
        </w:rPr>
      </w:pPr>
      <w:r w:rsidRPr="00B362CA">
        <w:rPr>
          <w:b/>
          <w:bCs/>
          <w:color w:val="000000" w:themeColor="text1"/>
        </w:rPr>
        <w:t xml:space="preserve">Training/validation curve monitoring </w:t>
      </w:r>
      <w:r w:rsidRPr="00B362CA">
        <w:rPr>
          <w:color w:val="000000" w:themeColor="text1"/>
        </w:rPr>
        <w:t xml:space="preserve">confirmed that the models are not overfitting and that anti-overfitting measures (dropout, </w:t>
      </w:r>
      <w:proofErr w:type="spellStart"/>
      <w:r w:rsidRPr="00B362CA">
        <w:rPr>
          <w:color w:val="000000" w:themeColor="text1"/>
        </w:rPr>
        <w:t>BatchNorm</w:t>
      </w:r>
      <w:proofErr w:type="spellEnd"/>
      <w:r w:rsidRPr="00B362CA">
        <w:rPr>
          <w:color w:val="000000" w:themeColor="text1"/>
        </w:rPr>
        <w:t>, label smoothing, gradient clipping, early stopping) are working as intended.</w:t>
      </w:r>
    </w:p>
    <w:p w14:paraId="0C45DAC2" w14:textId="77777777" w:rsidR="00307AE7" w:rsidRPr="00B362CA" w:rsidRDefault="00000000">
      <w:pPr>
        <w:pStyle w:val="ListParagraph"/>
        <w:numPr>
          <w:ilvl w:val="0"/>
          <w:numId w:val="2"/>
        </w:numPr>
        <w:spacing w:after="80" w:line="276" w:lineRule="auto"/>
        <w:rPr>
          <w:color w:val="000000" w:themeColor="text1"/>
        </w:rPr>
      </w:pPr>
      <w:r w:rsidRPr="00B362CA">
        <w:rPr>
          <w:b/>
          <w:bCs/>
          <w:color w:val="000000" w:themeColor="text1"/>
        </w:rPr>
        <w:t xml:space="preserve">Ensemble comparison </w:t>
      </w:r>
      <w:r w:rsidRPr="00B362CA">
        <w:rPr>
          <w:color w:val="000000" w:themeColor="text1"/>
        </w:rPr>
        <w:t xml:space="preserve">validated that combining architecturally different models (sequence-based </w:t>
      </w:r>
      <w:proofErr w:type="spellStart"/>
      <w:r w:rsidRPr="00B362CA">
        <w:rPr>
          <w:color w:val="000000" w:themeColor="text1"/>
        </w:rPr>
        <w:t>BiLSTM</w:t>
      </w:r>
      <w:proofErr w:type="spellEnd"/>
      <w:r w:rsidRPr="00B362CA">
        <w:rPr>
          <w:color w:val="000000" w:themeColor="text1"/>
        </w:rPr>
        <w:t xml:space="preserve"> and pattern-based CNN) through soft voting improves robustness on the hardest class.</w:t>
      </w:r>
    </w:p>
    <w:p w14:paraId="6EE5E8E4" w14:textId="77777777" w:rsidR="00307AE7" w:rsidRPr="00B362CA" w:rsidRDefault="00000000">
      <w:pPr>
        <w:pStyle w:val="ListParagraph"/>
        <w:numPr>
          <w:ilvl w:val="0"/>
          <w:numId w:val="2"/>
        </w:numPr>
        <w:spacing w:after="80" w:line="276" w:lineRule="auto"/>
        <w:rPr>
          <w:color w:val="000000" w:themeColor="text1"/>
        </w:rPr>
      </w:pPr>
      <w:r w:rsidRPr="00B362CA">
        <w:rPr>
          <w:b/>
          <w:bCs/>
          <w:color w:val="000000" w:themeColor="text1"/>
        </w:rPr>
        <w:t xml:space="preserve">Confidence </w:t>
      </w:r>
      <w:proofErr w:type="gramStart"/>
      <w:r w:rsidRPr="00B362CA">
        <w:rPr>
          <w:b/>
          <w:bCs/>
          <w:color w:val="000000" w:themeColor="text1"/>
        </w:rPr>
        <w:t>threshold</w:t>
      </w:r>
      <w:proofErr w:type="gramEnd"/>
      <w:r w:rsidRPr="00B362CA">
        <w:rPr>
          <w:b/>
          <w:bCs/>
          <w:color w:val="000000" w:themeColor="text1"/>
        </w:rPr>
        <w:t xml:space="preserve"> sweep </w:t>
      </w:r>
      <w:r w:rsidRPr="00B362CA">
        <w:rPr>
          <w:color w:val="000000" w:themeColor="text1"/>
        </w:rPr>
        <w:t>translated model output probabilities into an actionable escalation policy, bridging the gap between model evaluation and real-world deployment.</w:t>
      </w:r>
    </w:p>
    <w:p w14:paraId="05245750" w14:textId="77777777" w:rsidR="00307AE7" w:rsidRPr="00B362CA" w:rsidRDefault="00000000">
      <w:pPr>
        <w:pStyle w:val="Heading2"/>
        <w:rPr>
          <w:color w:val="000000" w:themeColor="text1"/>
        </w:rPr>
      </w:pPr>
      <w:r w:rsidRPr="00B362CA">
        <w:rPr>
          <w:color w:val="000000" w:themeColor="text1"/>
        </w:rPr>
        <w:t>E. Strategy for Cybersecurity Auditing</w:t>
      </w:r>
    </w:p>
    <w:p w14:paraId="5E363B81" w14:textId="77777777" w:rsidR="00307AE7" w:rsidRPr="00B362CA" w:rsidRDefault="00000000">
      <w:pPr>
        <w:spacing w:after="160" w:line="276" w:lineRule="auto"/>
        <w:rPr>
          <w:color w:val="000000" w:themeColor="text1"/>
        </w:rPr>
      </w:pPr>
      <w:r w:rsidRPr="00B362CA">
        <w:rPr>
          <w:color w:val="000000" w:themeColor="text1"/>
        </w:rPr>
        <w:t>The cybersecurity auditing strategy focused on ensuring that the IDS pipeline itself is trustworthy and that its outputs can be relied upon in a security-critical context. The following areas were addressed:</w:t>
      </w:r>
    </w:p>
    <w:p w14:paraId="61959A7B" w14:textId="77777777" w:rsidR="00307AE7" w:rsidRPr="00B362CA" w:rsidRDefault="00000000">
      <w:pPr>
        <w:pStyle w:val="Heading3"/>
        <w:rPr>
          <w:color w:val="000000" w:themeColor="text1"/>
        </w:rPr>
      </w:pPr>
      <w:r w:rsidRPr="00B362CA">
        <w:rPr>
          <w:color w:val="000000" w:themeColor="text1"/>
        </w:rPr>
        <w:t>Data Integrity Assurance</w:t>
      </w:r>
    </w:p>
    <w:p w14:paraId="435439A0" w14:textId="77777777" w:rsidR="00307AE7" w:rsidRPr="00B362CA" w:rsidRDefault="00000000">
      <w:pPr>
        <w:spacing w:after="160" w:line="276" w:lineRule="auto"/>
        <w:rPr>
          <w:color w:val="000000" w:themeColor="text1"/>
        </w:rPr>
      </w:pPr>
      <w:r w:rsidRPr="00B362CA">
        <w:rPr>
          <w:color w:val="000000" w:themeColor="text1"/>
        </w:rPr>
        <w:t>The most critical security concern for an ML-based IDS is data integrity—if the training pipeline leaks future information or is contaminated, the model’s reported performance is unreliable. The pipeline was designed with explicit leakage prevention at every stage: chronological sorting before processing, scaler and feature selectors fitted only on training-time data, and stratified splits at the window level. These measures ensure that the model’s test-set performance reflects genuine generalization.</w:t>
      </w:r>
    </w:p>
    <w:p w14:paraId="113379E8" w14:textId="77777777" w:rsidR="00307AE7" w:rsidRPr="00B362CA" w:rsidRDefault="00000000">
      <w:pPr>
        <w:pStyle w:val="Heading3"/>
        <w:rPr>
          <w:color w:val="000000" w:themeColor="text1"/>
        </w:rPr>
      </w:pPr>
      <w:r w:rsidRPr="00B362CA">
        <w:rPr>
          <w:color w:val="000000" w:themeColor="text1"/>
        </w:rPr>
        <w:t>Confidence-Based Escalation for Operational Security</w:t>
      </w:r>
    </w:p>
    <w:p w14:paraId="7ED87765" w14:textId="77777777" w:rsidR="00307AE7" w:rsidRPr="00B362CA" w:rsidRDefault="00000000">
      <w:pPr>
        <w:spacing w:after="160" w:line="276" w:lineRule="auto"/>
        <w:rPr>
          <w:color w:val="000000" w:themeColor="text1"/>
        </w:rPr>
      </w:pPr>
      <w:r w:rsidRPr="00B362CA">
        <w:rPr>
          <w:color w:val="000000" w:themeColor="text1"/>
        </w:rPr>
        <w:t>The confidence threshold analysis directly addresses a cybersecurity concern: an IDS that auto-classifies every flow with equal certainty is a liability. By establishing a threshold-based escalation policy, flows below the confidence threshold are flagged for human analyst review rather than auto-classified. This reduces the risk of both false negatives (missed attacks) and false positives (unnecessary alerts) by routing uncertain decisions to human judgment.</w:t>
      </w:r>
    </w:p>
    <w:p w14:paraId="51694DC9" w14:textId="77777777" w:rsidR="00307AE7" w:rsidRPr="00B362CA" w:rsidRDefault="00000000">
      <w:pPr>
        <w:pStyle w:val="Heading3"/>
        <w:rPr>
          <w:color w:val="000000" w:themeColor="text1"/>
        </w:rPr>
      </w:pPr>
      <w:r w:rsidRPr="00B362CA">
        <w:rPr>
          <w:color w:val="000000" w:themeColor="text1"/>
        </w:rPr>
        <w:t>Misclassification Risk Assessment</w:t>
      </w:r>
    </w:p>
    <w:p w14:paraId="4FD9E7AB" w14:textId="77777777" w:rsidR="00307AE7" w:rsidRPr="00B362CA" w:rsidRDefault="00000000">
      <w:pPr>
        <w:spacing w:after="160" w:line="276" w:lineRule="auto"/>
        <w:rPr>
          <w:color w:val="000000" w:themeColor="text1"/>
        </w:rPr>
      </w:pPr>
      <w:r w:rsidRPr="00B362CA">
        <w:rPr>
          <w:color w:val="000000" w:themeColor="text1"/>
        </w:rPr>
        <w:t xml:space="preserve">The confusion matrix analysis served as a security risk assessment. The finding that the dominant misclassification direction is Suspicious → Attack (over-alerting) rather than Attack → Benign (missed attacks) is a </w:t>
      </w:r>
      <w:proofErr w:type="spellStart"/>
      <w:r w:rsidRPr="00B362CA">
        <w:rPr>
          <w:color w:val="000000" w:themeColor="text1"/>
        </w:rPr>
        <w:t>favorable</w:t>
      </w:r>
      <w:proofErr w:type="spellEnd"/>
      <w:r w:rsidRPr="00B362CA">
        <w:rPr>
          <w:color w:val="000000" w:themeColor="text1"/>
        </w:rPr>
        <w:t xml:space="preserve"> outcome from a security perspective. Over-alerting creates analyst fatigue but does not create security blind spots. The ~70% Suspicious precision was documented as a known limitation, with the ensemble and confidence thresholding serving as mitigations.</w:t>
      </w:r>
    </w:p>
    <w:p w14:paraId="7599682E" w14:textId="77777777" w:rsidR="00307AE7" w:rsidRPr="00B362CA" w:rsidRDefault="00000000">
      <w:pPr>
        <w:pStyle w:val="Heading3"/>
        <w:rPr>
          <w:color w:val="000000" w:themeColor="text1"/>
        </w:rPr>
      </w:pPr>
      <w:r w:rsidRPr="00B362CA">
        <w:rPr>
          <w:color w:val="000000" w:themeColor="text1"/>
        </w:rPr>
        <w:lastRenderedPageBreak/>
        <w:t>Planned Security Assessments</w:t>
      </w:r>
    </w:p>
    <w:p w14:paraId="122C3966" w14:textId="2111EA29" w:rsidR="00307AE7" w:rsidRPr="00B362CA" w:rsidRDefault="00000000" w:rsidP="00B362CA">
      <w:pPr>
        <w:spacing w:after="160" w:line="276" w:lineRule="auto"/>
        <w:rPr>
          <w:color w:val="000000" w:themeColor="text1"/>
        </w:rPr>
      </w:pPr>
      <w:r w:rsidRPr="00B362CA">
        <w:rPr>
          <w:color w:val="000000" w:themeColor="text1"/>
        </w:rPr>
        <w:t xml:space="preserve">For the remaining weeks of the project, additional security testing is planned to harden the system. This includes vulnerability scanning of any exposed inference endpoints using tools such as Nmap and OWASP ZAP, model file integrity verification using SHA-256 checksums on saved .pt </w:t>
      </w:r>
      <w:proofErr w:type="gramStart"/>
      <w:r w:rsidRPr="00B362CA">
        <w:rPr>
          <w:color w:val="000000" w:themeColor="text1"/>
        </w:rPr>
        <w:t>and .</w:t>
      </w:r>
      <w:proofErr w:type="spellStart"/>
      <w:r w:rsidRPr="00B362CA">
        <w:rPr>
          <w:color w:val="000000" w:themeColor="text1"/>
        </w:rPr>
        <w:t>pkl</w:t>
      </w:r>
      <w:proofErr w:type="spellEnd"/>
      <w:proofErr w:type="gramEnd"/>
      <w:r w:rsidRPr="00B362CA">
        <w:rPr>
          <w:color w:val="000000" w:themeColor="text1"/>
        </w:rPr>
        <w:t xml:space="preserve"> artifacts, and adversarial robustness testing using FGSM/PGD perturbations via IBM’s Adversarial Robustness Toolbox (ART) to measure how the models respond to crafted adversarial inputs.</w:t>
      </w:r>
    </w:p>
    <w:p w14:paraId="45A2BCFF" w14:textId="77777777" w:rsidR="00307AE7" w:rsidRPr="00B362CA" w:rsidRDefault="00000000">
      <w:pPr>
        <w:pStyle w:val="Heading1"/>
        <w:rPr>
          <w:color w:val="000000" w:themeColor="text1"/>
        </w:rPr>
      </w:pPr>
      <w:r w:rsidRPr="00B362CA">
        <w:rPr>
          <w:color w:val="000000" w:themeColor="text1"/>
        </w:rPr>
        <w:t>Conclusion</w:t>
      </w:r>
    </w:p>
    <w:p w14:paraId="0F394C4B" w14:textId="77777777" w:rsidR="00307AE7" w:rsidRPr="00B362CA" w:rsidRDefault="00000000">
      <w:pPr>
        <w:spacing w:after="160" w:line="276" w:lineRule="auto"/>
        <w:rPr>
          <w:color w:val="000000" w:themeColor="text1"/>
        </w:rPr>
      </w:pPr>
      <w:r w:rsidRPr="00B362CA">
        <w:rPr>
          <w:color w:val="000000" w:themeColor="text1"/>
        </w:rPr>
        <w:t>The Week 8 testing plan has been developed and partially executed. On the AI validation side, all seven test scenarios have been completed: holdout evaluation, per-class F1 analysis, confusion matrix analysis, overfitting detection, ensemble validation, confidence threshold analysis, and data leakage prevention verification. On the cybersecurity side, the data integrity and confidence escalation strategies have been implemented, with vulnerability scanning and adversarial robustness testing planned for subsequent weeks.</w:t>
      </w:r>
    </w:p>
    <w:p w14:paraId="2430A1EE" w14:textId="77777777" w:rsidR="00307AE7" w:rsidRPr="00B362CA" w:rsidRDefault="00000000">
      <w:pPr>
        <w:spacing w:after="160" w:line="276" w:lineRule="auto"/>
        <w:rPr>
          <w:color w:val="000000" w:themeColor="text1"/>
        </w:rPr>
      </w:pPr>
      <w:r w:rsidRPr="00B362CA">
        <w:rPr>
          <w:color w:val="000000" w:themeColor="text1"/>
        </w:rPr>
        <w:t>The key results confirm that both models perform well on the 3-class DDoS detection task (93–94% accuracy), with the soft-vote ensemble offering the best overall balance. The primary area for continued improvement remains the Suspicious class precision (~70%), and the confidence threshold analysis provides a practical mechanism for managing this limitation through human-in-the-loop escalation.</w:t>
      </w:r>
    </w:p>
    <w:p w14:paraId="78C0E247" w14:textId="77777777" w:rsidR="00307AE7" w:rsidRPr="00B362CA" w:rsidRDefault="00307AE7">
      <w:pPr>
        <w:spacing w:before="2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3500"/>
        <w:gridCol w:w="2360"/>
      </w:tblGrid>
      <w:tr w:rsidR="00B362CA" w:rsidRPr="00B362CA" w14:paraId="3EF48206" w14:textId="77777777" w:rsidTr="00B362CA">
        <w:tblPrEx>
          <w:tblCellMar>
            <w:top w:w="0" w:type="dxa"/>
            <w:bottom w:w="0" w:type="dxa"/>
          </w:tblCellMar>
        </w:tblPrEx>
        <w:tc>
          <w:tcPr>
            <w:tcW w:w="500" w:type="dxa"/>
            <w:tcBorders>
              <w:top w:val="single" w:sz="1" w:space="0" w:color="B4B4B4"/>
              <w:left w:val="single" w:sz="1" w:space="0" w:color="B4B4B4"/>
              <w:bottom w:val="single" w:sz="1" w:space="0" w:color="B4B4B4"/>
              <w:right w:val="single" w:sz="1" w:space="0" w:color="B4B4B4"/>
            </w:tcBorders>
            <w:tcMar>
              <w:top w:w="80" w:type="dxa"/>
              <w:left w:w="120" w:type="dxa"/>
              <w:bottom w:w="80" w:type="dxa"/>
              <w:right w:w="120" w:type="dxa"/>
            </w:tcMar>
          </w:tcPr>
          <w:p w14:paraId="1AB5AE30" w14:textId="77777777" w:rsidR="00307AE7" w:rsidRPr="00B362CA" w:rsidRDefault="00000000">
            <w:pPr>
              <w:rPr>
                <w:color w:val="000000" w:themeColor="text1"/>
              </w:rPr>
            </w:pPr>
            <w:r w:rsidRPr="00B362CA">
              <w:rPr>
                <w:b/>
                <w:bCs/>
                <w:color w:val="000000" w:themeColor="text1"/>
                <w:sz w:val="20"/>
                <w:szCs w:val="20"/>
              </w:rPr>
              <w:t>#</w:t>
            </w:r>
          </w:p>
        </w:tc>
        <w:tc>
          <w:tcPr>
            <w:tcW w:w="3000" w:type="dxa"/>
            <w:tcBorders>
              <w:top w:val="single" w:sz="1" w:space="0" w:color="B4B4B4"/>
              <w:left w:val="single" w:sz="1" w:space="0" w:color="B4B4B4"/>
              <w:bottom w:val="single" w:sz="1" w:space="0" w:color="B4B4B4"/>
              <w:right w:val="single" w:sz="1" w:space="0" w:color="B4B4B4"/>
            </w:tcBorders>
            <w:tcMar>
              <w:top w:w="80" w:type="dxa"/>
              <w:left w:w="120" w:type="dxa"/>
              <w:bottom w:w="80" w:type="dxa"/>
              <w:right w:w="120" w:type="dxa"/>
            </w:tcMar>
          </w:tcPr>
          <w:p w14:paraId="46E82C99" w14:textId="77777777" w:rsidR="00307AE7" w:rsidRPr="00B362CA" w:rsidRDefault="00000000">
            <w:pPr>
              <w:rPr>
                <w:color w:val="000000" w:themeColor="text1"/>
              </w:rPr>
            </w:pPr>
            <w:r w:rsidRPr="00B362CA">
              <w:rPr>
                <w:b/>
                <w:bCs/>
                <w:color w:val="000000" w:themeColor="text1"/>
                <w:sz w:val="20"/>
                <w:szCs w:val="20"/>
              </w:rPr>
              <w:t>Test Scenario</w:t>
            </w:r>
          </w:p>
        </w:tc>
        <w:tc>
          <w:tcPr>
            <w:tcW w:w="3500" w:type="dxa"/>
            <w:tcBorders>
              <w:top w:val="single" w:sz="1" w:space="0" w:color="B4B4B4"/>
              <w:left w:val="single" w:sz="1" w:space="0" w:color="B4B4B4"/>
              <w:bottom w:val="single" w:sz="1" w:space="0" w:color="B4B4B4"/>
              <w:right w:val="single" w:sz="1" w:space="0" w:color="B4B4B4"/>
            </w:tcBorders>
            <w:tcMar>
              <w:top w:w="80" w:type="dxa"/>
              <w:left w:w="120" w:type="dxa"/>
              <w:bottom w:w="80" w:type="dxa"/>
              <w:right w:w="120" w:type="dxa"/>
            </w:tcMar>
          </w:tcPr>
          <w:p w14:paraId="5403B628" w14:textId="77777777" w:rsidR="00307AE7" w:rsidRPr="00B362CA" w:rsidRDefault="00000000">
            <w:pPr>
              <w:rPr>
                <w:color w:val="000000" w:themeColor="text1"/>
              </w:rPr>
            </w:pPr>
            <w:r w:rsidRPr="00B362CA">
              <w:rPr>
                <w:b/>
                <w:bCs/>
                <w:color w:val="000000" w:themeColor="text1"/>
                <w:sz w:val="20"/>
                <w:szCs w:val="20"/>
              </w:rPr>
              <w:t>Key Result</w:t>
            </w:r>
          </w:p>
        </w:tc>
        <w:tc>
          <w:tcPr>
            <w:tcW w:w="2360" w:type="dxa"/>
            <w:tcBorders>
              <w:top w:val="single" w:sz="1" w:space="0" w:color="B4B4B4"/>
              <w:left w:val="single" w:sz="1" w:space="0" w:color="B4B4B4"/>
              <w:bottom w:val="single" w:sz="1" w:space="0" w:color="B4B4B4"/>
              <w:right w:val="single" w:sz="1" w:space="0" w:color="B4B4B4"/>
            </w:tcBorders>
            <w:tcMar>
              <w:top w:w="80" w:type="dxa"/>
              <w:left w:w="120" w:type="dxa"/>
              <w:bottom w:w="80" w:type="dxa"/>
              <w:right w:w="120" w:type="dxa"/>
            </w:tcMar>
          </w:tcPr>
          <w:p w14:paraId="2D700ECC" w14:textId="77777777" w:rsidR="00307AE7" w:rsidRPr="00B362CA" w:rsidRDefault="00000000">
            <w:pPr>
              <w:rPr>
                <w:color w:val="000000" w:themeColor="text1"/>
              </w:rPr>
            </w:pPr>
            <w:r w:rsidRPr="00B362CA">
              <w:rPr>
                <w:b/>
                <w:bCs/>
                <w:color w:val="000000" w:themeColor="text1"/>
                <w:sz w:val="20"/>
                <w:szCs w:val="20"/>
              </w:rPr>
              <w:t>Status</w:t>
            </w:r>
          </w:p>
        </w:tc>
      </w:tr>
      <w:tr w:rsidR="00B362CA" w:rsidRPr="00B362CA" w14:paraId="03B6F9E1" w14:textId="77777777">
        <w:tblPrEx>
          <w:tblCellMar>
            <w:top w:w="0" w:type="dxa"/>
            <w:bottom w:w="0" w:type="dxa"/>
          </w:tblCellMar>
        </w:tblPrEx>
        <w:tc>
          <w:tcPr>
            <w:tcW w:w="5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452CF8D2" w14:textId="77777777" w:rsidR="00307AE7" w:rsidRPr="00B362CA" w:rsidRDefault="00000000">
            <w:pPr>
              <w:spacing w:after="30"/>
              <w:rPr>
                <w:color w:val="000000" w:themeColor="text1"/>
              </w:rPr>
            </w:pPr>
            <w:r w:rsidRPr="00B362CA">
              <w:rPr>
                <w:color w:val="000000" w:themeColor="text1"/>
                <w:sz w:val="20"/>
                <w:szCs w:val="20"/>
              </w:rPr>
              <w:t>1</w:t>
            </w:r>
          </w:p>
        </w:tc>
        <w:tc>
          <w:tcPr>
            <w:tcW w:w="30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6952658E" w14:textId="77777777" w:rsidR="00307AE7" w:rsidRPr="00B362CA" w:rsidRDefault="00000000">
            <w:pPr>
              <w:spacing w:after="30"/>
              <w:rPr>
                <w:color w:val="000000" w:themeColor="text1"/>
              </w:rPr>
            </w:pPr>
            <w:r w:rsidRPr="00B362CA">
              <w:rPr>
                <w:b/>
                <w:bCs/>
                <w:color w:val="000000" w:themeColor="text1"/>
                <w:sz w:val="20"/>
                <w:szCs w:val="20"/>
              </w:rPr>
              <w:t>Holdout Test Evaluation</w:t>
            </w:r>
          </w:p>
        </w:tc>
        <w:tc>
          <w:tcPr>
            <w:tcW w:w="35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190EED8D" w14:textId="77777777" w:rsidR="00307AE7" w:rsidRPr="00B362CA" w:rsidRDefault="00000000">
            <w:pPr>
              <w:spacing w:after="30"/>
              <w:rPr>
                <w:color w:val="000000" w:themeColor="text1"/>
              </w:rPr>
            </w:pPr>
            <w:proofErr w:type="spellStart"/>
            <w:r w:rsidRPr="00B362CA">
              <w:rPr>
                <w:color w:val="000000" w:themeColor="text1"/>
                <w:sz w:val="20"/>
                <w:szCs w:val="20"/>
              </w:rPr>
              <w:t>BiLSTM</w:t>
            </w:r>
            <w:proofErr w:type="spellEnd"/>
            <w:r w:rsidRPr="00B362CA">
              <w:rPr>
                <w:color w:val="000000" w:themeColor="text1"/>
                <w:sz w:val="20"/>
                <w:szCs w:val="20"/>
              </w:rPr>
              <w:t xml:space="preserve"> 93.84%, CNN 94.11%</w:t>
            </w:r>
          </w:p>
        </w:tc>
        <w:tc>
          <w:tcPr>
            <w:tcW w:w="2360" w:type="dxa"/>
            <w:tcBorders>
              <w:top w:val="single" w:sz="1" w:space="0" w:color="B4B4B4"/>
              <w:left w:val="single" w:sz="1" w:space="0" w:color="B4B4B4"/>
              <w:bottom w:val="single" w:sz="1" w:space="0" w:color="B4B4B4"/>
              <w:right w:val="single" w:sz="1" w:space="0" w:color="B4B4B4"/>
            </w:tcBorders>
            <w:shd w:val="clear" w:color="auto" w:fill="E2EFDA"/>
            <w:tcMar>
              <w:top w:w="80" w:type="dxa"/>
              <w:left w:w="120" w:type="dxa"/>
              <w:bottom w:w="80" w:type="dxa"/>
              <w:right w:w="120" w:type="dxa"/>
            </w:tcMar>
          </w:tcPr>
          <w:p w14:paraId="6CBC0273" w14:textId="77777777" w:rsidR="00307AE7" w:rsidRPr="00B362CA" w:rsidRDefault="00000000">
            <w:pPr>
              <w:spacing w:after="30"/>
              <w:rPr>
                <w:color w:val="000000" w:themeColor="text1"/>
              </w:rPr>
            </w:pPr>
            <w:r w:rsidRPr="00B362CA">
              <w:rPr>
                <w:color w:val="000000" w:themeColor="text1"/>
                <w:sz w:val="20"/>
                <w:szCs w:val="20"/>
              </w:rPr>
              <w:t>Complete</w:t>
            </w:r>
          </w:p>
        </w:tc>
      </w:tr>
      <w:tr w:rsidR="00B362CA" w:rsidRPr="00B362CA" w14:paraId="516270E1" w14:textId="77777777">
        <w:tblPrEx>
          <w:tblCellMar>
            <w:top w:w="0" w:type="dxa"/>
            <w:bottom w:w="0" w:type="dxa"/>
          </w:tblCellMar>
        </w:tblPrEx>
        <w:tc>
          <w:tcPr>
            <w:tcW w:w="5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1D9CE935" w14:textId="77777777" w:rsidR="00307AE7" w:rsidRPr="00B362CA" w:rsidRDefault="00000000">
            <w:pPr>
              <w:spacing w:after="30"/>
              <w:rPr>
                <w:color w:val="000000" w:themeColor="text1"/>
              </w:rPr>
            </w:pPr>
            <w:r w:rsidRPr="00B362CA">
              <w:rPr>
                <w:color w:val="000000" w:themeColor="text1"/>
                <w:sz w:val="20"/>
                <w:szCs w:val="20"/>
              </w:rPr>
              <w:t>2</w:t>
            </w:r>
          </w:p>
        </w:tc>
        <w:tc>
          <w:tcPr>
            <w:tcW w:w="30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27AB6023" w14:textId="77777777" w:rsidR="00307AE7" w:rsidRPr="00B362CA" w:rsidRDefault="00000000">
            <w:pPr>
              <w:spacing w:after="30"/>
              <w:rPr>
                <w:color w:val="000000" w:themeColor="text1"/>
              </w:rPr>
            </w:pPr>
            <w:r w:rsidRPr="00B362CA">
              <w:rPr>
                <w:b/>
                <w:bCs/>
                <w:color w:val="000000" w:themeColor="text1"/>
                <w:sz w:val="20"/>
                <w:szCs w:val="20"/>
              </w:rPr>
              <w:t>Per-Class F1 Report</w:t>
            </w:r>
          </w:p>
        </w:tc>
        <w:tc>
          <w:tcPr>
            <w:tcW w:w="35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7493D5EF" w14:textId="77777777" w:rsidR="00307AE7" w:rsidRPr="00B362CA" w:rsidRDefault="00000000">
            <w:pPr>
              <w:spacing w:after="30"/>
              <w:rPr>
                <w:color w:val="000000" w:themeColor="text1"/>
              </w:rPr>
            </w:pPr>
            <w:r w:rsidRPr="00B362CA">
              <w:rPr>
                <w:color w:val="000000" w:themeColor="text1"/>
                <w:sz w:val="20"/>
                <w:szCs w:val="20"/>
              </w:rPr>
              <w:t>Attack/Benign F1 ≥ 0.94; Suspicious precision ≈ 70%</w:t>
            </w:r>
          </w:p>
        </w:tc>
        <w:tc>
          <w:tcPr>
            <w:tcW w:w="2360" w:type="dxa"/>
            <w:tcBorders>
              <w:top w:val="single" w:sz="1" w:space="0" w:color="B4B4B4"/>
              <w:left w:val="single" w:sz="1" w:space="0" w:color="B4B4B4"/>
              <w:bottom w:val="single" w:sz="1" w:space="0" w:color="B4B4B4"/>
              <w:right w:val="single" w:sz="1" w:space="0" w:color="B4B4B4"/>
            </w:tcBorders>
            <w:shd w:val="clear" w:color="auto" w:fill="E2EFDA"/>
            <w:tcMar>
              <w:top w:w="80" w:type="dxa"/>
              <w:left w:w="120" w:type="dxa"/>
              <w:bottom w:w="80" w:type="dxa"/>
              <w:right w:w="120" w:type="dxa"/>
            </w:tcMar>
          </w:tcPr>
          <w:p w14:paraId="66832D01" w14:textId="77777777" w:rsidR="00307AE7" w:rsidRPr="00B362CA" w:rsidRDefault="00000000">
            <w:pPr>
              <w:spacing w:after="30"/>
              <w:rPr>
                <w:color w:val="000000" w:themeColor="text1"/>
              </w:rPr>
            </w:pPr>
            <w:r w:rsidRPr="00B362CA">
              <w:rPr>
                <w:color w:val="000000" w:themeColor="text1"/>
                <w:sz w:val="20"/>
                <w:szCs w:val="20"/>
              </w:rPr>
              <w:t>Complete</w:t>
            </w:r>
          </w:p>
        </w:tc>
      </w:tr>
      <w:tr w:rsidR="00B362CA" w:rsidRPr="00B362CA" w14:paraId="227D5095" w14:textId="77777777">
        <w:tblPrEx>
          <w:tblCellMar>
            <w:top w:w="0" w:type="dxa"/>
            <w:bottom w:w="0" w:type="dxa"/>
          </w:tblCellMar>
        </w:tblPrEx>
        <w:tc>
          <w:tcPr>
            <w:tcW w:w="5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489148B2" w14:textId="77777777" w:rsidR="00307AE7" w:rsidRPr="00B362CA" w:rsidRDefault="00000000">
            <w:pPr>
              <w:spacing w:after="30"/>
              <w:rPr>
                <w:color w:val="000000" w:themeColor="text1"/>
              </w:rPr>
            </w:pPr>
            <w:r w:rsidRPr="00B362CA">
              <w:rPr>
                <w:color w:val="000000" w:themeColor="text1"/>
                <w:sz w:val="20"/>
                <w:szCs w:val="20"/>
              </w:rPr>
              <w:t>3</w:t>
            </w:r>
          </w:p>
        </w:tc>
        <w:tc>
          <w:tcPr>
            <w:tcW w:w="30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089EB028" w14:textId="77777777" w:rsidR="00307AE7" w:rsidRPr="00B362CA" w:rsidRDefault="00000000">
            <w:pPr>
              <w:spacing w:after="30"/>
              <w:rPr>
                <w:color w:val="000000" w:themeColor="text1"/>
              </w:rPr>
            </w:pPr>
            <w:r w:rsidRPr="00B362CA">
              <w:rPr>
                <w:b/>
                <w:bCs/>
                <w:color w:val="000000" w:themeColor="text1"/>
                <w:sz w:val="20"/>
                <w:szCs w:val="20"/>
              </w:rPr>
              <w:t>Confusion Matrix Analysis</w:t>
            </w:r>
          </w:p>
        </w:tc>
        <w:tc>
          <w:tcPr>
            <w:tcW w:w="35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4AD899B1" w14:textId="77777777" w:rsidR="00307AE7" w:rsidRPr="00B362CA" w:rsidRDefault="00000000">
            <w:pPr>
              <w:spacing w:after="30"/>
              <w:rPr>
                <w:color w:val="000000" w:themeColor="text1"/>
              </w:rPr>
            </w:pPr>
            <w:r w:rsidRPr="00B362CA">
              <w:rPr>
                <w:color w:val="000000" w:themeColor="text1"/>
                <w:sz w:val="20"/>
                <w:szCs w:val="20"/>
              </w:rPr>
              <w:t>Suspicious → Attack is dominant misclassification</w:t>
            </w:r>
          </w:p>
        </w:tc>
        <w:tc>
          <w:tcPr>
            <w:tcW w:w="2360" w:type="dxa"/>
            <w:tcBorders>
              <w:top w:val="single" w:sz="1" w:space="0" w:color="B4B4B4"/>
              <w:left w:val="single" w:sz="1" w:space="0" w:color="B4B4B4"/>
              <w:bottom w:val="single" w:sz="1" w:space="0" w:color="B4B4B4"/>
              <w:right w:val="single" w:sz="1" w:space="0" w:color="B4B4B4"/>
            </w:tcBorders>
            <w:shd w:val="clear" w:color="auto" w:fill="E2EFDA"/>
            <w:tcMar>
              <w:top w:w="80" w:type="dxa"/>
              <w:left w:w="120" w:type="dxa"/>
              <w:bottom w:w="80" w:type="dxa"/>
              <w:right w:w="120" w:type="dxa"/>
            </w:tcMar>
          </w:tcPr>
          <w:p w14:paraId="728CE6C0" w14:textId="77777777" w:rsidR="00307AE7" w:rsidRPr="00B362CA" w:rsidRDefault="00000000">
            <w:pPr>
              <w:spacing w:after="30"/>
              <w:rPr>
                <w:color w:val="000000" w:themeColor="text1"/>
              </w:rPr>
            </w:pPr>
            <w:r w:rsidRPr="00B362CA">
              <w:rPr>
                <w:color w:val="000000" w:themeColor="text1"/>
                <w:sz w:val="20"/>
                <w:szCs w:val="20"/>
              </w:rPr>
              <w:t>Complete</w:t>
            </w:r>
          </w:p>
        </w:tc>
      </w:tr>
      <w:tr w:rsidR="00B362CA" w:rsidRPr="00B362CA" w14:paraId="2C2CA9B7" w14:textId="77777777">
        <w:tblPrEx>
          <w:tblCellMar>
            <w:top w:w="0" w:type="dxa"/>
            <w:bottom w:w="0" w:type="dxa"/>
          </w:tblCellMar>
        </w:tblPrEx>
        <w:tc>
          <w:tcPr>
            <w:tcW w:w="5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3C892F48" w14:textId="77777777" w:rsidR="00307AE7" w:rsidRPr="00B362CA" w:rsidRDefault="00000000">
            <w:pPr>
              <w:spacing w:after="30"/>
              <w:rPr>
                <w:color w:val="000000" w:themeColor="text1"/>
              </w:rPr>
            </w:pPr>
            <w:r w:rsidRPr="00B362CA">
              <w:rPr>
                <w:color w:val="000000" w:themeColor="text1"/>
                <w:sz w:val="20"/>
                <w:szCs w:val="20"/>
              </w:rPr>
              <w:t>4</w:t>
            </w:r>
          </w:p>
        </w:tc>
        <w:tc>
          <w:tcPr>
            <w:tcW w:w="30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75E7BE1C" w14:textId="77777777" w:rsidR="00307AE7" w:rsidRPr="00B362CA" w:rsidRDefault="00000000">
            <w:pPr>
              <w:spacing w:after="30"/>
              <w:rPr>
                <w:color w:val="000000" w:themeColor="text1"/>
              </w:rPr>
            </w:pPr>
            <w:r w:rsidRPr="00B362CA">
              <w:rPr>
                <w:b/>
                <w:bCs/>
                <w:color w:val="000000" w:themeColor="text1"/>
                <w:sz w:val="20"/>
                <w:szCs w:val="20"/>
              </w:rPr>
              <w:t>Overfitting Detection</w:t>
            </w:r>
          </w:p>
        </w:tc>
        <w:tc>
          <w:tcPr>
            <w:tcW w:w="35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56753A06" w14:textId="77777777" w:rsidR="00307AE7" w:rsidRPr="00B362CA" w:rsidRDefault="00000000">
            <w:pPr>
              <w:spacing w:after="30"/>
              <w:rPr>
                <w:color w:val="000000" w:themeColor="text1"/>
              </w:rPr>
            </w:pPr>
            <w:r w:rsidRPr="00B362CA">
              <w:rPr>
                <w:color w:val="000000" w:themeColor="text1"/>
                <w:sz w:val="20"/>
                <w:szCs w:val="20"/>
              </w:rPr>
              <w:t>No divergence; early stopping triggered</w:t>
            </w:r>
          </w:p>
        </w:tc>
        <w:tc>
          <w:tcPr>
            <w:tcW w:w="2360" w:type="dxa"/>
            <w:tcBorders>
              <w:top w:val="single" w:sz="1" w:space="0" w:color="B4B4B4"/>
              <w:left w:val="single" w:sz="1" w:space="0" w:color="B4B4B4"/>
              <w:bottom w:val="single" w:sz="1" w:space="0" w:color="B4B4B4"/>
              <w:right w:val="single" w:sz="1" w:space="0" w:color="B4B4B4"/>
            </w:tcBorders>
            <w:shd w:val="clear" w:color="auto" w:fill="E2EFDA"/>
            <w:tcMar>
              <w:top w:w="80" w:type="dxa"/>
              <w:left w:w="120" w:type="dxa"/>
              <w:bottom w:w="80" w:type="dxa"/>
              <w:right w:w="120" w:type="dxa"/>
            </w:tcMar>
          </w:tcPr>
          <w:p w14:paraId="6A3FC9C6" w14:textId="77777777" w:rsidR="00307AE7" w:rsidRPr="00B362CA" w:rsidRDefault="00000000">
            <w:pPr>
              <w:spacing w:after="30"/>
              <w:rPr>
                <w:color w:val="000000" w:themeColor="text1"/>
              </w:rPr>
            </w:pPr>
            <w:r w:rsidRPr="00B362CA">
              <w:rPr>
                <w:color w:val="000000" w:themeColor="text1"/>
                <w:sz w:val="20"/>
                <w:szCs w:val="20"/>
              </w:rPr>
              <w:t>Complete</w:t>
            </w:r>
          </w:p>
        </w:tc>
      </w:tr>
      <w:tr w:rsidR="00B362CA" w:rsidRPr="00B362CA" w14:paraId="1C6109BF" w14:textId="77777777">
        <w:tblPrEx>
          <w:tblCellMar>
            <w:top w:w="0" w:type="dxa"/>
            <w:bottom w:w="0" w:type="dxa"/>
          </w:tblCellMar>
        </w:tblPrEx>
        <w:tc>
          <w:tcPr>
            <w:tcW w:w="5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4877A3D4" w14:textId="77777777" w:rsidR="00307AE7" w:rsidRPr="00B362CA" w:rsidRDefault="00000000">
            <w:pPr>
              <w:spacing w:after="30"/>
              <w:rPr>
                <w:color w:val="000000" w:themeColor="text1"/>
              </w:rPr>
            </w:pPr>
            <w:r w:rsidRPr="00B362CA">
              <w:rPr>
                <w:color w:val="000000" w:themeColor="text1"/>
                <w:sz w:val="20"/>
                <w:szCs w:val="20"/>
              </w:rPr>
              <w:t>5</w:t>
            </w:r>
          </w:p>
        </w:tc>
        <w:tc>
          <w:tcPr>
            <w:tcW w:w="30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30D4C765" w14:textId="77777777" w:rsidR="00307AE7" w:rsidRPr="00B362CA" w:rsidRDefault="00000000">
            <w:pPr>
              <w:spacing w:after="30"/>
              <w:rPr>
                <w:color w:val="000000" w:themeColor="text1"/>
              </w:rPr>
            </w:pPr>
            <w:r w:rsidRPr="00B362CA">
              <w:rPr>
                <w:b/>
                <w:bCs/>
                <w:color w:val="000000" w:themeColor="text1"/>
                <w:sz w:val="20"/>
                <w:szCs w:val="20"/>
              </w:rPr>
              <w:t>Ensemble Validation</w:t>
            </w:r>
          </w:p>
        </w:tc>
        <w:tc>
          <w:tcPr>
            <w:tcW w:w="35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6DF23D30" w14:textId="77777777" w:rsidR="00307AE7" w:rsidRPr="00B362CA" w:rsidRDefault="00000000">
            <w:pPr>
              <w:spacing w:after="30"/>
              <w:rPr>
                <w:color w:val="000000" w:themeColor="text1"/>
              </w:rPr>
            </w:pPr>
            <w:r w:rsidRPr="00B362CA">
              <w:rPr>
                <w:color w:val="000000" w:themeColor="text1"/>
                <w:sz w:val="20"/>
                <w:szCs w:val="20"/>
              </w:rPr>
              <w:t>Ensemble ≥ both; Suspicious class gap narrowed</w:t>
            </w:r>
          </w:p>
        </w:tc>
        <w:tc>
          <w:tcPr>
            <w:tcW w:w="2360" w:type="dxa"/>
            <w:tcBorders>
              <w:top w:val="single" w:sz="1" w:space="0" w:color="B4B4B4"/>
              <w:left w:val="single" w:sz="1" w:space="0" w:color="B4B4B4"/>
              <w:bottom w:val="single" w:sz="1" w:space="0" w:color="B4B4B4"/>
              <w:right w:val="single" w:sz="1" w:space="0" w:color="B4B4B4"/>
            </w:tcBorders>
            <w:shd w:val="clear" w:color="auto" w:fill="E2EFDA"/>
            <w:tcMar>
              <w:top w:w="80" w:type="dxa"/>
              <w:left w:w="120" w:type="dxa"/>
              <w:bottom w:w="80" w:type="dxa"/>
              <w:right w:w="120" w:type="dxa"/>
            </w:tcMar>
          </w:tcPr>
          <w:p w14:paraId="01224FEE" w14:textId="77777777" w:rsidR="00307AE7" w:rsidRPr="00B362CA" w:rsidRDefault="00000000">
            <w:pPr>
              <w:spacing w:after="30"/>
              <w:rPr>
                <w:color w:val="000000" w:themeColor="text1"/>
              </w:rPr>
            </w:pPr>
            <w:r w:rsidRPr="00B362CA">
              <w:rPr>
                <w:color w:val="000000" w:themeColor="text1"/>
                <w:sz w:val="20"/>
                <w:szCs w:val="20"/>
              </w:rPr>
              <w:t>Complete</w:t>
            </w:r>
          </w:p>
        </w:tc>
      </w:tr>
      <w:tr w:rsidR="00B362CA" w:rsidRPr="00B362CA" w14:paraId="29D5183F" w14:textId="77777777">
        <w:tblPrEx>
          <w:tblCellMar>
            <w:top w:w="0" w:type="dxa"/>
            <w:bottom w:w="0" w:type="dxa"/>
          </w:tblCellMar>
        </w:tblPrEx>
        <w:tc>
          <w:tcPr>
            <w:tcW w:w="5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51BFA546" w14:textId="77777777" w:rsidR="00307AE7" w:rsidRPr="00B362CA" w:rsidRDefault="00000000">
            <w:pPr>
              <w:spacing w:after="30"/>
              <w:rPr>
                <w:color w:val="000000" w:themeColor="text1"/>
              </w:rPr>
            </w:pPr>
            <w:r w:rsidRPr="00B362CA">
              <w:rPr>
                <w:color w:val="000000" w:themeColor="text1"/>
                <w:sz w:val="20"/>
                <w:szCs w:val="20"/>
              </w:rPr>
              <w:t>6</w:t>
            </w:r>
          </w:p>
        </w:tc>
        <w:tc>
          <w:tcPr>
            <w:tcW w:w="30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40345F4F" w14:textId="77777777" w:rsidR="00307AE7" w:rsidRPr="00B362CA" w:rsidRDefault="00000000">
            <w:pPr>
              <w:spacing w:after="30"/>
              <w:rPr>
                <w:color w:val="000000" w:themeColor="text1"/>
              </w:rPr>
            </w:pPr>
            <w:r w:rsidRPr="00B362CA">
              <w:rPr>
                <w:b/>
                <w:bCs/>
                <w:color w:val="000000" w:themeColor="text1"/>
                <w:sz w:val="20"/>
                <w:szCs w:val="20"/>
              </w:rPr>
              <w:t>Confidence Threshold Analysis</w:t>
            </w:r>
          </w:p>
        </w:tc>
        <w:tc>
          <w:tcPr>
            <w:tcW w:w="3500" w:type="dxa"/>
            <w:tcBorders>
              <w:top w:val="single" w:sz="1" w:space="0" w:color="B4B4B4"/>
              <w:left w:val="single" w:sz="1" w:space="0" w:color="B4B4B4"/>
              <w:bottom w:val="single" w:sz="1" w:space="0" w:color="B4B4B4"/>
              <w:right w:val="single" w:sz="1" w:space="0" w:color="B4B4B4"/>
            </w:tcBorders>
            <w:shd w:val="clear" w:color="auto" w:fill="D6E4F0"/>
            <w:tcMar>
              <w:top w:w="80" w:type="dxa"/>
              <w:left w:w="120" w:type="dxa"/>
              <w:bottom w:w="80" w:type="dxa"/>
              <w:right w:w="120" w:type="dxa"/>
            </w:tcMar>
          </w:tcPr>
          <w:p w14:paraId="34393902" w14:textId="77777777" w:rsidR="00307AE7" w:rsidRPr="00B362CA" w:rsidRDefault="00000000">
            <w:pPr>
              <w:spacing w:after="30"/>
              <w:rPr>
                <w:color w:val="000000" w:themeColor="text1"/>
              </w:rPr>
            </w:pPr>
            <w:r w:rsidRPr="00B362CA">
              <w:rPr>
                <w:color w:val="000000" w:themeColor="text1"/>
                <w:sz w:val="20"/>
                <w:szCs w:val="20"/>
              </w:rPr>
              <w:t>Escalation policy informed by coverage-accuracy curve</w:t>
            </w:r>
          </w:p>
        </w:tc>
        <w:tc>
          <w:tcPr>
            <w:tcW w:w="2360" w:type="dxa"/>
            <w:tcBorders>
              <w:top w:val="single" w:sz="1" w:space="0" w:color="B4B4B4"/>
              <w:left w:val="single" w:sz="1" w:space="0" w:color="B4B4B4"/>
              <w:bottom w:val="single" w:sz="1" w:space="0" w:color="B4B4B4"/>
              <w:right w:val="single" w:sz="1" w:space="0" w:color="B4B4B4"/>
            </w:tcBorders>
            <w:shd w:val="clear" w:color="auto" w:fill="E2EFDA"/>
            <w:tcMar>
              <w:top w:w="80" w:type="dxa"/>
              <w:left w:w="120" w:type="dxa"/>
              <w:bottom w:w="80" w:type="dxa"/>
              <w:right w:w="120" w:type="dxa"/>
            </w:tcMar>
          </w:tcPr>
          <w:p w14:paraId="124CDD5E" w14:textId="77777777" w:rsidR="00307AE7" w:rsidRPr="00B362CA" w:rsidRDefault="00000000">
            <w:pPr>
              <w:spacing w:after="30"/>
              <w:rPr>
                <w:color w:val="000000" w:themeColor="text1"/>
              </w:rPr>
            </w:pPr>
            <w:r w:rsidRPr="00B362CA">
              <w:rPr>
                <w:color w:val="000000" w:themeColor="text1"/>
                <w:sz w:val="20"/>
                <w:szCs w:val="20"/>
              </w:rPr>
              <w:t>Complete</w:t>
            </w:r>
          </w:p>
        </w:tc>
      </w:tr>
      <w:tr w:rsidR="00B362CA" w:rsidRPr="00B362CA" w14:paraId="10014D44" w14:textId="77777777">
        <w:tblPrEx>
          <w:tblCellMar>
            <w:top w:w="0" w:type="dxa"/>
            <w:bottom w:w="0" w:type="dxa"/>
          </w:tblCellMar>
        </w:tblPrEx>
        <w:tc>
          <w:tcPr>
            <w:tcW w:w="5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6F0FEC18" w14:textId="77777777" w:rsidR="00307AE7" w:rsidRPr="00B362CA" w:rsidRDefault="00000000">
            <w:pPr>
              <w:spacing w:after="30"/>
              <w:rPr>
                <w:color w:val="000000" w:themeColor="text1"/>
              </w:rPr>
            </w:pPr>
            <w:r w:rsidRPr="00B362CA">
              <w:rPr>
                <w:color w:val="000000" w:themeColor="text1"/>
                <w:sz w:val="20"/>
                <w:szCs w:val="20"/>
              </w:rPr>
              <w:t>7</w:t>
            </w:r>
          </w:p>
        </w:tc>
        <w:tc>
          <w:tcPr>
            <w:tcW w:w="30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50E1524C" w14:textId="77777777" w:rsidR="00307AE7" w:rsidRPr="00B362CA" w:rsidRDefault="00000000">
            <w:pPr>
              <w:spacing w:after="30"/>
              <w:rPr>
                <w:color w:val="000000" w:themeColor="text1"/>
              </w:rPr>
            </w:pPr>
            <w:r w:rsidRPr="00B362CA">
              <w:rPr>
                <w:b/>
                <w:bCs/>
                <w:color w:val="000000" w:themeColor="text1"/>
                <w:sz w:val="20"/>
                <w:szCs w:val="20"/>
              </w:rPr>
              <w:t>Data Leakage Prevention</w:t>
            </w:r>
          </w:p>
        </w:tc>
        <w:tc>
          <w:tcPr>
            <w:tcW w:w="3500" w:type="dxa"/>
            <w:tcBorders>
              <w:top w:val="single" w:sz="1" w:space="0" w:color="B4B4B4"/>
              <w:left w:val="single" w:sz="1" w:space="0" w:color="B4B4B4"/>
              <w:bottom w:val="single" w:sz="1" w:space="0" w:color="B4B4B4"/>
              <w:right w:val="single" w:sz="1" w:space="0" w:color="B4B4B4"/>
            </w:tcBorders>
            <w:shd w:val="clear" w:color="auto" w:fill="FFFFFF"/>
            <w:tcMar>
              <w:top w:w="80" w:type="dxa"/>
              <w:left w:w="120" w:type="dxa"/>
              <w:bottom w:w="80" w:type="dxa"/>
              <w:right w:w="120" w:type="dxa"/>
            </w:tcMar>
          </w:tcPr>
          <w:p w14:paraId="6F1F17EE" w14:textId="77777777" w:rsidR="00307AE7" w:rsidRPr="00B362CA" w:rsidRDefault="00000000">
            <w:pPr>
              <w:spacing w:after="30"/>
              <w:rPr>
                <w:color w:val="000000" w:themeColor="text1"/>
              </w:rPr>
            </w:pPr>
            <w:r w:rsidRPr="00B362CA">
              <w:rPr>
                <w:color w:val="000000" w:themeColor="text1"/>
                <w:sz w:val="20"/>
                <w:szCs w:val="20"/>
              </w:rPr>
              <w:t>All pipeline stages verified; zero future leakage</w:t>
            </w:r>
          </w:p>
        </w:tc>
        <w:tc>
          <w:tcPr>
            <w:tcW w:w="2360" w:type="dxa"/>
            <w:tcBorders>
              <w:top w:val="single" w:sz="1" w:space="0" w:color="B4B4B4"/>
              <w:left w:val="single" w:sz="1" w:space="0" w:color="B4B4B4"/>
              <w:bottom w:val="single" w:sz="1" w:space="0" w:color="B4B4B4"/>
              <w:right w:val="single" w:sz="1" w:space="0" w:color="B4B4B4"/>
            </w:tcBorders>
            <w:shd w:val="clear" w:color="auto" w:fill="E2EFDA"/>
            <w:tcMar>
              <w:top w:w="80" w:type="dxa"/>
              <w:left w:w="120" w:type="dxa"/>
              <w:bottom w:w="80" w:type="dxa"/>
              <w:right w:w="120" w:type="dxa"/>
            </w:tcMar>
          </w:tcPr>
          <w:p w14:paraId="16E5FC00" w14:textId="77777777" w:rsidR="00307AE7" w:rsidRPr="00B362CA" w:rsidRDefault="00000000">
            <w:pPr>
              <w:spacing w:after="30"/>
              <w:rPr>
                <w:color w:val="000000" w:themeColor="text1"/>
              </w:rPr>
            </w:pPr>
            <w:r w:rsidRPr="00B362CA">
              <w:rPr>
                <w:color w:val="000000" w:themeColor="text1"/>
                <w:sz w:val="20"/>
                <w:szCs w:val="20"/>
              </w:rPr>
              <w:t>Complete</w:t>
            </w:r>
          </w:p>
        </w:tc>
      </w:tr>
    </w:tbl>
    <w:p w14:paraId="1CFDE533" w14:textId="77777777" w:rsidR="00A30D50" w:rsidRPr="00B362CA" w:rsidRDefault="00A30D50">
      <w:pPr>
        <w:rPr>
          <w:color w:val="000000" w:themeColor="text1"/>
        </w:rPr>
      </w:pPr>
    </w:p>
    <w:sectPr w:rsidR="00A30D50" w:rsidRPr="00B362C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156EB" w14:textId="77777777" w:rsidR="00A30D50" w:rsidRDefault="00A30D50">
      <w:r>
        <w:separator/>
      </w:r>
    </w:p>
  </w:endnote>
  <w:endnote w:type="continuationSeparator" w:id="0">
    <w:p w14:paraId="2D8871B4" w14:textId="77777777" w:rsidR="00A30D50" w:rsidRDefault="00A30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D1F5" w14:textId="77777777" w:rsidR="00307AE7"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362C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CD090" w14:textId="77777777" w:rsidR="00A30D50" w:rsidRDefault="00A30D50">
      <w:r>
        <w:separator/>
      </w:r>
    </w:p>
  </w:footnote>
  <w:footnote w:type="continuationSeparator" w:id="0">
    <w:p w14:paraId="0EC7120B" w14:textId="77777777" w:rsidR="00A30D50" w:rsidRDefault="00A30D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BE05D" w14:textId="77777777" w:rsidR="00307AE7" w:rsidRDefault="00000000">
    <w:pPr>
      <w:jc w:val="right"/>
    </w:pPr>
    <w:r>
      <w:rPr>
        <w:i/>
        <w:iCs/>
        <w:color w:val="888888"/>
        <w:sz w:val="18"/>
        <w:szCs w:val="18"/>
      </w:rPr>
      <w:t>IST Capstone — Week 8 Deliverable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97310"/>
    <w:multiLevelType w:val="hybridMultilevel"/>
    <w:tmpl w:val="DF32377C"/>
    <w:lvl w:ilvl="0" w:tplc="1EB67BF8">
      <w:start w:val="1"/>
      <w:numFmt w:val="bullet"/>
      <w:lvlText w:val="•"/>
      <w:lvlJc w:val="left"/>
      <w:pPr>
        <w:ind w:left="720" w:hanging="360"/>
      </w:pPr>
    </w:lvl>
    <w:lvl w:ilvl="1" w:tplc="7AA476FC">
      <w:numFmt w:val="decimal"/>
      <w:lvlText w:val=""/>
      <w:lvlJc w:val="left"/>
    </w:lvl>
    <w:lvl w:ilvl="2" w:tplc="202A6658">
      <w:numFmt w:val="decimal"/>
      <w:lvlText w:val=""/>
      <w:lvlJc w:val="left"/>
    </w:lvl>
    <w:lvl w:ilvl="3" w:tplc="CA2CA418">
      <w:numFmt w:val="decimal"/>
      <w:lvlText w:val=""/>
      <w:lvlJc w:val="left"/>
    </w:lvl>
    <w:lvl w:ilvl="4" w:tplc="C7383F92">
      <w:numFmt w:val="decimal"/>
      <w:lvlText w:val=""/>
      <w:lvlJc w:val="left"/>
    </w:lvl>
    <w:lvl w:ilvl="5" w:tplc="4C327B3A">
      <w:numFmt w:val="decimal"/>
      <w:lvlText w:val=""/>
      <w:lvlJc w:val="left"/>
    </w:lvl>
    <w:lvl w:ilvl="6" w:tplc="BDE0C496">
      <w:numFmt w:val="decimal"/>
      <w:lvlText w:val=""/>
      <w:lvlJc w:val="left"/>
    </w:lvl>
    <w:lvl w:ilvl="7" w:tplc="2E70C8D0">
      <w:numFmt w:val="decimal"/>
      <w:lvlText w:val=""/>
      <w:lvlJc w:val="left"/>
    </w:lvl>
    <w:lvl w:ilvl="8" w:tplc="80EC79CA">
      <w:numFmt w:val="decimal"/>
      <w:lvlText w:val=""/>
      <w:lvlJc w:val="left"/>
    </w:lvl>
  </w:abstractNum>
  <w:abstractNum w:abstractNumId="1" w15:restartNumberingAfterBreak="0">
    <w:nsid w:val="6B097D9B"/>
    <w:multiLevelType w:val="hybridMultilevel"/>
    <w:tmpl w:val="FAFAF402"/>
    <w:lvl w:ilvl="0" w:tplc="B1DCB414">
      <w:start w:val="1"/>
      <w:numFmt w:val="bullet"/>
      <w:lvlText w:val="●"/>
      <w:lvlJc w:val="left"/>
      <w:pPr>
        <w:ind w:left="720" w:hanging="360"/>
      </w:pPr>
    </w:lvl>
    <w:lvl w:ilvl="1" w:tplc="D4345908">
      <w:start w:val="1"/>
      <w:numFmt w:val="bullet"/>
      <w:lvlText w:val="○"/>
      <w:lvlJc w:val="left"/>
      <w:pPr>
        <w:ind w:left="1440" w:hanging="360"/>
      </w:pPr>
    </w:lvl>
    <w:lvl w:ilvl="2" w:tplc="EE12D1B6">
      <w:start w:val="1"/>
      <w:numFmt w:val="bullet"/>
      <w:lvlText w:val="■"/>
      <w:lvlJc w:val="left"/>
      <w:pPr>
        <w:ind w:left="2160" w:hanging="360"/>
      </w:pPr>
    </w:lvl>
    <w:lvl w:ilvl="3" w:tplc="A89618B0">
      <w:start w:val="1"/>
      <w:numFmt w:val="bullet"/>
      <w:lvlText w:val="●"/>
      <w:lvlJc w:val="left"/>
      <w:pPr>
        <w:ind w:left="2880" w:hanging="360"/>
      </w:pPr>
    </w:lvl>
    <w:lvl w:ilvl="4" w:tplc="802470F8">
      <w:start w:val="1"/>
      <w:numFmt w:val="bullet"/>
      <w:lvlText w:val="○"/>
      <w:lvlJc w:val="left"/>
      <w:pPr>
        <w:ind w:left="3600" w:hanging="360"/>
      </w:pPr>
    </w:lvl>
    <w:lvl w:ilvl="5" w:tplc="79AC4E72">
      <w:start w:val="1"/>
      <w:numFmt w:val="bullet"/>
      <w:lvlText w:val="■"/>
      <w:lvlJc w:val="left"/>
      <w:pPr>
        <w:ind w:left="4320" w:hanging="360"/>
      </w:pPr>
    </w:lvl>
    <w:lvl w:ilvl="6" w:tplc="F6C0C47C">
      <w:start w:val="1"/>
      <w:numFmt w:val="bullet"/>
      <w:lvlText w:val="●"/>
      <w:lvlJc w:val="left"/>
      <w:pPr>
        <w:ind w:left="5040" w:hanging="360"/>
      </w:pPr>
    </w:lvl>
    <w:lvl w:ilvl="7" w:tplc="7A48BA76">
      <w:start w:val="1"/>
      <w:numFmt w:val="bullet"/>
      <w:lvlText w:val="●"/>
      <w:lvlJc w:val="left"/>
      <w:pPr>
        <w:ind w:left="5760" w:hanging="360"/>
      </w:pPr>
    </w:lvl>
    <w:lvl w:ilvl="8" w:tplc="DF08BE32">
      <w:start w:val="1"/>
      <w:numFmt w:val="bullet"/>
      <w:lvlText w:val="●"/>
      <w:lvlJc w:val="left"/>
      <w:pPr>
        <w:ind w:left="6480" w:hanging="360"/>
      </w:pPr>
    </w:lvl>
  </w:abstractNum>
  <w:num w:numId="1" w16cid:durableId="887884326">
    <w:abstractNumId w:val="1"/>
    <w:lvlOverride w:ilvl="0">
      <w:startOverride w:val="1"/>
    </w:lvlOverride>
  </w:num>
  <w:num w:numId="2" w16cid:durableId="20358787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AE7"/>
    <w:rsid w:val="00307AE7"/>
    <w:rsid w:val="00A30D50"/>
    <w:rsid w:val="00B362CA"/>
    <w:rsid w:val="00D578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AA3F9"/>
  <w15:docId w15:val="{D95CF5EB-AA10-47E9-9B97-998C184FD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6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1945</Words>
  <Characters>11087</Characters>
  <Application>Microsoft Office Word</Application>
  <DocSecurity>0</DocSecurity>
  <Lines>92</Lines>
  <Paragraphs>26</Paragraphs>
  <ScaleCrop>false</ScaleCrop>
  <Company/>
  <LinksUpToDate>false</LinksUpToDate>
  <CharactersWithSpaces>13006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Lokesh L K S</cp:lastModifiedBy>
  <cp:revision>2</cp:revision>
  <cp:lastPrinted>2026-03-09T03:21:00Z</cp:lastPrinted>
  <dcterms:created xsi:type="dcterms:W3CDTF">2026-03-09T03:11:00Z</dcterms:created>
  <dcterms:modified xsi:type="dcterms:W3CDTF">2026-03-09T03:22:00Z</dcterms:modified>
</cp:coreProperties>
</file>