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062378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bookmarkStart w:id="0" w:name="_GoBack"/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Venkatesha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Durairaj</w:t>
            </w:r>
            <w:bookmarkEnd w:id="0"/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062378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Project Manager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62378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Indian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62378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6907115929184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62378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62378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Centurion 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062378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11 July 1969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9A7053" w:rsidRPr="009A7053" w:rsidRDefault="009A7053" w:rsidP="009A7053">
            <w:pPr>
              <w:spacing w:line="0" w:lineRule="atLeast"/>
              <w:rPr>
                <w:rFonts w:eastAsia="Arial"/>
                <w:sz w:val="22"/>
              </w:rPr>
            </w:pPr>
            <w:r w:rsidRPr="009A7053">
              <w:rPr>
                <w:rFonts w:eastAsia="Arial"/>
                <w:sz w:val="22"/>
              </w:rPr>
              <w:t>Over 20 years in Software Industry</w:t>
            </w:r>
          </w:p>
          <w:p w:rsidR="009A7053" w:rsidRPr="009A7053" w:rsidRDefault="009A7053" w:rsidP="009A7053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9A7053" w:rsidRPr="009A7053" w:rsidRDefault="009A7053" w:rsidP="009A7053">
            <w:pPr>
              <w:spacing w:line="255" w:lineRule="auto"/>
              <w:ind w:right="800"/>
              <w:rPr>
                <w:rFonts w:eastAsia="Arial"/>
                <w:sz w:val="22"/>
              </w:rPr>
            </w:pPr>
            <w:r w:rsidRPr="009A7053">
              <w:rPr>
                <w:rFonts w:eastAsia="Arial"/>
                <w:sz w:val="22"/>
              </w:rPr>
              <w:t>About 10 years in Project lead/ Project Management About 10 years as IT Business Analyst</w:t>
            </w:r>
          </w:p>
          <w:p w:rsidR="009A7053" w:rsidRPr="009A7053" w:rsidRDefault="009A7053" w:rsidP="009A7053">
            <w:pPr>
              <w:spacing w:line="0" w:lineRule="atLeast"/>
              <w:rPr>
                <w:rFonts w:eastAsia="Arial"/>
                <w:sz w:val="22"/>
              </w:rPr>
            </w:pPr>
            <w:r w:rsidRPr="009A7053">
              <w:rPr>
                <w:rFonts w:eastAsia="Arial"/>
                <w:sz w:val="22"/>
              </w:rPr>
              <w:t>About 5 years in Technical Analysis</w:t>
            </w:r>
          </w:p>
          <w:p w:rsidR="009A7053" w:rsidRPr="009A7053" w:rsidRDefault="009A7053" w:rsidP="009A7053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9A7053" w:rsidRPr="009A7053" w:rsidRDefault="009A7053" w:rsidP="009A7053">
            <w:pPr>
              <w:spacing w:line="0" w:lineRule="atLeast"/>
              <w:rPr>
                <w:rFonts w:eastAsia="Arial"/>
                <w:sz w:val="22"/>
              </w:rPr>
            </w:pPr>
            <w:r w:rsidRPr="009A7053">
              <w:rPr>
                <w:rFonts w:eastAsia="Arial"/>
                <w:sz w:val="22"/>
              </w:rPr>
              <w:t>About 13 years in Software Development</w:t>
            </w:r>
          </w:p>
          <w:p w:rsidR="00C85A60" w:rsidRPr="009A7053" w:rsidRDefault="00C85A60" w:rsidP="00AE3C10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  <w:p w:rsidR="00AE3C10" w:rsidRPr="009A7053" w:rsidRDefault="00AE3C10" w:rsidP="00DA14E2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bookmarkEnd w:id="1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364CDD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Master’s in Business Administration(Information Technology Management)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364CDD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Mysore University India 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C85A60" w:rsidP="00252AD0">
            <w:pPr>
              <w:rPr>
                <w:rFonts w:asciiTheme="minorHAnsi" w:hAnsiTheme="minorHAnsi"/>
                <w:color w:val="auto"/>
                <w:szCs w:val="20"/>
              </w:rPr>
            </w:pP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364CDD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r>
              <w:rPr>
                <w:rFonts w:asciiTheme="minorHAnsi" w:eastAsia="Calibri" w:hAnsiTheme="minorHAnsi"/>
                <w:color w:val="auto"/>
                <w:szCs w:val="20"/>
              </w:rPr>
              <w:t>Bachelor of Engineering(Electronics and Communication Engineering)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364CDD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Mysore University India</w:t>
            </w:r>
          </w:p>
        </w:tc>
        <w:tc>
          <w:tcPr>
            <w:tcW w:w="556" w:type="pct"/>
            <w:vAlign w:val="center"/>
          </w:tcPr>
          <w:p w:rsidR="00C85A60" w:rsidRPr="0087463D" w:rsidRDefault="00C85A60" w:rsidP="00252AD0">
            <w:pPr>
              <w:rPr>
                <w:rFonts w:asciiTheme="minorHAnsi" w:hAnsiTheme="minorHAnsi"/>
                <w:color w:val="auto"/>
                <w:szCs w:val="20"/>
              </w:rPr>
            </w:pPr>
          </w:p>
        </w:tc>
      </w:tr>
      <w:bookmarkEnd w:id="2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364CDD" w:rsidRDefault="00364CD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 w:rsidRPr="00364CDD">
              <w:rPr>
                <w:rFonts w:asciiTheme="minorHAnsi" w:hAnsiTheme="minorHAnsi"/>
                <w:b/>
                <w:color w:val="auto"/>
                <w:szCs w:val="20"/>
              </w:rPr>
              <w:t>AWS Certified Business Professional</w:t>
            </w:r>
            <w:r>
              <w:rPr>
                <w:rFonts w:asciiTheme="minorHAnsi" w:hAnsiTheme="minorHAnsi"/>
                <w:color w:val="auto"/>
                <w:szCs w:val="20"/>
              </w:rPr>
              <w:t>(AWS Training and Certification)</w:t>
            </w:r>
          </w:p>
          <w:p w:rsidR="00364CDD" w:rsidRDefault="00364CD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 w:rsidRPr="00364CDD">
              <w:rPr>
                <w:rFonts w:asciiTheme="minorHAnsi" w:hAnsiTheme="minorHAnsi"/>
                <w:b/>
                <w:color w:val="auto"/>
                <w:szCs w:val="20"/>
              </w:rPr>
              <w:t>Certified Scrum Product Owner</w:t>
            </w:r>
            <w:r>
              <w:rPr>
                <w:rFonts w:asciiTheme="minorHAnsi" w:hAnsiTheme="minorHAnsi"/>
                <w:color w:val="auto"/>
                <w:szCs w:val="20"/>
              </w:rPr>
              <w:t>(</w:t>
            </w: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Srcum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Alliance)</w:t>
            </w:r>
          </w:p>
          <w:p w:rsidR="0087463D" w:rsidRPr="0087463D" w:rsidRDefault="00364CDD" w:rsidP="00E4712A">
            <w:pPr>
              <w:spacing w:line="240" w:lineRule="auto"/>
              <w:rPr>
                <w:rFonts w:asciiTheme="minorHAnsi" w:hAnsiTheme="minorHAnsi"/>
                <w:color w:val="auto"/>
                <w:szCs w:val="20"/>
              </w:rPr>
            </w:pPr>
            <w:r w:rsidRPr="00364CDD">
              <w:rPr>
                <w:rFonts w:asciiTheme="minorHAnsi" w:hAnsiTheme="minorHAnsi"/>
                <w:b/>
                <w:color w:val="auto"/>
                <w:szCs w:val="20"/>
              </w:rPr>
              <w:t>Project Management Professional</w:t>
            </w:r>
            <w:r>
              <w:rPr>
                <w:rFonts w:asciiTheme="minorHAnsi" w:hAnsiTheme="minorHAnsi"/>
                <w:color w:val="auto"/>
                <w:szCs w:val="20"/>
              </w:rPr>
              <w:t xml:space="preserve">(Project Management </w:t>
            </w: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Institude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) </w:t>
            </w: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364CDD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 xml:space="preserve">HCL Technologies </w:t>
            </w:r>
          </w:p>
        </w:tc>
        <w:tc>
          <w:tcPr>
            <w:tcW w:w="1654" w:type="pct"/>
            <w:vAlign w:val="center"/>
          </w:tcPr>
          <w:p w:rsidR="00C85A60" w:rsidRPr="004B40B7" w:rsidRDefault="00364CD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 xml:space="preserve">Senior Project Consultant </w:t>
            </w:r>
            <w:r w:rsidR="001F0FAE">
              <w:rPr>
                <w:rFonts w:asciiTheme="minorHAnsi" w:hAnsiTheme="minorHAnsi"/>
                <w:color w:val="auto"/>
              </w:rPr>
              <w:t xml:space="preserve">and SME 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1F0FAE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2021/08</w:t>
            </w:r>
          </w:p>
        </w:tc>
        <w:tc>
          <w:tcPr>
            <w:tcW w:w="753" w:type="pct"/>
            <w:vAlign w:val="center"/>
          </w:tcPr>
          <w:p w:rsidR="00C85A60" w:rsidRPr="004B40B7" w:rsidRDefault="001F0FAE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Current</w:t>
            </w:r>
          </w:p>
        </w:tc>
      </w:tr>
      <w:tr w:rsidR="001F0FAE" w:rsidRPr="00874383" w:rsidTr="00EB3904">
        <w:trPr>
          <w:trHeight w:val="397"/>
        </w:trPr>
        <w:tc>
          <w:tcPr>
            <w:tcW w:w="1805" w:type="pct"/>
            <w:vAlign w:val="center"/>
          </w:tcPr>
          <w:p w:rsidR="001F0FAE" w:rsidRPr="004B40B7" w:rsidRDefault="001F0FAE" w:rsidP="001F0FAE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BCX(Budget Management Model)</w:t>
            </w:r>
          </w:p>
        </w:tc>
        <w:tc>
          <w:tcPr>
            <w:tcW w:w="1654" w:type="pct"/>
            <w:vAlign w:val="center"/>
          </w:tcPr>
          <w:p w:rsidR="001F0FAE" w:rsidRPr="004B40B7" w:rsidRDefault="001F0FAE" w:rsidP="001F0FAE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2021/01</w:t>
            </w:r>
          </w:p>
        </w:tc>
        <w:tc>
          <w:tcPr>
            <w:tcW w:w="753" w:type="pct"/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2021/08</w:t>
            </w:r>
          </w:p>
        </w:tc>
      </w:tr>
      <w:tr w:rsidR="001F0FAE" w:rsidRPr="00874383" w:rsidTr="00EB3904">
        <w:trPr>
          <w:trHeight w:val="397"/>
        </w:trPr>
        <w:tc>
          <w:tcPr>
            <w:tcW w:w="1805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BCX(Re-Insurance Underwriting Application)</w:t>
            </w:r>
          </w:p>
        </w:tc>
        <w:tc>
          <w:tcPr>
            <w:tcW w:w="1654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Scrum Master and Senior Business Analyst 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2019/11</w:t>
            </w:r>
          </w:p>
        </w:tc>
        <w:tc>
          <w:tcPr>
            <w:tcW w:w="753" w:type="pct"/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2021/08</w:t>
            </w:r>
          </w:p>
        </w:tc>
      </w:tr>
      <w:tr w:rsidR="001F0FAE" w:rsidRPr="00874383" w:rsidTr="00EB3904">
        <w:trPr>
          <w:trHeight w:val="397"/>
        </w:trPr>
        <w:tc>
          <w:tcPr>
            <w:tcW w:w="1805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BCX(Debt Recovery and Exchanges)</w:t>
            </w:r>
          </w:p>
        </w:tc>
        <w:tc>
          <w:tcPr>
            <w:tcW w:w="1654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2017/07</w:t>
            </w:r>
          </w:p>
        </w:tc>
        <w:tc>
          <w:tcPr>
            <w:tcW w:w="753" w:type="pct"/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2019/11</w:t>
            </w:r>
          </w:p>
        </w:tc>
      </w:tr>
      <w:tr w:rsidR="001F0FAE" w:rsidRPr="00874383" w:rsidTr="00EB3904">
        <w:trPr>
          <w:trHeight w:val="397"/>
        </w:trPr>
        <w:tc>
          <w:tcPr>
            <w:tcW w:w="1805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BCX(Re-Insurance Multi- Tenancy Administration)</w:t>
            </w:r>
          </w:p>
        </w:tc>
        <w:tc>
          <w:tcPr>
            <w:tcW w:w="1654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2017/05</w:t>
            </w:r>
          </w:p>
        </w:tc>
        <w:tc>
          <w:tcPr>
            <w:tcW w:w="753" w:type="pct"/>
            <w:vAlign w:val="center"/>
          </w:tcPr>
          <w:p w:rsidR="001F0FAE" w:rsidRPr="004B40B7" w:rsidRDefault="001F0FAE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2019/11</w:t>
            </w:r>
          </w:p>
        </w:tc>
      </w:tr>
      <w:tr w:rsidR="001F0FAE" w:rsidRPr="00874383" w:rsidTr="00EB3904">
        <w:trPr>
          <w:trHeight w:val="397"/>
        </w:trPr>
        <w:tc>
          <w:tcPr>
            <w:tcW w:w="1805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BCX Telkom(Self-Care and Auto Provisioning)</w:t>
            </w:r>
          </w:p>
        </w:tc>
        <w:tc>
          <w:tcPr>
            <w:tcW w:w="1654" w:type="pct"/>
            <w:vAlign w:val="center"/>
          </w:tcPr>
          <w:p w:rsidR="001F0FAE" w:rsidRPr="004B40B7" w:rsidRDefault="001F0FAE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Senior Business Analyst </w:t>
            </w:r>
            <w:r w:rsidR="00A733FC"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and Scrum Master </w:t>
            </w: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 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1F0FAE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2015/11</w:t>
            </w:r>
          </w:p>
        </w:tc>
        <w:tc>
          <w:tcPr>
            <w:tcW w:w="753" w:type="pct"/>
            <w:vAlign w:val="center"/>
          </w:tcPr>
          <w:p w:rsidR="001F0FAE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2017/05</w:t>
            </w:r>
          </w:p>
        </w:tc>
      </w:tr>
      <w:tr w:rsidR="001F0FAE" w:rsidRPr="00874383" w:rsidTr="00EB3904">
        <w:trPr>
          <w:trHeight w:val="397"/>
        </w:trPr>
        <w:tc>
          <w:tcPr>
            <w:tcW w:w="1805" w:type="pct"/>
            <w:vAlign w:val="center"/>
          </w:tcPr>
          <w:p w:rsidR="001F0FAE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 xml:space="preserve">Standard Bank(Technical Blueprint Architecture) </w:t>
            </w:r>
          </w:p>
        </w:tc>
        <w:tc>
          <w:tcPr>
            <w:tcW w:w="1654" w:type="pct"/>
            <w:vAlign w:val="center"/>
          </w:tcPr>
          <w:p w:rsidR="001F0FAE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Senior Business Analyst/Solution Architecture/Project Lead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1F0FAE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201/09</w:t>
            </w:r>
          </w:p>
        </w:tc>
        <w:tc>
          <w:tcPr>
            <w:tcW w:w="753" w:type="pct"/>
            <w:vAlign w:val="center"/>
          </w:tcPr>
          <w:p w:rsidR="001F0FAE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2015/01</w:t>
            </w:r>
          </w:p>
        </w:tc>
      </w:tr>
      <w:tr w:rsidR="00A733FC" w:rsidRPr="00874383" w:rsidTr="00EB3904">
        <w:trPr>
          <w:trHeight w:val="397"/>
        </w:trPr>
        <w:tc>
          <w:tcPr>
            <w:tcW w:w="1805" w:type="pct"/>
            <w:vAlign w:val="center"/>
          </w:tcPr>
          <w:p w:rsidR="00A733FC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ACI Payment Systems(ACI Java Infrastructure)</w:t>
            </w:r>
          </w:p>
        </w:tc>
        <w:tc>
          <w:tcPr>
            <w:tcW w:w="1654" w:type="pct"/>
            <w:vAlign w:val="center"/>
          </w:tcPr>
          <w:p w:rsidR="00A733FC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Technical Business Analyst 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A733FC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2010/06</w:t>
            </w:r>
          </w:p>
        </w:tc>
        <w:tc>
          <w:tcPr>
            <w:tcW w:w="753" w:type="pct"/>
            <w:vAlign w:val="center"/>
          </w:tcPr>
          <w:p w:rsidR="00A733FC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2013/10</w:t>
            </w:r>
          </w:p>
        </w:tc>
      </w:tr>
      <w:tr w:rsidR="00A733FC" w:rsidRPr="00874383" w:rsidTr="00EB3904">
        <w:trPr>
          <w:trHeight w:val="397"/>
        </w:trPr>
        <w:tc>
          <w:tcPr>
            <w:tcW w:w="1805" w:type="pct"/>
            <w:vAlign w:val="center"/>
          </w:tcPr>
          <w:p w:rsidR="00A733FC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lastRenderedPageBreak/>
              <w:t>ACI Payments Systems(Global Banker)</w:t>
            </w:r>
          </w:p>
        </w:tc>
        <w:tc>
          <w:tcPr>
            <w:tcW w:w="1654" w:type="pct"/>
            <w:vAlign w:val="center"/>
          </w:tcPr>
          <w:p w:rsidR="00A733FC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Senior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A733FC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2006/02</w:t>
            </w:r>
          </w:p>
        </w:tc>
        <w:tc>
          <w:tcPr>
            <w:tcW w:w="753" w:type="pct"/>
            <w:vAlign w:val="center"/>
          </w:tcPr>
          <w:p w:rsidR="00A733FC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2010/06</w:t>
            </w:r>
          </w:p>
        </w:tc>
      </w:tr>
      <w:tr w:rsidR="00A733FC" w:rsidRPr="00874383" w:rsidTr="00EB3904">
        <w:trPr>
          <w:trHeight w:val="397"/>
        </w:trPr>
        <w:tc>
          <w:tcPr>
            <w:tcW w:w="1805" w:type="pct"/>
            <w:vAlign w:val="center"/>
          </w:tcPr>
          <w:p w:rsidR="00A733FC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ACI Payments Systems(Eagle)</w:t>
            </w:r>
          </w:p>
        </w:tc>
        <w:tc>
          <w:tcPr>
            <w:tcW w:w="1654" w:type="pct"/>
            <w:vAlign w:val="center"/>
          </w:tcPr>
          <w:p w:rsidR="00A733FC" w:rsidRPr="004B40B7" w:rsidRDefault="00A733FC" w:rsidP="001F0FA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 xml:space="preserve">Software Analyst 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A733FC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2000/01</w:t>
            </w:r>
          </w:p>
        </w:tc>
        <w:tc>
          <w:tcPr>
            <w:tcW w:w="753" w:type="pct"/>
            <w:vAlign w:val="center"/>
          </w:tcPr>
          <w:p w:rsidR="00A733FC" w:rsidRPr="004B40B7" w:rsidRDefault="00A733FC" w:rsidP="001F0FAE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2006/02</w:t>
            </w:r>
          </w:p>
        </w:tc>
      </w:tr>
      <w:bookmarkEnd w:id="3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Logical Designs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10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Conceptual Designs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10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Stakeholder management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10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Enterprise Architecture</w:t>
            </w:r>
            <w:r>
              <w:rPr>
                <w:rFonts w:eastAsia="Arial"/>
                <w:sz w:val="22"/>
              </w:rPr>
              <w:t>(</w:t>
            </w:r>
            <w:r w:rsidRPr="00062378">
              <w:rPr>
                <w:rFonts w:eastAsia="Arial"/>
                <w:sz w:val="22"/>
              </w:rPr>
              <w:t>Functional)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4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10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Functional Design Specification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10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Process Optimization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4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7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Project Management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Product Innovation /</w:t>
            </w:r>
            <w:r>
              <w:rPr>
                <w:rFonts w:eastAsia="Arial"/>
                <w:sz w:val="22"/>
              </w:rPr>
              <w:t xml:space="preserve"> </w:t>
            </w:r>
            <w:r w:rsidRPr="00062378">
              <w:rPr>
                <w:rFonts w:eastAsia="Arial"/>
                <w:sz w:val="22"/>
              </w:rPr>
              <w:t>Modernization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062378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4</w:t>
            </w:r>
          </w:p>
        </w:tc>
        <w:tc>
          <w:tcPr>
            <w:tcW w:w="1205" w:type="dxa"/>
            <w:vAlign w:val="bottom"/>
          </w:tcPr>
          <w:p w:rsidR="00062378" w:rsidRPr="00062378" w:rsidRDefault="00062378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 w:rsidRPr="00062378">
              <w:rPr>
                <w:rFonts w:eastAsia="Arial"/>
                <w:sz w:val="22"/>
              </w:rPr>
              <w:t>5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062378" w:rsidP="00062378">
            <w:pPr>
              <w:spacing w:line="0" w:lineRule="atLeast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 xml:space="preserve">Agile Methodology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364CDD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364CDD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10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364CDD" w:rsidP="00062378">
            <w:pPr>
              <w:spacing w:line="0" w:lineRule="atLeast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 xml:space="preserve">Risk Management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364CDD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364CDD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364CDD" w:rsidP="00062378">
            <w:pPr>
              <w:spacing w:line="0" w:lineRule="atLeast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 xml:space="preserve">Business Process Modelling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364CDD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364CDD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364CDD" w:rsidP="00062378">
            <w:pPr>
              <w:spacing w:line="0" w:lineRule="atLeast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 xml:space="preserve">Requirement Elicitation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364CDD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364CDD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</w:tr>
      <w:tr w:rsidR="00062378" w:rsidRPr="00874383" w:rsidTr="00BC0A1F">
        <w:trPr>
          <w:trHeight w:val="397"/>
        </w:trPr>
        <w:tc>
          <w:tcPr>
            <w:tcW w:w="6658" w:type="dxa"/>
            <w:vAlign w:val="bottom"/>
          </w:tcPr>
          <w:p w:rsidR="00062378" w:rsidRPr="00062378" w:rsidRDefault="00364CDD" w:rsidP="00062378">
            <w:pPr>
              <w:spacing w:line="0" w:lineRule="atLeast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Workflow Modelling and Management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bottom"/>
          </w:tcPr>
          <w:p w:rsidR="00062378" w:rsidRPr="00062378" w:rsidRDefault="00364CDD" w:rsidP="00062378">
            <w:pPr>
              <w:spacing w:line="0" w:lineRule="atLeast"/>
              <w:ind w:left="32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  <w:tc>
          <w:tcPr>
            <w:tcW w:w="1205" w:type="dxa"/>
            <w:vAlign w:val="bottom"/>
          </w:tcPr>
          <w:p w:rsidR="00062378" w:rsidRPr="00062378" w:rsidRDefault="00364CDD" w:rsidP="00062378">
            <w:pPr>
              <w:spacing w:line="0" w:lineRule="atLeast"/>
              <w:ind w:left="200"/>
              <w:rPr>
                <w:rFonts w:eastAsia="Arial"/>
                <w:sz w:val="22"/>
              </w:rPr>
            </w:pPr>
            <w:r>
              <w:rPr>
                <w:rFonts w:eastAsia="Arial"/>
                <w:sz w:val="22"/>
              </w:rPr>
              <w:t>5</w:t>
            </w: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A733FC" w:rsidP="00BA018A">
            <w:r>
              <w:rPr>
                <w:rFonts w:asciiTheme="minorHAnsi" w:hAnsiTheme="minorHAnsi"/>
                <w:color w:val="auto"/>
                <w:szCs w:val="20"/>
              </w:rPr>
              <w:t>HCL Technologies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A733FC" w:rsidP="00DA14E2">
            <w:r>
              <w:rPr>
                <w:rFonts w:asciiTheme="minorHAnsi" w:hAnsiTheme="minorHAnsi"/>
                <w:color w:val="auto"/>
              </w:rPr>
              <w:t>Senior Project Consultant and SME</w:t>
            </w:r>
          </w:p>
        </w:tc>
        <w:tc>
          <w:tcPr>
            <w:tcW w:w="914" w:type="pct"/>
            <w:vAlign w:val="center"/>
          </w:tcPr>
          <w:p w:rsidR="00C85A60" w:rsidRPr="00874383" w:rsidRDefault="002A151E" w:rsidP="00DA14E2">
            <w:r>
              <w:t>2021/08</w:t>
            </w:r>
          </w:p>
        </w:tc>
        <w:tc>
          <w:tcPr>
            <w:tcW w:w="846" w:type="pct"/>
            <w:vAlign w:val="center"/>
          </w:tcPr>
          <w:p w:rsidR="00C85A60" w:rsidRPr="00874383" w:rsidRDefault="002A151E" w:rsidP="00DA14E2">
            <w:r>
              <w:t>Current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2A151E" w:rsidRPr="002A151E" w:rsidRDefault="002A151E" w:rsidP="002A151E">
            <w:pPr>
              <w:spacing w:line="255" w:lineRule="auto"/>
              <w:ind w:right="440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The Financial Surveillance program for South African Reserve Bank is to Modernize their cross border Surveillance system in terms of technology and process. Upgrade their message standards to ISO20022 standards.</w:t>
            </w:r>
          </w:p>
          <w:p w:rsidR="002A151E" w:rsidRPr="002A151E" w:rsidRDefault="002A151E" w:rsidP="002A151E">
            <w:pPr>
              <w:spacing w:line="0" w:lineRule="atLeast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My Responsibilities</w:t>
            </w:r>
          </w:p>
          <w:p w:rsidR="002A151E" w:rsidRPr="002A151E" w:rsidRDefault="002A151E" w:rsidP="002A151E">
            <w:pPr>
              <w:spacing w:line="12" w:lineRule="exact"/>
              <w:rPr>
                <w:rFonts w:eastAsia="Times New Roman"/>
                <w:sz w:val="22"/>
              </w:rPr>
            </w:pPr>
          </w:p>
          <w:p w:rsidR="002A151E" w:rsidRPr="002A151E" w:rsidRDefault="002A151E" w:rsidP="002A151E">
            <w:pPr>
              <w:spacing w:line="0" w:lineRule="atLeast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Scrum Practice;</w:t>
            </w:r>
          </w:p>
          <w:p w:rsidR="002A151E" w:rsidRPr="002A151E" w:rsidRDefault="002A151E" w:rsidP="002A151E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2A151E" w:rsidRPr="002A151E" w:rsidRDefault="002A151E" w:rsidP="002A151E">
            <w:pPr>
              <w:spacing w:line="0" w:lineRule="atLeast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Subject matter expert;</w:t>
            </w:r>
          </w:p>
          <w:p w:rsidR="002A151E" w:rsidRPr="002A151E" w:rsidRDefault="002A151E" w:rsidP="002A151E">
            <w:pPr>
              <w:spacing w:line="17" w:lineRule="exact"/>
              <w:rPr>
                <w:rFonts w:eastAsia="Times New Roman"/>
                <w:sz w:val="22"/>
              </w:rPr>
            </w:pPr>
          </w:p>
          <w:p w:rsidR="002A151E" w:rsidRPr="002A151E" w:rsidRDefault="002A151E" w:rsidP="002A151E">
            <w:pPr>
              <w:spacing w:line="0" w:lineRule="atLeast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Govern standards and process;</w:t>
            </w:r>
          </w:p>
          <w:p w:rsidR="002A151E" w:rsidRPr="002A151E" w:rsidRDefault="002A151E" w:rsidP="002A151E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2A151E" w:rsidRPr="002A151E" w:rsidRDefault="002A151E" w:rsidP="002A151E">
            <w:pPr>
              <w:spacing w:line="255" w:lineRule="auto"/>
              <w:ind w:left="360" w:right="220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Interact with client stakeholders for Requirements, forecast, Roadmap, milestones, and business discussions;</w:t>
            </w:r>
          </w:p>
          <w:p w:rsidR="002A151E" w:rsidRPr="002A151E" w:rsidRDefault="002A151E" w:rsidP="002A151E">
            <w:pPr>
              <w:spacing w:line="255" w:lineRule="auto"/>
              <w:ind w:left="360" w:right="1000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Enterprise business Functional Design Specification; Quality Assessment; and</w:t>
            </w:r>
          </w:p>
          <w:p w:rsidR="002A151E" w:rsidRPr="002A151E" w:rsidRDefault="002A151E" w:rsidP="002A151E">
            <w:pPr>
              <w:spacing w:line="0" w:lineRule="atLeast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Risk analysis and Mitigation plan.</w:t>
            </w:r>
          </w:p>
          <w:p w:rsidR="00BA018A" w:rsidRPr="002A151E" w:rsidRDefault="00BA018A" w:rsidP="002A151E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MT"/>
                <w:color w:val="auto"/>
                <w:szCs w:val="20"/>
                <w:lang w:val="en-ZA"/>
              </w:rPr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C85A60" w:rsidP="00DA14E2"/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A733FC" w:rsidP="00DA14E2">
            <w:r>
              <w:rPr>
                <w:rFonts w:asciiTheme="minorHAnsi" w:eastAsia="Calibri" w:hAnsiTheme="minorHAnsi" w:cs="Calibri"/>
                <w:color w:val="auto"/>
                <w:szCs w:val="20"/>
              </w:rPr>
              <w:t>BCX(Budget Management Model)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A733FC" w:rsidP="00DA14E2"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916" w:type="pct"/>
            <w:vAlign w:val="center"/>
          </w:tcPr>
          <w:p w:rsidR="00C85A60" w:rsidRPr="00874383" w:rsidRDefault="002A151E" w:rsidP="00DA14E2">
            <w:r>
              <w:t>2021/01</w:t>
            </w:r>
          </w:p>
        </w:tc>
        <w:tc>
          <w:tcPr>
            <w:tcW w:w="846" w:type="pct"/>
            <w:vAlign w:val="center"/>
          </w:tcPr>
          <w:p w:rsidR="00C85A60" w:rsidRPr="00874383" w:rsidRDefault="002A151E" w:rsidP="00DA14E2">
            <w:r>
              <w:t>2021/08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A018A" w:rsidRPr="002A151E" w:rsidRDefault="002A151E" w:rsidP="002A151E">
            <w:pPr>
              <w:spacing w:line="276" w:lineRule="auto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BMM is a product which perform Municipality budgeting to be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 xml:space="preserve">compliant with the </w:t>
            </w:r>
            <w:proofErr w:type="spellStart"/>
            <w:r w:rsidRPr="002A151E">
              <w:rPr>
                <w:rFonts w:eastAsia="Arial"/>
                <w:sz w:val="22"/>
              </w:rPr>
              <w:t>mSCOA</w:t>
            </w:r>
            <w:proofErr w:type="spellEnd"/>
            <w:r w:rsidRPr="002A151E">
              <w:rPr>
                <w:rFonts w:eastAsia="Arial"/>
                <w:sz w:val="22"/>
              </w:rPr>
              <w:t xml:space="preserve"> financial management standards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of all RSA Municipalities.</w:t>
            </w:r>
          </w:p>
          <w:p w:rsidR="002A151E" w:rsidRPr="002A151E" w:rsidRDefault="002A151E" w:rsidP="002A151E">
            <w:pPr>
              <w:spacing w:line="276" w:lineRule="auto"/>
              <w:rPr>
                <w:rFonts w:eastAsia="Arial"/>
                <w:sz w:val="22"/>
              </w:rPr>
            </w:pPr>
            <w:r w:rsidRPr="002A151E">
              <w:rPr>
                <w:rFonts w:eastAsia="Arial"/>
                <w:sz w:val="22"/>
              </w:rPr>
              <w:t>My Responsibilities</w:t>
            </w:r>
          </w:p>
          <w:p w:rsidR="002A151E" w:rsidRPr="002A151E" w:rsidRDefault="002A151E" w:rsidP="002A151E">
            <w:pPr>
              <w:spacing w:line="276" w:lineRule="auto"/>
            </w:pPr>
            <w:r w:rsidRPr="002A151E">
              <w:rPr>
                <w:rFonts w:eastAsia="Arial"/>
                <w:sz w:val="22"/>
              </w:rPr>
              <w:t>Scrum Practice;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Backlog management;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Scrum board maintenance, Retro, Sprint planning;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Project update reports to Ex-co and client;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Interact with client stakeholders for Requirements, forecast,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Roadmap, milestones, and financials discussions;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Enterprise business Functional Design Specification;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Quality Assessment; and</w:t>
            </w:r>
            <w:r w:rsidRPr="002A151E">
              <w:rPr>
                <w:rFonts w:eastAsia="Arial"/>
                <w:sz w:val="22"/>
              </w:rPr>
              <w:t xml:space="preserve"> </w:t>
            </w:r>
            <w:r w:rsidRPr="002A151E">
              <w:rPr>
                <w:rFonts w:eastAsia="Arial"/>
                <w:sz w:val="22"/>
              </w:rPr>
              <w:t>Risk analysis and Mitigation plan.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2A151E" w:rsidP="00DA14E2">
            <w:r>
              <w:t>Contract ended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lastRenderedPageBreak/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A733FC" w:rsidP="003A6553"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BCX(Re-Insurance Underwriting Application)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A733FC" w:rsidP="00DA14E2"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916" w:type="pct"/>
            <w:vAlign w:val="center"/>
          </w:tcPr>
          <w:p w:rsidR="00C85A60" w:rsidRPr="00874383" w:rsidRDefault="002A151E" w:rsidP="00DA14E2">
            <w:r>
              <w:t>2019/11</w:t>
            </w:r>
          </w:p>
        </w:tc>
        <w:tc>
          <w:tcPr>
            <w:tcW w:w="846" w:type="pct"/>
            <w:vAlign w:val="center"/>
          </w:tcPr>
          <w:p w:rsidR="00C85A60" w:rsidRPr="00874383" w:rsidRDefault="002A151E" w:rsidP="00252AD0">
            <w:r>
              <w:t>2021/08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3A6553" w:rsidRDefault="002A151E" w:rsidP="002A151E">
            <w:pPr>
              <w:spacing w:line="240" w:lineRule="auto"/>
              <w:rPr>
                <w:rFonts w:eastAsia="Arial"/>
                <w:sz w:val="22"/>
              </w:rPr>
            </w:pPr>
            <w:r w:rsidRPr="00036E41">
              <w:rPr>
                <w:rFonts w:eastAsia="Arial"/>
                <w:sz w:val="22"/>
              </w:rPr>
              <w:t>This Application will host and administrate the RSA Insurance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customers (</w:t>
            </w:r>
            <w:proofErr w:type="spellStart"/>
            <w:r w:rsidRPr="00036E41">
              <w:rPr>
                <w:rFonts w:eastAsia="Arial"/>
                <w:sz w:val="22"/>
              </w:rPr>
              <w:t>Cedants</w:t>
            </w:r>
            <w:proofErr w:type="spellEnd"/>
            <w:r w:rsidRPr="00036E41">
              <w:rPr>
                <w:rFonts w:eastAsia="Arial"/>
                <w:sz w:val="22"/>
              </w:rPr>
              <w:t>)</w:t>
            </w:r>
            <w:r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portals and provide look and feel, policy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 xml:space="preserve">application, Underwriting questionnaire, </w:t>
            </w:r>
            <w:proofErr w:type="gramStart"/>
            <w:r w:rsidRPr="00036E41">
              <w:rPr>
                <w:rFonts w:eastAsia="Arial"/>
                <w:sz w:val="22"/>
              </w:rPr>
              <w:t>Premium</w:t>
            </w:r>
            <w:proofErr w:type="gramEnd"/>
            <w:r w:rsidRPr="00036E41">
              <w:rPr>
                <w:rFonts w:eastAsia="Arial"/>
                <w:sz w:val="22"/>
              </w:rPr>
              <w:t xml:space="preserve"> Calculation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and Payment gateways capabilities customizable for each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customer.</w:t>
            </w:r>
          </w:p>
          <w:p w:rsidR="002A151E" w:rsidRDefault="002A151E" w:rsidP="002A151E">
            <w:pPr>
              <w:spacing w:line="240" w:lineRule="auto"/>
              <w:rPr>
                <w:rFonts w:eastAsia="Arial"/>
                <w:sz w:val="22"/>
              </w:rPr>
            </w:pPr>
            <w:r w:rsidRPr="00036E41">
              <w:rPr>
                <w:rFonts w:eastAsia="Arial"/>
                <w:sz w:val="22"/>
              </w:rPr>
              <w:t>My Responsibilities</w:t>
            </w:r>
          </w:p>
          <w:p w:rsidR="002A151E" w:rsidRPr="002A151E" w:rsidRDefault="002A151E" w:rsidP="002A151E">
            <w:pPr>
              <w:spacing w:line="240" w:lineRule="auto"/>
            </w:pPr>
            <w:r w:rsidRPr="00036E41">
              <w:rPr>
                <w:rFonts w:eastAsia="Arial"/>
                <w:sz w:val="22"/>
              </w:rPr>
              <w:t>Scrum Practice;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Backlog management;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Scrum board maintenance, Retro, Sprint planning;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Project update reports to Ex-co and client;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Interact with client stakeholders for Requirements, forecast</w:t>
            </w:r>
            <w:r>
              <w:rPr>
                <w:rFonts w:eastAsia="Arial"/>
                <w:sz w:val="22"/>
              </w:rPr>
              <w:t>,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Roadmap, milestones, and financials discussions;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Enterprise business Functional Design Specification;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Quality Assessment; and</w:t>
            </w:r>
            <w:r w:rsidRPr="00036E41">
              <w:rPr>
                <w:rFonts w:eastAsia="Arial"/>
                <w:sz w:val="22"/>
              </w:rPr>
              <w:t xml:space="preserve"> </w:t>
            </w:r>
            <w:r w:rsidRPr="00036E41">
              <w:rPr>
                <w:rFonts w:eastAsia="Arial"/>
                <w:sz w:val="22"/>
              </w:rPr>
              <w:t>Risk analysis and Mitigation plan.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2A151E" w:rsidP="00DA14E2">
            <w:r>
              <w:t>Contract ended</w:t>
            </w:r>
          </w:p>
        </w:tc>
      </w:tr>
    </w:tbl>
    <w:p w:rsidR="00AB1164" w:rsidRDefault="00AB1164" w:rsidP="00C85A60">
      <w:pPr>
        <w:rPr>
          <w:lang w:val="en-ZA"/>
        </w:rPr>
      </w:pPr>
    </w:p>
    <w:p w:rsidR="00AB1164" w:rsidRDefault="00AB1164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DA14E2" w:rsidRPr="00101400" w:rsidRDefault="00A733FC" w:rsidP="003A65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BCX(Debt Recovery and Exchanges)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A733FC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916" w:type="pct"/>
            <w:vAlign w:val="center"/>
          </w:tcPr>
          <w:p w:rsidR="00101400" w:rsidRPr="00101400" w:rsidRDefault="002A151E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2017/07</w:t>
            </w:r>
          </w:p>
        </w:tc>
        <w:tc>
          <w:tcPr>
            <w:tcW w:w="846" w:type="pct"/>
            <w:vAlign w:val="center"/>
          </w:tcPr>
          <w:p w:rsidR="00101400" w:rsidRPr="00101400" w:rsidRDefault="002A151E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2019/11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101400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101400" w:rsidRPr="00FC70D2" w:rsidRDefault="00FC70D2" w:rsidP="00AB1164">
            <w:pPr>
              <w:spacing w:line="240" w:lineRule="auto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BCX’s Client Consumer Friend is an authorized Debt Recovery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and Exchanges having its business spread over many countries.</w:t>
            </w:r>
          </w:p>
          <w:p w:rsidR="00FC70D2" w:rsidRPr="00FC70D2" w:rsidRDefault="00FC70D2" w:rsidP="00AB1164">
            <w:pPr>
              <w:spacing w:line="240" w:lineRule="auto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My Responsibilities</w:t>
            </w:r>
          </w:p>
          <w:p w:rsidR="00FC70D2" w:rsidRPr="00101400" w:rsidRDefault="00FC70D2" w:rsidP="00AB1164">
            <w:pPr>
              <w:spacing w:line="240" w:lineRule="auto"/>
            </w:pPr>
            <w:r w:rsidRPr="00FC70D2">
              <w:rPr>
                <w:rFonts w:eastAsia="Arial"/>
                <w:sz w:val="22"/>
              </w:rPr>
              <w:t>Manage the End to End software development activities from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requirement to production. The responsibilities involve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Daily interaction with team – Stand-up updates;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Scrum board maintenance, Retro, Sprint planning;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Project update reports to Ex-co and client;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Project update reports to Ex-co and client;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Roadmap, milestones and financials discussions;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Enterprise business Functional Design Specification;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Quality Assessment; and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Ri</w:t>
            </w:r>
            <w:r w:rsidRPr="00FC70D2">
              <w:rPr>
                <w:rFonts w:eastAsia="Arial"/>
                <w:sz w:val="22"/>
              </w:rPr>
              <w:t>sk analysis and Mitigation plan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</w:p>
        </w:tc>
      </w:tr>
    </w:tbl>
    <w:p w:rsidR="00C85A60" w:rsidRDefault="00C85A60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A733FC" w:rsidP="003A65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BCX(Re-Insurance Multi- Tenancy Administration)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A733FC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916" w:type="pct"/>
            <w:vAlign w:val="center"/>
          </w:tcPr>
          <w:p w:rsidR="00101400" w:rsidRPr="00101400" w:rsidRDefault="00FC70D2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2017/05</w:t>
            </w:r>
          </w:p>
        </w:tc>
        <w:tc>
          <w:tcPr>
            <w:tcW w:w="846" w:type="pct"/>
            <w:vAlign w:val="center"/>
          </w:tcPr>
          <w:p w:rsidR="00101400" w:rsidRPr="00101400" w:rsidRDefault="00FC70D2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2019/11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101400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FC70D2" w:rsidRPr="00FC70D2" w:rsidRDefault="00FC70D2" w:rsidP="00FC70D2">
            <w:pPr>
              <w:spacing w:line="255" w:lineRule="auto"/>
              <w:ind w:right="160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BCX’s Client Hannover Re is a German based Reinsurance company having its business spread over many countries. This portal will host and administrate the RSA Insurance customers (</w:t>
            </w:r>
            <w:proofErr w:type="spellStart"/>
            <w:r w:rsidRPr="00FC70D2">
              <w:rPr>
                <w:rFonts w:eastAsia="Arial"/>
                <w:sz w:val="22"/>
              </w:rPr>
              <w:t>Cedants</w:t>
            </w:r>
            <w:proofErr w:type="spellEnd"/>
            <w:r w:rsidRPr="00FC70D2">
              <w:rPr>
                <w:rFonts w:eastAsia="Arial"/>
                <w:sz w:val="22"/>
              </w:rPr>
              <w:t>)</w:t>
            </w:r>
            <w:r w:rsidR="009A7053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 xml:space="preserve">portals and provide look and feel, policy application, Underwriting questionnaire, </w:t>
            </w:r>
            <w:proofErr w:type="gramStart"/>
            <w:r w:rsidRPr="00FC70D2">
              <w:rPr>
                <w:rFonts w:eastAsia="Arial"/>
                <w:sz w:val="22"/>
              </w:rPr>
              <w:t>Premium</w:t>
            </w:r>
            <w:proofErr w:type="gramEnd"/>
            <w:r w:rsidRPr="00FC70D2">
              <w:rPr>
                <w:rFonts w:eastAsia="Arial"/>
                <w:sz w:val="22"/>
              </w:rPr>
              <w:t xml:space="preserve"> Calculation and Payment gateways capabilities customizable for each customer.</w:t>
            </w:r>
          </w:p>
          <w:p w:rsidR="00FC70D2" w:rsidRPr="00FC70D2" w:rsidRDefault="00FC70D2" w:rsidP="00FC70D2">
            <w:pPr>
              <w:spacing w:line="1" w:lineRule="exact"/>
              <w:rPr>
                <w:rFonts w:eastAsia="Times New Roman"/>
                <w:sz w:val="22"/>
              </w:rPr>
            </w:pPr>
          </w:p>
          <w:p w:rsidR="00FC70D2" w:rsidRPr="00FC70D2" w:rsidRDefault="00FC70D2" w:rsidP="00FC70D2">
            <w:pPr>
              <w:spacing w:line="0" w:lineRule="atLeast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My Responsibilities</w:t>
            </w:r>
          </w:p>
          <w:p w:rsidR="00FC70D2" w:rsidRPr="00FC70D2" w:rsidRDefault="00FC70D2" w:rsidP="00FC70D2">
            <w:pPr>
              <w:spacing w:line="19" w:lineRule="exact"/>
              <w:rPr>
                <w:rFonts w:eastAsia="Times New Roman"/>
                <w:sz w:val="22"/>
              </w:rPr>
            </w:pPr>
          </w:p>
          <w:p w:rsidR="00FC70D2" w:rsidRPr="00FC70D2" w:rsidRDefault="00FC70D2" w:rsidP="00FC70D2">
            <w:pPr>
              <w:spacing w:line="251" w:lineRule="auto"/>
              <w:ind w:right="320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Manage the End to End software development activities from requirement to production. The responsibilities involve</w:t>
            </w:r>
          </w:p>
          <w:p w:rsidR="00FC70D2" w:rsidRPr="00FC70D2" w:rsidRDefault="00FC70D2" w:rsidP="00FC70D2">
            <w:pPr>
              <w:spacing w:line="2" w:lineRule="exact"/>
              <w:rPr>
                <w:rFonts w:eastAsia="Times New Roman"/>
                <w:sz w:val="22"/>
              </w:rPr>
            </w:pPr>
          </w:p>
          <w:p w:rsidR="00FC70D2" w:rsidRPr="00FC70D2" w:rsidRDefault="00FC70D2" w:rsidP="00FC70D2">
            <w:pPr>
              <w:spacing w:line="0" w:lineRule="atLeast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Daily interaction with team – Stand-up updates;</w:t>
            </w:r>
          </w:p>
          <w:p w:rsidR="00FC70D2" w:rsidRPr="00FC70D2" w:rsidRDefault="00FC70D2" w:rsidP="00FC70D2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FC70D2" w:rsidRPr="00FC70D2" w:rsidRDefault="00FC70D2" w:rsidP="00FC70D2">
            <w:pPr>
              <w:spacing w:line="256" w:lineRule="auto"/>
              <w:ind w:left="360" w:right="1060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Scrum board maintenance, Retro, Sprint planning; Project update reports to Ex-co and client;</w:t>
            </w:r>
          </w:p>
          <w:p w:rsidR="00FC70D2" w:rsidRPr="00FC70D2" w:rsidRDefault="00FC70D2" w:rsidP="00FC70D2">
            <w:pPr>
              <w:spacing w:line="1" w:lineRule="exact"/>
              <w:rPr>
                <w:rFonts w:eastAsia="Times New Roman"/>
                <w:sz w:val="22"/>
              </w:rPr>
            </w:pPr>
          </w:p>
          <w:p w:rsidR="00FC70D2" w:rsidRPr="00FC70D2" w:rsidRDefault="00FC70D2" w:rsidP="00FC70D2">
            <w:pPr>
              <w:spacing w:line="255" w:lineRule="auto"/>
              <w:ind w:left="360" w:right="220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Interact with client stakeholders for Requirements, forecast, Roadmap, milestones and financials discussions;</w:t>
            </w:r>
          </w:p>
          <w:p w:rsidR="00FC70D2" w:rsidRPr="00FC70D2" w:rsidRDefault="00FC70D2" w:rsidP="00FC70D2">
            <w:pPr>
              <w:spacing w:line="255" w:lineRule="auto"/>
              <w:ind w:left="360" w:right="1000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Enterprise business Functional Design Specification; Quality Assessment; and</w:t>
            </w:r>
          </w:p>
          <w:p w:rsidR="00FC70D2" w:rsidRPr="00FC70D2" w:rsidRDefault="00FC70D2" w:rsidP="00FC70D2">
            <w:pPr>
              <w:spacing w:line="0" w:lineRule="atLeast"/>
              <w:rPr>
                <w:rFonts w:eastAsia="Arial"/>
                <w:sz w:val="22"/>
              </w:rPr>
            </w:pPr>
            <w:r w:rsidRPr="00FC70D2">
              <w:rPr>
                <w:rFonts w:eastAsia="Arial"/>
                <w:sz w:val="22"/>
              </w:rPr>
              <w:t>Risk analysis and Mit</w:t>
            </w:r>
            <w:r w:rsidRPr="00FC70D2">
              <w:rPr>
                <w:rFonts w:eastAsia="Arial"/>
                <w:sz w:val="22"/>
              </w:rPr>
              <w:t>igation plan</w:t>
            </w:r>
          </w:p>
          <w:p w:rsidR="003A6553" w:rsidRPr="00101400" w:rsidRDefault="003A6553" w:rsidP="00AB1164">
            <w:pPr>
              <w:spacing w:line="240" w:lineRule="auto"/>
            </w:pP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9A7053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101400" w:rsidRDefault="00101400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4B40B7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4B40B7" w:rsidRPr="00101400" w:rsidRDefault="00BC0A1F" w:rsidP="00F642B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BCX Telkom(Self-Care and Auto Provisioning)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4B40B7" w:rsidRPr="00101400" w:rsidRDefault="00A733FC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Scrum Master and Senior Business Analyst</w:t>
            </w:r>
          </w:p>
        </w:tc>
        <w:tc>
          <w:tcPr>
            <w:tcW w:w="916" w:type="pct"/>
            <w:vAlign w:val="center"/>
          </w:tcPr>
          <w:p w:rsidR="004B40B7" w:rsidRPr="00101400" w:rsidRDefault="00FC70D2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2015/11</w:t>
            </w:r>
          </w:p>
        </w:tc>
        <w:tc>
          <w:tcPr>
            <w:tcW w:w="846" w:type="pct"/>
            <w:vAlign w:val="center"/>
          </w:tcPr>
          <w:p w:rsidR="004B40B7" w:rsidRPr="00101400" w:rsidRDefault="00FC70D2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2017/05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4B40B7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4B40B7" w:rsidRPr="00101400" w:rsidRDefault="00FC70D2" w:rsidP="00AB1164">
            <w:pPr>
              <w:spacing w:line="240" w:lineRule="auto"/>
            </w:pPr>
            <w:r>
              <w:t xml:space="preserve">Bridge between the development team and stakeholders in requirement elicitation, analysis, specification daily interactions with team- Stand-up updates; Scrum </w:t>
            </w:r>
            <w:r>
              <w:rPr>
                <w:rFonts w:ascii="Arial" w:eastAsia="Arial" w:hAnsi="Arial"/>
                <w:b/>
                <w:color w:val="31849B"/>
              </w:rPr>
              <w:t xml:space="preserve">board </w:t>
            </w:r>
            <w:r w:rsidRPr="00FC70D2">
              <w:rPr>
                <w:rFonts w:eastAsia="Arial"/>
                <w:sz w:val="22"/>
              </w:rPr>
              <w:t>maintenance, Retro, Sprint planning;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Project update reports to Ex-co and client;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Interact with client stakeholders for Requirements, forecast,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Roadmap, milestones and financials discussions;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Requirement Management and Scope Finalization;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Use case and Prototyping;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Functional Design Specification;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Business Process Modelling;</w:t>
            </w:r>
            <w:r w:rsidRPr="00FC70D2">
              <w:rPr>
                <w:rFonts w:eastAsia="Arial"/>
                <w:sz w:val="22"/>
              </w:rPr>
              <w:t xml:space="preserve"> </w:t>
            </w:r>
            <w:r w:rsidRPr="00FC70D2">
              <w:rPr>
                <w:rFonts w:eastAsia="Arial"/>
                <w:sz w:val="22"/>
              </w:rPr>
              <w:t>Test Case Review; and</w:t>
            </w:r>
            <w:r w:rsidRPr="00FC70D2">
              <w:rPr>
                <w:rFonts w:eastAsia="Arial"/>
                <w:sz w:val="22"/>
              </w:rPr>
              <w:t xml:space="preserve"> Risk Management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4B40B7" w:rsidRPr="00101400" w:rsidRDefault="009A7053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Contract </w:t>
            </w:r>
            <w:proofErr w:type="spellStart"/>
            <w:r>
              <w:rPr>
                <w:rFonts w:eastAsiaTheme="minorHAnsi" w:cstheme="minorBidi"/>
                <w:szCs w:val="24"/>
              </w:rPr>
              <w:t>endede</w:t>
            </w:r>
            <w:proofErr w:type="spellEnd"/>
          </w:p>
        </w:tc>
      </w:tr>
    </w:tbl>
    <w:p w:rsidR="00AB1164" w:rsidRDefault="00AB1164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Standard Bank(Technical Blueprint Architecture)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Senior Business Analyst/Solution Architecture/Project Lead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2014/09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2015/01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9A7053" w:rsidRPr="00101400" w:rsidTr="008758CF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7053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Logical and physical landscape modelling of banks</w:t>
            </w:r>
          </w:p>
          <w:p w:rsidR="009A7053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Customer relationship management(CRM) systems and analysis for using SAP CRM as centralized services for all applications</w:t>
            </w:r>
          </w:p>
          <w:p w:rsidR="009A7053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Responsibilities:</w:t>
            </w:r>
          </w:p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Lay out logical and physical models and their interactions with different applications customer management features using enterprise architect </w:t>
            </w:r>
            <w:proofErr w:type="spellStart"/>
            <w:r>
              <w:rPr>
                <w:rFonts w:eastAsiaTheme="minorHAnsi" w:cstheme="minorBidi"/>
                <w:szCs w:val="24"/>
              </w:rPr>
              <w:t>sparx</w:t>
            </w:r>
            <w:proofErr w:type="spellEnd"/>
            <w:r>
              <w:rPr>
                <w:rFonts w:eastAsiaTheme="minorHAnsi" w:cstheme="minorBidi"/>
                <w:szCs w:val="24"/>
              </w:rPr>
              <w:t xml:space="preserve"> and Microsoft </w:t>
            </w:r>
            <w:proofErr w:type="spellStart"/>
            <w:r>
              <w:rPr>
                <w:rFonts w:eastAsiaTheme="minorHAnsi" w:cstheme="minorBidi"/>
                <w:szCs w:val="24"/>
              </w:rPr>
              <w:t>visio</w:t>
            </w:r>
            <w:proofErr w:type="spellEnd"/>
            <w:r>
              <w:rPr>
                <w:rFonts w:eastAsiaTheme="minorHAnsi" w:cstheme="minorBidi"/>
                <w:szCs w:val="24"/>
              </w:rPr>
              <w:t xml:space="preserve">. 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9A7053" w:rsidRDefault="009A7053" w:rsidP="009A7053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ACI Payment Systems(ACI Java Infrastructure)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Technical Business Analyst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2010/06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2013/10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9A7053" w:rsidRPr="00101400" w:rsidTr="008758CF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7053" w:rsidRPr="00BC0A1F" w:rsidRDefault="009A7053" w:rsidP="008758CF">
            <w:pPr>
              <w:spacing w:line="254" w:lineRule="auto"/>
              <w:ind w:right="500"/>
              <w:rPr>
                <w:rFonts w:eastAsia="Arial"/>
              </w:rPr>
            </w:pPr>
            <w:r w:rsidRPr="00BC0A1F">
              <w:rPr>
                <w:rFonts w:eastAsia="Arial"/>
              </w:rPr>
              <w:t>ACI Java Infrastructure is a framework used by one of the most leading retail payment product Base24 EPS for the Payment Card Industry.</w:t>
            </w: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</w:rPr>
            </w:pPr>
            <w:r w:rsidRPr="00BC0A1F">
              <w:rPr>
                <w:rFonts w:eastAsia="Arial"/>
              </w:rPr>
              <w:t>My Responsibilities</w:t>
            </w:r>
          </w:p>
          <w:p w:rsidR="009A7053" w:rsidRPr="00BC0A1F" w:rsidRDefault="009A7053" w:rsidP="008758CF">
            <w:pPr>
              <w:spacing w:line="19" w:lineRule="exact"/>
              <w:rPr>
                <w:rFonts w:eastAsia="Times New Roman"/>
              </w:rPr>
            </w:pPr>
          </w:p>
          <w:p w:rsidR="009A7053" w:rsidRPr="00BC0A1F" w:rsidRDefault="009A7053" w:rsidP="008758CF">
            <w:pPr>
              <w:spacing w:line="253" w:lineRule="auto"/>
              <w:ind w:right="760"/>
              <w:jc w:val="both"/>
              <w:rPr>
                <w:rFonts w:eastAsia="Arial"/>
              </w:rPr>
            </w:pPr>
            <w:r w:rsidRPr="00BC0A1F">
              <w:rPr>
                <w:rFonts w:eastAsia="Arial"/>
              </w:rPr>
              <w:t>Analyse the change requests from the change initiators and provide feasibility study and envision the importance of the change in a product perspective.</w:t>
            </w:r>
          </w:p>
          <w:p w:rsidR="009A7053" w:rsidRPr="00BC0A1F" w:rsidRDefault="009A7053" w:rsidP="008758CF">
            <w:pPr>
              <w:spacing w:line="3" w:lineRule="exact"/>
              <w:rPr>
                <w:rFonts w:eastAsia="Times New Roman"/>
              </w:rPr>
            </w:pP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</w:rPr>
            </w:pPr>
            <w:r w:rsidRPr="00BC0A1F">
              <w:rPr>
                <w:rFonts w:eastAsia="Arial"/>
              </w:rPr>
              <w:t>Impact Analysis;</w:t>
            </w:r>
          </w:p>
          <w:p w:rsidR="009A7053" w:rsidRPr="00BC0A1F" w:rsidRDefault="009A7053" w:rsidP="008758CF">
            <w:pPr>
              <w:spacing w:line="14" w:lineRule="exact"/>
              <w:rPr>
                <w:rFonts w:eastAsia="Times New Roman"/>
              </w:rPr>
            </w:pPr>
          </w:p>
          <w:p w:rsidR="009A7053" w:rsidRPr="00BC0A1F" w:rsidRDefault="009A7053" w:rsidP="008758CF">
            <w:pPr>
              <w:spacing w:line="268" w:lineRule="auto"/>
              <w:ind w:right="3280"/>
              <w:rPr>
                <w:rFonts w:eastAsia="Arial"/>
                <w:sz w:val="19"/>
              </w:rPr>
            </w:pPr>
            <w:r w:rsidRPr="00BC0A1F">
              <w:rPr>
                <w:rFonts w:eastAsia="Arial"/>
                <w:sz w:val="19"/>
              </w:rPr>
              <w:t>High level Design (Functional); Detail Design (Logical);</w:t>
            </w:r>
          </w:p>
          <w:p w:rsidR="009A7053" w:rsidRPr="00BC0A1F" w:rsidRDefault="009A7053" w:rsidP="008758CF">
            <w:pPr>
              <w:spacing w:line="1" w:lineRule="exact"/>
              <w:rPr>
                <w:rFonts w:eastAsia="Times New Roman"/>
              </w:rPr>
            </w:pPr>
          </w:p>
          <w:p w:rsidR="009A7053" w:rsidRPr="00BC0A1F" w:rsidRDefault="009A7053" w:rsidP="008758CF">
            <w:pPr>
              <w:spacing w:line="256" w:lineRule="auto"/>
              <w:ind w:right="760"/>
              <w:rPr>
                <w:rFonts w:eastAsia="Arial"/>
              </w:rPr>
            </w:pPr>
            <w:r w:rsidRPr="00BC0A1F">
              <w:rPr>
                <w:rFonts w:eastAsia="Arial"/>
              </w:rPr>
              <w:lastRenderedPageBreak/>
              <w:t>Compliance for Payment Application Data Security and Standard (</w:t>
            </w:r>
            <w:r>
              <w:rPr>
                <w:rFonts w:eastAsia="Arial"/>
              </w:rPr>
              <w:t xml:space="preserve">PA-DSS) for </w:t>
            </w:r>
            <w:r w:rsidRPr="00BC0A1F">
              <w:rPr>
                <w:rFonts w:eastAsia="Arial"/>
              </w:rPr>
              <w:t>Payment Card Industry (PCI); and</w:t>
            </w:r>
          </w:p>
          <w:p w:rsidR="009A7053" w:rsidRPr="00BC0A1F" w:rsidRDefault="009A7053" w:rsidP="008758CF">
            <w:pPr>
              <w:spacing w:line="1" w:lineRule="exact"/>
              <w:rPr>
                <w:rFonts w:eastAsia="Times New Roman"/>
              </w:rPr>
            </w:pP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</w:rPr>
            </w:pPr>
            <w:r w:rsidRPr="00BC0A1F">
              <w:rPr>
                <w:rFonts w:eastAsia="Arial"/>
              </w:rPr>
              <w:t>Technical Review of Intellectual property (TRIP).</w:t>
            </w:r>
          </w:p>
          <w:p w:rsidR="009A7053" w:rsidRPr="00BC0A1F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9A7053" w:rsidRDefault="009A7053" w:rsidP="009A7053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ACI Payments Systems(Global Banker)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Senior Analyst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2006/02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2010/06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9A7053" w:rsidRPr="00101400" w:rsidTr="008758CF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7053" w:rsidRPr="00BC0A1F" w:rsidRDefault="009A7053" w:rsidP="008758CF">
            <w:pPr>
              <w:spacing w:line="254" w:lineRule="auto"/>
              <w:ind w:right="62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A Wholesale Banking product developed with Java/J2EE with Multi Currency and Multi Locale capabilities, widely used by leading banks in Singapore, Malaysia and Indonesia.</w:t>
            </w:r>
          </w:p>
          <w:p w:rsidR="009A7053" w:rsidRPr="00BC0A1F" w:rsidRDefault="009A7053" w:rsidP="008758CF">
            <w:pPr>
              <w:spacing w:line="2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My Responsibilities</w:t>
            </w:r>
          </w:p>
          <w:p w:rsidR="009A7053" w:rsidRPr="00BC0A1F" w:rsidRDefault="009A7053" w:rsidP="008758CF">
            <w:pPr>
              <w:spacing w:line="19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253" w:lineRule="auto"/>
              <w:ind w:right="76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Lead the Production support team and bridge between the Bank and Development team ensure customer satisfaction</w:t>
            </w: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Analyse and track tickets for Production defects;</w:t>
            </w:r>
          </w:p>
          <w:p w:rsidR="009A7053" w:rsidRPr="00BC0A1F" w:rsidRDefault="009A7053" w:rsidP="008758CF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255" w:lineRule="auto"/>
              <w:ind w:left="360" w:right="120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Provide Production Analysis for Development Team; Service level Agreements (SLA);</w:t>
            </w: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Operational Level Agreements (OLA);</w:t>
            </w:r>
          </w:p>
          <w:p w:rsidR="009A7053" w:rsidRPr="00BC0A1F" w:rsidRDefault="009A7053" w:rsidP="008758CF">
            <w:pPr>
              <w:spacing w:line="14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287" w:lineRule="auto"/>
              <w:ind w:left="360" w:right="208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Release and Delivery Management; and SIT and UAT Support (offshore and On-site).</w:t>
            </w:r>
          </w:p>
          <w:p w:rsidR="009A7053" w:rsidRPr="00BC0A1F" w:rsidRDefault="009A7053" w:rsidP="008758CF">
            <w:pPr>
              <w:spacing w:line="240" w:lineRule="auto"/>
              <w:rPr>
                <w:rFonts w:eastAsiaTheme="minorHAnsi" w:cstheme="minorBidi"/>
                <w:sz w:val="22"/>
              </w:rPr>
            </w:pP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Looking for more </w:t>
            </w:r>
            <w:r>
              <w:rPr>
                <w:rFonts w:eastAsiaTheme="minorHAnsi" w:cstheme="minorBidi"/>
                <w:szCs w:val="24"/>
              </w:rPr>
              <w:t>challenges</w:t>
            </w:r>
          </w:p>
        </w:tc>
      </w:tr>
    </w:tbl>
    <w:p w:rsidR="009A7053" w:rsidRDefault="009A7053" w:rsidP="009A7053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ACI Payments Systems(Eagle)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Software Analyst </w:t>
            </w:r>
          </w:p>
        </w:tc>
        <w:tc>
          <w:tcPr>
            <w:tcW w:w="91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2000/01</w:t>
            </w:r>
          </w:p>
        </w:tc>
        <w:tc>
          <w:tcPr>
            <w:tcW w:w="846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2006/02</w:t>
            </w: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9A7053" w:rsidRPr="00101400" w:rsidTr="008758CF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7053" w:rsidRPr="00BC0A1F" w:rsidRDefault="009A7053" w:rsidP="008758CF">
            <w:pPr>
              <w:spacing w:line="253" w:lineRule="auto"/>
              <w:ind w:right="54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A 2-tier Wholesale Banking product developed using Microsoft Visual Basic for corporate and B2B banking solutions.</w:t>
            </w:r>
          </w:p>
          <w:p w:rsidR="009A7053" w:rsidRPr="00BC0A1F" w:rsidRDefault="009A7053" w:rsidP="008758CF">
            <w:pPr>
              <w:spacing w:line="1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My Responsibilities</w:t>
            </w:r>
          </w:p>
          <w:p w:rsidR="009A7053" w:rsidRPr="00BC0A1F" w:rsidRDefault="009A7053" w:rsidP="008758CF">
            <w:pPr>
              <w:spacing w:line="21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251" w:lineRule="auto"/>
              <w:ind w:right="56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Part of the Development team for execution according to the specification provided</w:t>
            </w:r>
          </w:p>
          <w:p w:rsidR="009A7053" w:rsidRPr="00BC0A1F" w:rsidRDefault="009A7053" w:rsidP="008758CF">
            <w:pPr>
              <w:spacing w:line="2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255" w:lineRule="auto"/>
              <w:ind w:left="360" w:right="98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Programming and Analysis with Microsoft Visual Basic ; Reports Development;</w:t>
            </w:r>
          </w:p>
          <w:p w:rsidR="009A7053" w:rsidRPr="00BC0A1F" w:rsidRDefault="009A7053" w:rsidP="008758CF">
            <w:pPr>
              <w:spacing w:line="256" w:lineRule="auto"/>
              <w:ind w:left="360" w:right="2180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lastRenderedPageBreak/>
              <w:t>Data Analysis (MySQL, Oracle Database); Production Support; and</w:t>
            </w:r>
          </w:p>
          <w:p w:rsidR="009A7053" w:rsidRPr="00BC0A1F" w:rsidRDefault="009A7053" w:rsidP="008758CF">
            <w:pPr>
              <w:spacing w:line="1" w:lineRule="exact"/>
              <w:rPr>
                <w:rFonts w:eastAsia="Times New Roman"/>
                <w:sz w:val="22"/>
              </w:rPr>
            </w:pPr>
          </w:p>
          <w:p w:rsidR="009A7053" w:rsidRPr="00BC0A1F" w:rsidRDefault="009A7053" w:rsidP="008758CF">
            <w:pPr>
              <w:spacing w:line="0" w:lineRule="atLeast"/>
              <w:rPr>
                <w:rFonts w:eastAsia="Arial"/>
                <w:sz w:val="22"/>
              </w:rPr>
            </w:pPr>
            <w:r w:rsidRPr="00BC0A1F">
              <w:rPr>
                <w:rFonts w:eastAsia="Arial"/>
                <w:sz w:val="22"/>
              </w:rPr>
              <w:t>Unit Testing.</w:t>
            </w:r>
          </w:p>
          <w:p w:rsidR="009A7053" w:rsidRPr="00BC0A1F" w:rsidRDefault="009A7053" w:rsidP="008758CF">
            <w:pPr>
              <w:spacing w:line="240" w:lineRule="auto"/>
              <w:rPr>
                <w:rFonts w:eastAsiaTheme="minorHAnsi" w:cstheme="minorBidi"/>
                <w:sz w:val="22"/>
              </w:rPr>
            </w:pPr>
          </w:p>
        </w:tc>
      </w:tr>
      <w:tr w:rsidR="009A7053" w:rsidRPr="00101400" w:rsidTr="008758CF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9A7053" w:rsidRPr="00101400" w:rsidRDefault="009A7053" w:rsidP="008758CF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Career growth</w:t>
            </w:r>
          </w:p>
        </w:tc>
      </w:tr>
    </w:tbl>
    <w:p w:rsidR="009A7053" w:rsidRDefault="009A7053" w:rsidP="009A7053">
      <w:pPr>
        <w:spacing w:line="240" w:lineRule="auto"/>
        <w:rPr>
          <w:lang w:val="en-ZA"/>
        </w:rPr>
      </w:pPr>
    </w:p>
    <w:p w:rsidR="004B40B7" w:rsidRDefault="004B40B7">
      <w:pPr>
        <w:spacing w:line="240" w:lineRule="auto"/>
        <w:rPr>
          <w:lang w:val="en-ZA"/>
        </w:rPr>
      </w:pPr>
    </w:p>
    <w:sectPr w:rsidR="004B40B7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54" w:rsidRDefault="00637054" w:rsidP="00883AFE">
      <w:pPr>
        <w:spacing w:line="240" w:lineRule="auto"/>
      </w:pPr>
      <w:r>
        <w:separator/>
      </w:r>
    </w:p>
  </w:endnote>
  <w:endnote w:type="continuationSeparator" w:id="0">
    <w:p w:rsidR="00637054" w:rsidRDefault="00637054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Content>
      <w:p w:rsidR="00BC0A1F" w:rsidRDefault="00BC0A1F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0A1F" w:rsidRDefault="00BC0A1F" w:rsidP="00CF6595">
    <w:pPr>
      <w:pStyle w:val="Footer"/>
      <w:ind w:firstLine="360"/>
    </w:pPr>
  </w:p>
  <w:p w:rsidR="00BC0A1F" w:rsidRDefault="00BC0A1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Content>
      <w:p w:rsidR="00BC0A1F" w:rsidRPr="005E2AD7" w:rsidRDefault="00BC0A1F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9A7053">
          <w:rPr>
            <w:rStyle w:val="PageNumber"/>
            <w:noProof/>
            <w:sz w:val="16"/>
          </w:rPr>
          <w:t>11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BC0A1F" w:rsidRDefault="00BC0A1F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0A1F" w:rsidRPr="000B260F" w:rsidRDefault="00BC0A1F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BC0A1F" w:rsidRPr="000B260F" w:rsidRDefault="00BC0A1F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0A1F" w:rsidRPr="00D354B1" w:rsidRDefault="00BC0A1F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BC0A1F" w:rsidRPr="00D354B1" w:rsidRDefault="00BC0A1F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C0A1F" w:rsidRDefault="00BC0A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54" w:rsidRDefault="00637054" w:rsidP="00883AFE">
      <w:pPr>
        <w:spacing w:line="240" w:lineRule="auto"/>
      </w:pPr>
      <w:r>
        <w:separator/>
      </w:r>
    </w:p>
  </w:footnote>
  <w:footnote w:type="continuationSeparator" w:id="0">
    <w:p w:rsidR="00637054" w:rsidRDefault="00637054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A1F" w:rsidRDefault="00BC0A1F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C0A1F" w:rsidRPr="005E1497" w:rsidRDefault="00BC0A1F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BC0A1F" w:rsidRDefault="00BC0A1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A1F" w:rsidRDefault="00BC0A1F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C0A1F" w:rsidRPr="005E1497" w:rsidRDefault="00BC0A1F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378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1F0FAE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151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64CDD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604B28"/>
    <w:rsid w:val="00606038"/>
    <w:rsid w:val="00610C2E"/>
    <w:rsid w:val="00626B48"/>
    <w:rsid w:val="00637054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7C5D0F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30E10"/>
    <w:rsid w:val="00945F68"/>
    <w:rsid w:val="00973CB9"/>
    <w:rsid w:val="00983744"/>
    <w:rsid w:val="00991E2B"/>
    <w:rsid w:val="00996538"/>
    <w:rsid w:val="009A7053"/>
    <w:rsid w:val="009B3EB2"/>
    <w:rsid w:val="009E1ED9"/>
    <w:rsid w:val="00A0761A"/>
    <w:rsid w:val="00A312E8"/>
    <w:rsid w:val="00A350E6"/>
    <w:rsid w:val="00A72B87"/>
    <w:rsid w:val="00A733FC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0A1F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C70D2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A57A68-2631-4477-82A5-04DA82C4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2</cp:revision>
  <cp:lastPrinted>2019-04-08T07:57:00Z</cp:lastPrinted>
  <dcterms:created xsi:type="dcterms:W3CDTF">2023-02-09T11:22:00Z</dcterms:created>
  <dcterms:modified xsi:type="dcterms:W3CDTF">2023-02-09T11:22:00Z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