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7F6071"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Tladi</w:t>
            </w:r>
            <w:proofErr w:type="spellEnd"/>
            <w:r>
              <w:rPr>
                <w:rFonts w:asciiTheme="minorHAnsi" w:hAnsiTheme="minorHAnsi" w:cs="Arial"/>
                <w:snapToGrid w:val="0"/>
                <w:color w:val="000000"/>
                <w:szCs w:val="20"/>
              </w:rPr>
              <w:t xml:space="preserve"> </w:t>
            </w:r>
            <w:proofErr w:type="spellStart"/>
            <w:r>
              <w:rPr>
                <w:rFonts w:asciiTheme="minorHAnsi" w:hAnsiTheme="minorHAnsi" w:cs="Arial"/>
                <w:snapToGrid w:val="0"/>
                <w:color w:val="000000"/>
                <w:szCs w:val="20"/>
              </w:rPr>
              <w:t>Leshalagae</w:t>
            </w:r>
            <w:proofErr w:type="spellEnd"/>
            <w:r>
              <w:rPr>
                <w:rFonts w:asciiTheme="minorHAnsi" w:hAnsiTheme="minorHAnsi" w:cs="Arial"/>
                <w:snapToGrid w:val="0"/>
                <w:color w:val="000000"/>
                <w:szCs w:val="20"/>
              </w:rPr>
              <w:t xml:space="preserve"> Cecil(</w:t>
            </w:r>
            <w:proofErr w:type="spellStart"/>
            <w:r>
              <w:rPr>
                <w:rFonts w:asciiTheme="minorHAnsi" w:hAnsiTheme="minorHAnsi" w:cs="Arial"/>
                <w:snapToGrid w:val="0"/>
                <w:color w:val="000000"/>
                <w:szCs w:val="20"/>
              </w:rPr>
              <w:t>kgoshi</w:t>
            </w:r>
            <w:proofErr w:type="spellEnd"/>
            <w:r>
              <w:rPr>
                <w:rFonts w:asciiTheme="minorHAnsi" w:hAnsiTheme="minorHAnsi" w:cs="Arial"/>
                <w:snapToGrid w:val="0"/>
                <w:color w:val="000000"/>
                <w:szCs w:val="20"/>
              </w:rPr>
              <w:t>)</w:t>
            </w:r>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7F6071"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Business Analyst</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7F6071"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7306155746088</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7F6071"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7F6071" w:rsidRDefault="007F6071" w:rsidP="007F6071">
            <w:pPr>
              <w:tabs>
                <w:tab w:val="left" w:pos="1134"/>
              </w:tabs>
            </w:pPr>
            <w:r w:rsidRPr="007F6071">
              <w:t xml:space="preserve">Centurion </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417665"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15 June 1973</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417665"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One calendar month</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0"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AE3C10" w:rsidRDefault="00C85A60" w:rsidP="00AE3C10">
            <w:pPr>
              <w:spacing w:line="240" w:lineRule="auto"/>
              <w:rPr>
                <w:rFonts w:asciiTheme="minorHAnsi" w:eastAsia="Times New Roman" w:hAnsiTheme="minorHAnsi" w:cs="Times New Roman"/>
                <w:sz w:val="22"/>
              </w:rPr>
            </w:pPr>
          </w:p>
          <w:p w:rsidR="00AE3C10" w:rsidRPr="00874383" w:rsidRDefault="00AE3C10" w:rsidP="00DA14E2">
            <w:pPr>
              <w:spacing w:line="240" w:lineRule="auto"/>
              <w:rPr>
                <w:rFonts w:eastAsia="Times New Roman" w:cs="Times New Roman"/>
              </w:rPr>
            </w:pPr>
          </w:p>
        </w:tc>
      </w:tr>
      <w:bookmarkEnd w:id="0"/>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36412B" w:rsidRPr="00874383" w:rsidTr="00543B54">
        <w:trPr>
          <w:trHeight w:val="397"/>
        </w:trPr>
        <w:tc>
          <w:tcPr>
            <w:tcW w:w="2360" w:type="pct"/>
          </w:tcPr>
          <w:p w:rsidR="0036412B" w:rsidRPr="006E380C" w:rsidRDefault="0036412B" w:rsidP="0036412B">
            <w:pPr>
              <w:pStyle w:val="Header"/>
              <w:rPr>
                <w:rFonts w:cs="Tahoma"/>
              </w:rPr>
            </w:pPr>
            <w:r w:rsidRPr="006E380C">
              <w:rPr>
                <w:rFonts w:cs="Tahoma"/>
              </w:rPr>
              <w:t>MATRIC</w:t>
            </w:r>
          </w:p>
        </w:tc>
        <w:tc>
          <w:tcPr>
            <w:tcW w:w="2084" w:type="pct"/>
            <w:tcMar>
              <w:top w:w="85" w:type="dxa"/>
              <w:bottom w:w="85" w:type="dxa"/>
            </w:tcMar>
          </w:tcPr>
          <w:p w:rsidR="0036412B" w:rsidRPr="006E380C" w:rsidRDefault="0036412B" w:rsidP="0036412B">
            <w:pPr>
              <w:pStyle w:val="BodyText2"/>
              <w:rPr>
                <w:rFonts w:ascii="Century Gothic" w:hAnsi="Century Gothic" w:cs="Tahoma"/>
                <w:sz w:val="20"/>
              </w:rPr>
            </w:pPr>
            <w:r w:rsidRPr="006E380C">
              <w:rPr>
                <w:rFonts w:ascii="Century Gothic" w:hAnsi="Century Gothic" w:cs="Tahoma"/>
                <w:sz w:val="20"/>
              </w:rPr>
              <w:t>MOHLAKANENG SENIOR SECONDARY SCHOOL</w:t>
            </w:r>
          </w:p>
        </w:tc>
        <w:tc>
          <w:tcPr>
            <w:tcW w:w="556" w:type="pct"/>
            <w:shd w:val="clear" w:color="auto" w:fill="FFFFFF" w:themeFill="background1"/>
          </w:tcPr>
          <w:p w:rsidR="0036412B" w:rsidRPr="006E380C" w:rsidRDefault="0036412B" w:rsidP="0036412B">
            <w:pPr>
              <w:pStyle w:val="BodyText2"/>
              <w:rPr>
                <w:rFonts w:ascii="Century Gothic" w:hAnsi="Century Gothic" w:cs="Tahoma"/>
                <w:sz w:val="20"/>
              </w:rPr>
            </w:pPr>
            <w:r w:rsidRPr="006E380C">
              <w:rPr>
                <w:rFonts w:ascii="Century Gothic" w:hAnsi="Century Gothic" w:cs="Tahoma"/>
                <w:sz w:val="20"/>
              </w:rPr>
              <w:t>1993</w:t>
            </w:r>
          </w:p>
        </w:tc>
      </w:tr>
      <w:tr w:rsidR="0036412B" w:rsidRPr="00874383" w:rsidTr="00543B54">
        <w:trPr>
          <w:trHeight w:val="397"/>
        </w:trPr>
        <w:tc>
          <w:tcPr>
            <w:tcW w:w="2360" w:type="pct"/>
          </w:tcPr>
          <w:p w:rsidR="0036412B" w:rsidRPr="006E380C" w:rsidRDefault="0036412B" w:rsidP="0036412B">
            <w:pPr>
              <w:pStyle w:val="Header"/>
              <w:rPr>
                <w:rFonts w:cs="Tahoma"/>
              </w:rPr>
            </w:pPr>
            <w:r w:rsidRPr="006E380C">
              <w:rPr>
                <w:rFonts w:cs="Tahoma"/>
              </w:rPr>
              <w:t>DIPLOMA IN PUBLIC MANAGEMENT</w:t>
            </w:r>
          </w:p>
        </w:tc>
        <w:tc>
          <w:tcPr>
            <w:tcW w:w="2084" w:type="pct"/>
            <w:tcMar>
              <w:top w:w="85" w:type="dxa"/>
              <w:bottom w:w="85" w:type="dxa"/>
            </w:tcMar>
          </w:tcPr>
          <w:p w:rsidR="0036412B" w:rsidRPr="006E380C" w:rsidRDefault="0036412B" w:rsidP="0036412B">
            <w:pPr>
              <w:pStyle w:val="BodyText2"/>
              <w:rPr>
                <w:rFonts w:ascii="Century Gothic" w:hAnsi="Century Gothic" w:cs="Tahoma"/>
                <w:sz w:val="20"/>
              </w:rPr>
            </w:pPr>
            <w:r w:rsidRPr="006E380C">
              <w:rPr>
                <w:rFonts w:ascii="Century Gothic" w:hAnsi="Century Gothic" w:cs="Tahoma"/>
                <w:sz w:val="20"/>
              </w:rPr>
              <w:t>TECHNIKON PRETORIA</w:t>
            </w:r>
          </w:p>
        </w:tc>
        <w:tc>
          <w:tcPr>
            <w:tcW w:w="556" w:type="pct"/>
          </w:tcPr>
          <w:p w:rsidR="0036412B" w:rsidRPr="006E380C" w:rsidRDefault="0036412B" w:rsidP="0036412B">
            <w:pPr>
              <w:pStyle w:val="BodyText2"/>
              <w:rPr>
                <w:rFonts w:ascii="Century Gothic" w:hAnsi="Century Gothic" w:cs="Tahoma"/>
                <w:sz w:val="20"/>
              </w:rPr>
            </w:pPr>
            <w:r w:rsidRPr="006E380C">
              <w:rPr>
                <w:rFonts w:ascii="Century Gothic" w:hAnsi="Century Gothic" w:cs="Tahoma"/>
                <w:sz w:val="20"/>
              </w:rPr>
              <w:t>1999</w:t>
            </w:r>
          </w:p>
        </w:tc>
      </w:tr>
      <w:tr w:rsidR="0036412B" w:rsidRPr="00874383" w:rsidTr="00543B54">
        <w:trPr>
          <w:trHeight w:val="397"/>
        </w:trPr>
        <w:tc>
          <w:tcPr>
            <w:tcW w:w="2360" w:type="pct"/>
          </w:tcPr>
          <w:p w:rsidR="0036412B" w:rsidRPr="006E380C" w:rsidRDefault="0036412B" w:rsidP="0036412B">
            <w:pPr>
              <w:rPr>
                <w:szCs w:val="20"/>
              </w:rPr>
            </w:pPr>
            <w:r w:rsidRPr="006E380C">
              <w:rPr>
                <w:szCs w:val="20"/>
              </w:rPr>
              <w:t>CERTIFICATE IN SYSTEMS ANALYSIS AND DESIGN</w:t>
            </w:r>
          </w:p>
        </w:tc>
        <w:tc>
          <w:tcPr>
            <w:tcW w:w="2084" w:type="pct"/>
            <w:tcMar>
              <w:top w:w="85" w:type="dxa"/>
              <w:bottom w:w="85" w:type="dxa"/>
            </w:tcMar>
          </w:tcPr>
          <w:p w:rsidR="0036412B" w:rsidRPr="006E380C" w:rsidRDefault="0036412B" w:rsidP="0036412B">
            <w:pPr>
              <w:rPr>
                <w:szCs w:val="20"/>
              </w:rPr>
            </w:pPr>
            <w:r w:rsidRPr="006E380C">
              <w:rPr>
                <w:szCs w:val="20"/>
              </w:rPr>
              <w:t>INTEC COLLEGE</w:t>
            </w:r>
          </w:p>
        </w:tc>
        <w:tc>
          <w:tcPr>
            <w:tcW w:w="556" w:type="pct"/>
          </w:tcPr>
          <w:p w:rsidR="0036412B" w:rsidRPr="006E380C" w:rsidRDefault="0036412B" w:rsidP="0036412B">
            <w:pPr>
              <w:rPr>
                <w:szCs w:val="20"/>
              </w:rPr>
            </w:pPr>
            <w:r w:rsidRPr="006E380C">
              <w:rPr>
                <w:szCs w:val="20"/>
              </w:rPr>
              <w:t>2006</w:t>
            </w:r>
          </w:p>
        </w:tc>
      </w:tr>
      <w:tr w:rsidR="0036412B" w:rsidRPr="00874383" w:rsidTr="00543B54">
        <w:trPr>
          <w:trHeight w:val="397"/>
        </w:trPr>
        <w:tc>
          <w:tcPr>
            <w:tcW w:w="2360" w:type="pct"/>
          </w:tcPr>
          <w:p w:rsidR="0036412B" w:rsidRPr="006E380C" w:rsidRDefault="0036412B" w:rsidP="0036412B">
            <w:pPr>
              <w:rPr>
                <w:szCs w:val="20"/>
              </w:rPr>
            </w:pPr>
            <w:r w:rsidRPr="006E380C">
              <w:rPr>
                <w:szCs w:val="20"/>
              </w:rPr>
              <w:t>CERTIFICATE IN BUSINESS AND SYSTEMS ANALYSIS</w:t>
            </w:r>
          </w:p>
        </w:tc>
        <w:tc>
          <w:tcPr>
            <w:tcW w:w="2084" w:type="pct"/>
            <w:tcMar>
              <w:top w:w="85" w:type="dxa"/>
              <w:bottom w:w="85" w:type="dxa"/>
            </w:tcMar>
          </w:tcPr>
          <w:p w:rsidR="0036412B" w:rsidRPr="006E380C" w:rsidRDefault="0036412B" w:rsidP="0036412B">
            <w:pPr>
              <w:rPr>
                <w:szCs w:val="20"/>
              </w:rPr>
            </w:pPr>
            <w:r w:rsidRPr="006E380C">
              <w:rPr>
                <w:szCs w:val="20"/>
              </w:rPr>
              <w:t>UNIVERSITY OF PRETORIA</w:t>
            </w:r>
          </w:p>
        </w:tc>
        <w:tc>
          <w:tcPr>
            <w:tcW w:w="556" w:type="pct"/>
          </w:tcPr>
          <w:p w:rsidR="0036412B" w:rsidRPr="006E380C" w:rsidRDefault="0036412B" w:rsidP="0036412B">
            <w:pPr>
              <w:rPr>
                <w:szCs w:val="20"/>
              </w:rPr>
            </w:pPr>
            <w:r w:rsidRPr="006E380C">
              <w:rPr>
                <w:szCs w:val="20"/>
              </w:rPr>
              <w:t>2007</w:t>
            </w:r>
          </w:p>
        </w:tc>
      </w:tr>
      <w:tr w:rsidR="0036412B" w:rsidRPr="00874383" w:rsidTr="00543B54">
        <w:trPr>
          <w:trHeight w:val="397"/>
        </w:trPr>
        <w:tc>
          <w:tcPr>
            <w:tcW w:w="2360" w:type="pct"/>
          </w:tcPr>
          <w:p w:rsidR="0036412B" w:rsidRPr="006E380C" w:rsidRDefault="0036412B" w:rsidP="0036412B">
            <w:pPr>
              <w:rPr>
                <w:szCs w:val="20"/>
              </w:rPr>
            </w:pPr>
            <w:r w:rsidRPr="006E380C">
              <w:rPr>
                <w:szCs w:val="20"/>
              </w:rPr>
              <w:t>CERTIFICATE IN BUSINESS PROCESS MANAGEMENT</w:t>
            </w:r>
          </w:p>
        </w:tc>
        <w:tc>
          <w:tcPr>
            <w:tcW w:w="2084" w:type="pct"/>
            <w:tcMar>
              <w:top w:w="85" w:type="dxa"/>
              <w:bottom w:w="85" w:type="dxa"/>
            </w:tcMar>
          </w:tcPr>
          <w:p w:rsidR="0036412B" w:rsidRPr="006E380C" w:rsidRDefault="0036412B" w:rsidP="0036412B">
            <w:pPr>
              <w:rPr>
                <w:szCs w:val="20"/>
              </w:rPr>
            </w:pPr>
            <w:r w:rsidRPr="006E380C">
              <w:rPr>
                <w:szCs w:val="20"/>
              </w:rPr>
              <w:t>UNIVERSITY OF PRETORIA</w:t>
            </w:r>
          </w:p>
        </w:tc>
        <w:tc>
          <w:tcPr>
            <w:tcW w:w="556" w:type="pct"/>
          </w:tcPr>
          <w:p w:rsidR="0036412B" w:rsidRPr="006E380C" w:rsidRDefault="0036412B" w:rsidP="0036412B">
            <w:pPr>
              <w:rPr>
                <w:szCs w:val="20"/>
              </w:rPr>
            </w:pPr>
            <w:r w:rsidRPr="006E380C">
              <w:rPr>
                <w:szCs w:val="20"/>
              </w:rPr>
              <w:t>2015</w:t>
            </w:r>
          </w:p>
        </w:tc>
      </w:tr>
      <w:tr w:rsidR="0036412B" w:rsidRPr="00874383" w:rsidTr="00543B54">
        <w:trPr>
          <w:trHeight w:val="397"/>
        </w:trPr>
        <w:tc>
          <w:tcPr>
            <w:tcW w:w="2360" w:type="pct"/>
          </w:tcPr>
          <w:p w:rsidR="0036412B" w:rsidRPr="006E380C" w:rsidRDefault="0036412B" w:rsidP="0036412B">
            <w:pPr>
              <w:rPr>
                <w:szCs w:val="20"/>
              </w:rPr>
            </w:pPr>
            <w:r w:rsidRPr="006E380C">
              <w:rPr>
                <w:szCs w:val="20"/>
              </w:rPr>
              <w:t>PROGRAMME CERTIFICATE IN BUSINESS ANALYSIS</w:t>
            </w:r>
          </w:p>
        </w:tc>
        <w:tc>
          <w:tcPr>
            <w:tcW w:w="2084" w:type="pct"/>
            <w:tcMar>
              <w:top w:w="85" w:type="dxa"/>
              <w:bottom w:w="85" w:type="dxa"/>
            </w:tcMar>
          </w:tcPr>
          <w:p w:rsidR="0036412B" w:rsidRPr="006E380C" w:rsidRDefault="0036412B" w:rsidP="0036412B">
            <w:pPr>
              <w:rPr>
                <w:szCs w:val="20"/>
              </w:rPr>
            </w:pPr>
            <w:r w:rsidRPr="006E380C">
              <w:rPr>
                <w:szCs w:val="20"/>
              </w:rPr>
              <w:t>UNIVERSITY PRETORIA</w:t>
            </w:r>
          </w:p>
        </w:tc>
        <w:tc>
          <w:tcPr>
            <w:tcW w:w="556" w:type="pct"/>
          </w:tcPr>
          <w:p w:rsidR="0036412B" w:rsidRPr="006E380C" w:rsidRDefault="0036412B" w:rsidP="0036412B">
            <w:pPr>
              <w:rPr>
                <w:szCs w:val="20"/>
              </w:rPr>
            </w:pPr>
            <w:r w:rsidRPr="006E380C">
              <w:rPr>
                <w:szCs w:val="20"/>
              </w:rPr>
              <w:t>2016</w:t>
            </w:r>
          </w:p>
        </w:tc>
      </w:tr>
      <w:tr w:rsidR="0036412B" w:rsidRPr="00874383" w:rsidTr="00543B54">
        <w:trPr>
          <w:trHeight w:val="397"/>
        </w:trPr>
        <w:tc>
          <w:tcPr>
            <w:tcW w:w="2360" w:type="pct"/>
          </w:tcPr>
          <w:p w:rsidR="0036412B" w:rsidRPr="006E380C" w:rsidRDefault="0036412B" w:rsidP="0036412B">
            <w:pPr>
              <w:pStyle w:val="Header"/>
              <w:rPr>
                <w:rFonts w:cs="Tahoma"/>
              </w:rPr>
            </w:pPr>
            <w:r w:rsidRPr="006E380C">
              <w:rPr>
                <w:rFonts w:cs="Tahoma"/>
              </w:rPr>
              <w:t>DIPLOMA IN INFORMATION TECHNOLOGY</w:t>
            </w:r>
          </w:p>
        </w:tc>
        <w:tc>
          <w:tcPr>
            <w:tcW w:w="2084" w:type="pct"/>
            <w:tcMar>
              <w:top w:w="85" w:type="dxa"/>
              <w:bottom w:w="85" w:type="dxa"/>
            </w:tcMar>
          </w:tcPr>
          <w:p w:rsidR="0036412B" w:rsidRPr="006E380C" w:rsidRDefault="0036412B" w:rsidP="0036412B">
            <w:pPr>
              <w:pStyle w:val="BodyText2"/>
              <w:rPr>
                <w:rFonts w:ascii="Century Gothic" w:hAnsi="Century Gothic" w:cs="Tahoma"/>
                <w:sz w:val="20"/>
              </w:rPr>
            </w:pPr>
            <w:r w:rsidRPr="006E380C">
              <w:rPr>
                <w:rFonts w:ascii="Century Gothic" w:hAnsi="Century Gothic" w:cs="Tahoma"/>
                <w:sz w:val="20"/>
              </w:rPr>
              <w:t>UNISA</w:t>
            </w:r>
          </w:p>
        </w:tc>
        <w:tc>
          <w:tcPr>
            <w:tcW w:w="556" w:type="pct"/>
          </w:tcPr>
          <w:p w:rsidR="0036412B" w:rsidRPr="006E380C" w:rsidRDefault="0036412B" w:rsidP="0036412B">
            <w:pPr>
              <w:pStyle w:val="BodyText2"/>
              <w:rPr>
                <w:rFonts w:ascii="Century Gothic" w:hAnsi="Century Gothic" w:cs="Tahoma"/>
                <w:sz w:val="20"/>
              </w:rPr>
            </w:pPr>
            <w:r w:rsidRPr="006E380C">
              <w:rPr>
                <w:rFonts w:ascii="Century Gothic" w:hAnsi="Century Gothic" w:cs="Tahoma"/>
                <w:sz w:val="20"/>
              </w:rPr>
              <w:t xml:space="preserve">2018 </w:t>
            </w:r>
          </w:p>
        </w:tc>
      </w:tr>
      <w:tr w:rsidR="0036412B" w:rsidRPr="00874383" w:rsidTr="00543B54">
        <w:trPr>
          <w:trHeight w:val="397"/>
        </w:trPr>
        <w:tc>
          <w:tcPr>
            <w:tcW w:w="2360" w:type="pct"/>
          </w:tcPr>
          <w:p w:rsidR="0036412B" w:rsidRPr="006E380C" w:rsidRDefault="0036412B" w:rsidP="0036412B">
            <w:pPr>
              <w:pStyle w:val="Header"/>
              <w:rPr>
                <w:rFonts w:cs="Tahoma"/>
              </w:rPr>
            </w:pPr>
            <w:r w:rsidRPr="006E380C">
              <w:rPr>
                <w:rFonts w:cs="Tahoma"/>
              </w:rPr>
              <w:t>ADVANCED DIPLOMA IN INFROMATION RESOURCE MANAGEMENT (B-TECH DEGREE IN INFORMATION TECHNOLOGY)</w:t>
            </w:r>
          </w:p>
        </w:tc>
        <w:tc>
          <w:tcPr>
            <w:tcW w:w="2084" w:type="pct"/>
            <w:tcMar>
              <w:top w:w="85" w:type="dxa"/>
              <w:bottom w:w="85" w:type="dxa"/>
            </w:tcMar>
          </w:tcPr>
          <w:p w:rsidR="0036412B" w:rsidRPr="006E380C" w:rsidRDefault="0036412B" w:rsidP="0036412B">
            <w:pPr>
              <w:pStyle w:val="BodyText2"/>
              <w:rPr>
                <w:rFonts w:ascii="Century Gothic" w:hAnsi="Century Gothic" w:cs="Tahoma"/>
                <w:sz w:val="20"/>
              </w:rPr>
            </w:pPr>
            <w:r w:rsidRPr="006E380C">
              <w:rPr>
                <w:rFonts w:ascii="Century Gothic" w:hAnsi="Century Gothic" w:cs="Tahoma"/>
                <w:sz w:val="20"/>
              </w:rPr>
              <w:t>UNISA</w:t>
            </w:r>
          </w:p>
        </w:tc>
        <w:tc>
          <w:tcPr>
            <w:tcW w:w="556" w:type="pct"/>
          </w:tcPr>
          <w:p w:rsidR="0036412B" w:rsidRPr="006E380C" w:rsidRDefault="0036412B" w:rsidP="0036412B">
            <w:pPr>
              <w:pStyle w:val="BodyText2"/>
              <w:rPr>
                <w:rFonts w:ascii="Century Gothic" w:hAnsi="Century Gothic" w:cs="Tahoma"/>
                <w:sz w:val="20"/>
              </w:rPr>
            </w:pPr>
            <w:r w:rsidRPr="006E380C">
              <w:rPr>
                <w:rFonts w:ascii="Century Gothic" w:hAnsi="Century Gothic" w:cs="Tahoma"/>
                <w:sz w:val="20"/>
              </w:rPr>
              <w:t>2021</w:t>
            </w:r>
          </w:p>
        </w:tc>
      </w:tr>
      <w:bookmarkEnd w:id="1"/>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87463D" w:rsidRPr="006E380C" w:rsidRDefault="0036412B" w:rsidP="00E4712A">
            <w:pPr>
              <w:spacing w:line="240" w:lineRule="auto"/>
              <w:rPr>
                <w:szCs w:val="20"/>
              </w:rPr>
            </w:pPr>
            <w:r w:rsidRPr="006E380C">
              <w:rPr>
                <w:szCs w:val="20"/>
              </w:rPr>
              <w:t>CERTIFICATE IN OBJECT-ORIENTED ANALYSES AND DESIGN</w:t>
            </w:r>
          </w:p>
          <w:p w:rsidR="0036412B" w:rsidRPr="006E380C" w:rsidRDefault="0036412B" w:rsidP="0036412B">
            <w:pPr>
              <w:rPr>
                <w:szCs w:val="20"/>
              </w:rPr>
            </w:pPr>
            <w:r w:rsidRPr="006E380C">
              <w:rPr>
                <w:szCs w:val="20"/>
              </w:rPr>
              <w:t>CERTIFICATE IN VB.NET PROGRAMMING</w:t>
            </w:r>
          </w:p>
          <w:p w:rsidR="0036412B" w:rsidRPr="006E380C" w:rsidRDefault="0036412B" w:rsidP="0036412B">
            <w:pPr>
              <w:rPr>
                <w:szCs w:val="20"/>
              </w:rPr>
            </w:pPr>
            <w:r w:rsidRPr="006E380C">
              <w:rPr>
                <w:szCs w:val="20"/>
              </w:rPr>
              <w:t>CERTIFICATE IN PL/SQL SERVER</w:t>
            </w:r>
          </w:p>
          <w:p w:rsidR="0036412B" w:rsidRPr="006E380C" w:rsidRDefault="0036412B" w:rsidP="0036412B">
            <w:pPr>
              <w:rPr>
                <w:szCs w:val="20"/>
              </w:rPr>
            </w:pPr>
            <w:r w:rsidRPr="006E380C">
              <w:rPr>
                <w:szCs w:val="20"/>
              </w:rPr>
              <w:t>CERTIFICATE IN RUP</w:t>
            </w:r>
          </w:p>
          <w:p w:rsidR="0036412B" w:rsidRPr="0087463D" w:rsidRDefault="0036412B" w:rsidP="00E4712A">
            <w:pPr>
              <w:spacing w:line="240" w:lineRule="auto"/>
              <w:rPr>
                <w:rFonts w:asciiTheme="minorHAnsi" w:hAnsiTheme="minorHAnsi"/>
                <w:color w:val="auto"/>
                <w:szCs w:val="20"/>
              </w:rPr>
            </w:pP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2" w:name="Career_table" w:colFirst="0" w:colLast="4"/>
            <w:r w:rsidRPr="00207610">
              <w:rPr>
                <w:rFonts w:eastAsia="Times New Roman" w:cs="Calibri"/>
                <w:b/>
                <w:color w:val="auto"/>
                <w:spacing w:val="-3"/>
              </w:rPr>
              <w:lastRenderedPageBreak/>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6E380C" w:rsidRDefault="00CB6018" w:rsidP="004B40B7">
            <w:pPr>
              <w:rPr>
                <w:color w:val="auto"/>
                <w:szCs w:val="20"/>
              </w:rPr>
            </w:pPr>
            <w:r w:rsidRPr="006E380C">
              <w:rPr>
                <w:rFonts w:cs="Tahoma"/>
                <w:szCs w:val="20"/>
              </w:rPr>
              <w:t>PTPI/TIPP FOCUS (Joint Venture)</w:t>
            </w:r>
          </w:p>
        </w:tc>
        <w:tc>
          <w:tcPr>
            <w:tcW w:w="1654" w:type="pct"/>
            <w:vAlign w:val="center"/>
          </w:tcPr>
          <w:p w:rsidR="00C85A60" w:rsidRPr="006E380C" w:rsidRDefault="00CB6018" w:rsidP="004B40B7">
            <w:pPr>
              <w:rPr>
                <w:color w:val="auto"/>
              </w:rPr>
            </w:pPr>
            <w:r w:rsidRPr="006E380C">
              <w:rPr>
                <w:rFonts w:cs="Tahoma"/>
                <w:szCs w:val="20"/>
              </w:rPr>
              <w:t>Enterprise Architect</w:t>
            </w:r>
          </w:p>
        </w:tc>
        <w:tc>
          <w:tcPr>
            <w:tcW w:w="788" w:type="pct"/>
            <w:tcMar>
              <w:top w:w="85" w:type="dxa"/>
              <w:bottom w:w="85" w:type="dxa"/>
            </w:tcMar>
            <w:vAlign w:val="center"/>
          </w:tcPr>
          <w:p w:rsidR="00C85A60" w:rsidRPr="006E380C" w:rsidRDefault="00CB6018" w:rsidP="004B40B7">
            <w:pPr>
              <w:rPr>
                <w:color w:val="auto"/>
              </w:rPr>
            </w:pPr>
            <w:r w:rsidRPr="006E380C">
              <w:rPr>
                <w:color w:val="auto"/>
              </w:rPr>
              <w:t>2019/02</w:t>
            </w:r>
          </w:p>
        </w:tc>
        <w:tc>
          <w:tcPr>
            <w:tcW w:w="753" w:type="pct"/>
            <w:vAlign w:val="center"/>
          </w:tcPr>
          <w:p w:rsidR="00C85A60" w:rsidRPr="006E380C" w:rsidRDefault="00CB6018" w:rsidP="00252AD0">
            <w:pPr>
              <w:rPr>
                <w:color w:val="auto"/>
              </w:rPr>
            </w:pPr>
            <w:r w:rsidRPr="006E380C">
              <w:rPr>
                <w:color w:val="auto"/>
              </w:rPr>
              <w:t>2020/11</w:t>
            </w:r>
          </w:p>
        </w:tc>
      </w:tr>
      <w:tr w:rsidR="00C85A60" w:rsidRPr="00874383" w:rsidTr="00EB3904">
        <w:trPr>
          <w:trHeight w:val="397"/>
        </w:trPr>
        <w:tc>
          <w:tcPr>
            <w:tcW w:w="1805" w:type="pct"/>
            <w:vAlign w:val="center"/>
          </w:tcPr>
          <w:p w:rsidR="00C85A60" w:rsidRPr="006E380C" w:rsidRDefault="00CB6018" w:rsidP="004B40B7">
            <w:pPr>
              <w:autoSpaceDE w:val="0"/>
              <w:autoSpaceDN w:val="0"/>
              <w:adjustRightInd w:val="0"/>
              <w:spacing w:line="240" w:lineRule="auto"/>
              <w:rPr>
                <w:rFonts w:cs="TimesNewRomanPS-ItalicMT"/>
                <w:iCs/>
                <w:color w:val="auto"/>
                <w:szCs w:val="20"/>
              </w:rPr>
            </w:pPr>
            <w:r w:rsidRPr="006E380C">
              <w:rPr>
                <w:rFonts w:cs="Tahoma"/>
                <w:szCs w:val="20"/>
              </w:rPr>
              <w:t>PTPI/TIPP FOCUS (Joint Venture)</w:t>
            </w:r>
          </w:p>
        </w:tc>
        <w:tc>
          <w:tcPr>
            <w:tcW w:w="1654" w:type="pct"/>
            <w:vAlign w:val="center"/>
          </w:tcPr>
          <w:p w:rsidR="00C85A60" w:rsidRPr="006E380C" w:rsidRDefault="00CB6018" w:rsidP="004B40B7">
            <w:pPr>
              <w:autoSpaceDE w:val="0"/>
              <w:autoSpaceDN w:val="0"/>
              <w:adjustRightInd w:val="0"/>
              <w:spacing w:line="240" w:lineRule="auto"/>
              <w:rPr>
                <w:rFonts w:cs="TimesNewRomanPS-BoldMT"/>
                <w:bCs/>
                <w:color w:val="auto"/>
                <w:szCs w:val="20"/>
              </w:rPr>
            </w:pPr>
            <w:r w:rsidRPr="006E380C">
              <w:rPr>
                <w:rFonts w:cs="Tahoma"/>
                <w:szCs w:val="20"/>
              </w:rPr>
              <w:t>Business Analyst/Enterprise Architect</w:t>
            </w:r>
          </w:p>
        </w:tc>
        <w:tc>
          <w:tcPr>
            <w:tcW w:w="788" w:type="pct"/>
            <w:tcMar>
              <w:top w:w="85" w:type="dxa"/>
              <w:bottom w:w="85" w:type="dxa"/>
            </w:tcMar>
            <w:vAlign w:val="center"/>
          </w:tcPr>
          <w:p w:rsidR="00C85A60" w:rsidRPr="006E380C" w:rsidRDefault="00CB6018" w:rsidP="004B40B7">
            <w:pPr>
              <w:rPr>
                <w:color w:val="auto"/>
              </w:rPr>
            </w:pPr>
            <w:r w:rsidRPr="006E380C">
              <w:rPr>
                <w:color w:val="auto"/>
              </w:rPr>
              <w:t>2018/07</w:t>
            </w:r>
          </w:p>
        </w:tc>
        <w:tc>
          <w:tcPr>
            <w:tcW w:w="753" w:type="pct"/>
            <w:vAlign w:val="center"/>
          </w:tcPr>
          <w:p w:rsidR="00C85A60" w:rsidRPr="006E380C" w:rsidRDefault="00CB6018" w:rsidP="00252AD0">
            <w:pPr>
              <w:rPr>
                <w:color w:val="auto"/>
              </w:rPr>
            </w:pPr>
            <w:r w:rsidRPr="006E380C">
              <w:rPr>
                <w:color w:val="auto"/>
              </w:rPr>
              <w:t>2018</w:t>
            </w:r>
            <w:r w:rsidR="006E380C">
              <w:rPr>
                <w:color w:val="auto"/>
              </w:rPr>
              <w:t>/</w:t>
            </w:r>
            <w:r w:rsidRPr="006E380C">
              <w:rPr>
                <w:color w:val="auto"/>
              </w:rPr>
              <w:t>12</w:t>
            </w:r>
          </w:p>
        </w:tc>
      </w:tr>
      <w:tr w:rsidR="00C85A60" w:rsidRPr="00874383" w:rsidTr="00EB3904">
        <w:trPr>
          <w:trHeight w:val="397"/>
        </w:trPr>
        <w:tc>
          <w:tcPr>
            <w:tcW w:w="1805" w:type="pct"/>
            <w:vAlign w:val="center"/>
          </w:tcPr>
          <w:p w:rsidR="00C85A60" w:rsidRPr="006E380C" w:rsidRDefault="00CB6018" w:rsidP="004B40B7">
            <w:pPr>
              <w:rPr>
                <w:rFonts w:eastAsia="Calibri" w:cs="Calibri"/>
                <w:color w:val="auto"/>
                <w:szCs w:val="20"/>
              </w:rPr>
            </w:pPr>
            <w:r w:rsidRPr="006E380C">
              <w:rPr>
                <w:rFonts w:cs="Tahoma"/>
                <w:szCs w:val="20"/>
              </w:rPr>
              <w:t>State Information Technology Agency</w:t>
            </w:r>
          </w:p>
        </w:tc>
        <w:tc>
          <w:tcPr>
            <w:tcW w:w="1654" w:type="pct"/>
            <w:vAlign w:val="center"/>
          </w:tcPr>
          <w:p w:rsidR="00C85A60" w:rsidRPr="006E380C" w:rsidRDefault="00CB6018" w:rsidP="00252AD0">
            <w:pPr>
              <w:rPr>
                <w:rFonts w:eastAsia="Calibri" w:cs="Calibri"/>
                <w:color w:val="auto"/>
                <w:szCs w:val="20"/>
              </w:rPr>
            </w:pPr>
            <w:r w:rsidRPr="006E380C">
              <w:rPr>
                <w:rFonts w:cs="Tahoma"/>
                <w:szCs w:val="20"/>
              </w:rPr>
              <w:t>Business Analyst</w:t>
            </w:r>
          </w:p>
        </w:tc>
        <w:tc>
          <w:tcPr>
            <w:tcW w:w="788" w:type="pct"/>
            <w:tcMar>
              <w:top w:w="85" w:type="dxa"/>
              <w:bottom w:w="85" w:type="dxa"/>
            </w:tcMar>
            <w:vAlign w:val="center"/>
          </w:tcPr>
          <w:p w:rsidR="00C85A60" w:rsidRPr="006E380C" w:rsidRDefault="006E380C" w:rsidP="004B40B7">
            <w:pPr>
              <w:rPr>
                <w:color w:val="auto"/>
              </w:rPr>
            </w:pPr>
            <w:r w:rsidRPr="006E380C">
              <w:rPr>
                <w:color w:val="auto"/>
              </w:rPr>
              <w:t>2014/08</w:t>
            </w:r>
          </w:p>
        </w:tc>
        <w:tc>
          <w:tcPr>
            <w:tcW w:w="753" w:type="pct"/>
            <w:vAlign w:val="center"/>
          </w:tcPr>
          <w:p w:rsidR="00C85A60" w:rsidRPr="006E380C" w:rsidRDefault="006E380C" w:rsidP="00252AD0">
            <w:pPr>
              <w:rPr>
                <w:color w:val="auto"/>
              </w:rPr>
            </w:pPr>
            <w:r w:rsidRPr="006E380C">
              <w:rPr>
                <w:color w:val="auto"/>
              </w:rPr>
              <w:t>2017/01</w:t>
            </w:r>
          </w:p>
        </w:tc>
      </w:tr>
      <w:tr w:rsidR="004B40B7" w:rsidRPr="00874383" w:rsidTr="00EB3904">
        <w:trPr>
          <w:trHeight w:val="397"/>
        </w:trPr>
        <w:tc>
          <w:tcPr>
            <w:tcW w:w="1805" w:type="pct"/>
            <w:vAlign w:val="center"/>
          </w:tcPr>
          <w:p w:rsidR="004B40B7" w:rsidRPr="006E380C" w:rsidRDefault="006E380C" w:rsidP="004B40B7">
            <w:pPr>
              <w:autoSpaceDE w:val="0"/>
              <w:autoSpaceDN w:val="0"/>
              <w:adjustRightInd w:val="0"/>
              <w:spacing w:line="240" w:lineRule="auto"/>
              <w:rPr>
                <w:rFonts w:cs="TimesNewRomanPS-ItalicMT"/>
                <w:iCs/>
                <w:color w:val="auto"/>
                <w:szCs w:val="20"/>
              </w:rPr>
            </w:pPr>
            <w:r w:rsidRPr="006E380C">
              <w:rPr>
                <w:rFonts w:cs="Tahoma"/>
                <w:szCs w:val="20"/>
              </w:rPr>
              <w:t>SITA</w:t>
            </w:r>
          </w:p>
        </w:tc>
        <w:tc>
          <w:tcPr>
            <w:tcW w:w="1654" w:type="pct"/>
            <w:vAlign w:val="center"/>
          </w:tcPr>
          <w:p w:rsidR="004B40B7" w:rsidRPr="006E380C" w:rsidRDefault="006E380C" w:rsidP="004B40B7">
            <w:pPr>
              <w:autoSpaceDE w:val="0"/>
              <w:autoSpaceDN w:val="0"/>
              <w:adjustRightInd w:val="0"/>
              <w:spacing w:line="240" w:lineRule="auto"/>
              <w:rPr>
                <w:rFonts w:cs="TimesNewRomanPS-BoldMT"/>
                <w:bCs/>
                <w:color w:val="auto"/>
                <w:szCs w:val="20"/>
              </w:rPr>
            </w:pPr>
            <w:r w:rsidRPr="006E380C">
              <w:rPr>
                <w:rFonts w:cs="Tahoma"/>
                <w:szCs w:val="20"/>
              </w:rPr>
              <w:t>Business Analyst</w:t>
            </w:r>
          </w:p>
        </w:tc>
        <w:tc>
          <w:tcPr>
            <w:tcW w:w="788" w:type="pct"/>
            <w:tcMar>
              <w:top w:w="85" w:type="dxa"/>
              <w:bottom w:w="85" w:type="dxa"/>
            </w:tcMar>
            <w:vAlign w:val="center"/>
          </w:tcPr>
          <w:p w:rsidR="004B40B7" w:rsidRPr="006E380C" w:rsidRDefault="006E380C" w:rsidP="004B40B7">
            <w:pPr>
              <w:rPr>
                <w:color w:val="auto"/>
              </w:rPr>
            </w:pPr>
            <w:r w:rsidRPr="006E380C">
              <w:rPr>
                <w:color w:val="auto"/>
              </w:rPr>
              <w:t>2010/09</w:t>
            </w:r>
          </w:p>
        </w:tc>
        <w:tc>
          <w:tcPr>
            <w:tcW w:w="753" w:type="pct"/>
            <w:vAlign w:val="center"/>
          </w:tcPr>
          <w:p w:rsidR="004B40B7" w:rsidRPr="006E380C" w:rsidRDefault="006E380C" w:rsidP="00252AD0">
            <w:pPr>
              <w:rPr>
                <w:color w:val="auto"/>
              </w:rPr>
            </w:pPr>
            <w:r w:rsidRPr="006E380C">
              <w:rPr>
                <w:color w:val="auto"/>
              </w:rPr>
              <w:t>2014/07</w:t>
            </w:r>
          </w:p>
        </w:tc>
      </w:tr>
      <w:tr w:rsidR="004B40B7" w:rsidRPr="00874383" w:rsidTr="00EB3904">
        <w:trPr>
          <w:trHeight w:val="397"/>
        </w:trPr>
        <w:tc>
          <w:tcPr>
            <w:tcW w:w="1805" w:type="pct"/>
            <w:vAlign w:val="center"/>
          </w:tcPr>
          <w:p w:rsidR="004B40B7" w:rsidRPr="006E380C" w:rsidRDefault="006E380C" w:rsidP="004B40B7">
            <w:pPr>
              <w:autoSpaceDE w:val="0"/>
              <w:autoSpaceDN w:val="0"/>
              <w:adjustRightInd w:val="0"/>
              <w:spacing w:line="240" w:lineRule="auto"/>
              <w:rPr>
                <w:rFonts w:cs="TimesNewRomanPS-ItalicMT"/>
                <w:iCs/>
                <w:color w:val="auto"/>
                <w:szCs w:val="20"/>
              </w:rPr>
            </w:pPr>
            <w:r w:rsidRPr="006E380C">
              <w:rPr>
                <w:rFonts w:cs="Tahoma"/>
                <w:szCs w:val="20"/>
              </w:rPr>
              <w:t>SITA</w:t>
            </w:r>
          </w:p>
        </w:tc>
        <w:tc>
          <w:tcPr>
            <w:tcW w:w="1654" w:type="pct"/>
            <w:vAlign w:val="center"/>
          </w:tcPr>
          <w:p w:rsidR="004B40B7" w:rsidRPr="006E380C" w:rsidRDefault="006E380C" w:rsidP="004B40B7">
            <w:pPr>
              <w:autoSpaceDE w:val="0"/>
              <w:autoSpaceDN w:val="0"/>
              <w:adjustRightInd w:val="0"/>
              <w:spacing w:line="240" w:lineRule="auto"/>
              <w:rPr>
                <w:rFonts w:cs="TimesNewRomanPS-BoldMT"/>
                <w:bCs/>
                <w:color w:val="auto"/>
                <w:szCs w:val="20"/>
              </w:rPr>
            </w:pPr>
            <w:r w:rsidRPr="006E380C">
              <w:rPr>
                <w:rFonts w:cs="Tahoma"/>
                <w:szCs w:val="20"/>
              </w:rPr>
              <w:t>Systems Analyst</w:t>
            </w:r>
          </w:p>
        </w:tc>
        <w:tc>
          <w:tcPr>
            <w:tcW w:w="788" w:type="pct"/>
            <w:tcMar>
              <w:top w:w="85" w:type="dxa"/>
              <w:bottom w:w="85" w:type="dxa"/>
            </w:tcMar>
            <w:vAlign w:val="center"/>
          </w:tcPr>
          <w:p w:rsidR="004B40B7" w:rsidRPr="006E380C" w:rsidRDefault="006E380C" w:rsidP="004B40B7">
            <w:pPr>
              <w:rPr>
                <w:color w:val="auto"/>
              </w:rPr>
            </w:pPr>
            <w:r w:rsidRPr="006E380C">
              <w:rPr>
                <w:color w:val="auto"/>
              </w:rPr>
              <w:t>2007/01</w:t>
            </w:r>
          </w:p>
        </w:tc>
        <w:tc>
          <w:tcPr>
            <w:tcW w:w="753" w:type="pct"/>
            <w:vAlign w:val="center"/>
          </w:tcPr>
          <w:p w:rsidR="004B40B7" w:rsidRPr="006E380C" w:rsidRDefault="006E380C" w:rsidP="004B40B7">
            <w:pPr>
              <w:rPr>
                <w:color w:val="auto"/>
              </w:rPr>
            </w:pPr>
            <w:r w:rsidRPr="006E380C">
              <w:rPr>
                <w:color w:val="auto"/>
              </w:rPr>
              <w:t>2010/08</w:t>
            </w:r>
          </w:p>
        </w:tc>
      </w:tr>
      <w:tr w:rsidR="004B40B7" w:rsidRPr="00874383" w:rsidTr="00EB3904">
        <w:trPr>
          <w:trHeight w:val="397"/>
        </w:trPr>
        <w:tc>
          <w:tcPr>
            <w:tcW w:w="1805" w:type="pct"/>
            <w:vAlign w:val="center"/>
          </w:tcPr>
          <w:p w:rsidR="004B40B7" w:rsidRPr="006E380C" w:rsidRDefault="006E380C" w:rsidP="004B40B7">
            <w:pPr>
              <w:autoSpaceDE w:val="0"/>
              <w:autoSpaceDN w:val="0"/>
              <w:adjustRightInd w:val="0"/>
              <w:spacing w:line="240" w:lineRule="auto"/>
              <w:rPr>
                <w:rFonts w:eastAsia="Calibri" w:cs="Calibri"/>
                <w:color w:val="auto"/>
                <w:szCs w:val="20"/>
              </w:rPr>
            </w:pPr>
            <w:r w:rsidRPr="006E380C">
              <w:rPr>
                <w:rFonts w:cs="Tahoma"/>
                <w:szCs w:val="20"/>
              </w:rPr>
              <w:t>SITA</w:t>
            </w:r>
          </w:p>
        </w:tc>
        <w:tc>
          <w:tcPr>
            <w:tcW w:w="1654" w:type="pct"/>
            <w:vAlign w:val="center"/>
          </w:tcPr>
          <w:p w:rsidR="004B40B7" w:rsidRPr="006E380C" w:rsidRDefault="006E380C" w:rsidP="004B40B7">
            <w:pPr>
              <w:autoSpaceDE w:val="0"/>
              <w:autoSpaceDN w:val="0"/>
              <w:adjustRightInd w:val="0"/>
              <w:spacing w:line="240" w:lineRule="auto"/>
              <w:rPr>
                <w:rFonts w:cs="TimesNewRomanPS-BoldMT"/>
                <w:bCs/>
                <w:color w:val="auto"/>
                <w:szCs w:val="20"/>
              </w:rPr>
            </w:pPr>
            <w:r w:rsidRPr="006E380C">
              <w:rPr>
                <w:rFonts w:cs="Tahoma"/>
                <w:szCs w:val="20"/>
              </w:rPr>
              <w:t>HR Admin Officer</w:t>
            </w:r>
          </w:p>
        </w:tc>
        <w:tc>
          <w:tcPr>
            <w:tcW w:w="788" w:type="pct"/>
            <w:tcMar>
              <w:top w:w="85" w:type="dxa"/>
              <w:bottom w:w="85" w:type="dxa"/>
            </w:tcMar>
            <w:vAlign w:val="center"/>
          </w:tcPr>
          <w:p w:rsidR="004B40B7" w:rsidRPr="006E380C" w:rsidRDefault="006E380C" w:rsidP="004B40B7">
            <w:pPr>
              <w:rPr>
                <w:color w:val="auto"/>
              </w:rPr>
            </w:pPr>
            <w:r w:rsidRPr="006E380C">
              <w:rPr>
                <w:color w:val="auto"/>
              </w:rPr>
              <w:t>2006/05</w:t>
            </w:r>
          </w:p>
        </w:tc>
        <w:tc>
          <w:tcPr>
            <w:tcW w:w="753" w:type="pct"/>
            <w:vAlign w:val="center"/>
          </w:tcPr>
          <w:p w:rsidR="004B40B7" w:rsidRPr="006E380C" w:rsidRDefault="006E380C" w:rsidP="004B40B7">
            <w:pPr>
              <w:rPr>
                <w:color w:val="auto"/>
              </w:rPr>
            </w:pPr>
            <w:r w:rsidRPr="006E380C">
              <w:rPr>
                <w:color w:val="auto"/>
              </w:rPr>
              <w:t>2006/12</w:t>
            </w:r>
          </w:p>
        </w:tc>
      </w:tr>
      <w:tr w:rsidR="004B40B7" w:rsidRPr="00874383" w:rsidTr="00EB3904">
        <w:trPr>
          <w:trHeight w:val="397"/>
        </w:trPr>
        <w:tc>
          <w:tcPr>
            <w:tcW w:w="1805" w:type="pct"/>
            <w:vAlign w:val="center"/>
          </w:tcPr>
          <w:p w:rsidR="004B40B7" w:rsidRPr="006E380C" w:rsidRDefault="006E380C" w:rsidP="004B40B7">
            <w:pPr>
              <w:autoSpaceDE w:val="0"/>
              <w:autoSpaceDN w:val="0"/>
              <w:adjustRightInd w:val="0"/>
              <w:spacing w:line="240" w:lineRule="auto"/>
              <w:rPr>
                <w:rFonts w:cs="TimesNewRomanPS-ItalicMT"/>
                <w:iCs/>
                <w:color w:val="auto"/>
                <w:szCs w:val="20"/>
              </w:rPr>
            </w:pPr>
            <w:r w:rsidRPr="006E380C">
              <w:rPr>
                <w:rFonts w:cs="Tahoma"/>
                <w:szCs w:val="20"/>
              </w:rPr>
              <w:t>SITA</w:t>
            </w:r>
          </w:p>
        </w:tc>
        <w:tc>
          <w:tcPr>
            <w:tcW w:w="1654" w:type="pct"/>
            <w:vAlign w:val="center"/>
          </w:tcPr>
          <w:p w:rsidR="004B40B7" w:rsidRPr="006E380C" w:rsidRDefault="006E380C" w:rsidP="004B40B7">
            <w:pPr>
              <w:autoSpaceDE w:val="0"/>
              <w:autoSpaceDN w:val="0"/>
              <w:adjustRightInd w:val="0"/>
              <w:spacing w:line="240" w:lineRule="auto"/>
              <w:rPr>
                <w:rFonts w:cs="TimesNewRomanPS-BoldMT"/>
                <w:bCs/>
                <w:color w:val="auto"/>
                <w:szCs w:val="20"/>
              </w:rPr>
            </w:pPr>
            <w:r w:rsidRPr="006E380C">
              <w:rPr>
                <w:rFonts w:cs="Tahoma"/>
                <w:szCs w:val="20"/>
              </w:rPr>
              <w:t>Configuration Officer</w:t>
            </w:r>
          </w:p>
        </w:tc>
        <w:tc>
          <w:tcPr>
            <w:tcW w:w="788" w:type="pct"/>
            <w:tcMar>
              <w:top w:w="85" w:type="dxa"/>
              <w:bottom w:w="85" w:type="dxa"/>
            </w:tcMar>
            <w:vAlign w:val="center"/>
          </w:tcPr>
          <w:p w:rsidR="004B40B7" w:rsidRPr="006E380C" w:rsidRDefault="006E380C" w:rsidP="004B40B7">
            <w:pPr>
              <w:rPr>
                <w:color w:val="auto"/>
              </w:rPr>
            </w:pPr>
            <w:r w:rsidRPr="006E380C">
              <w:rPr>
                <w:color w:val="auto"/>
              </w:rPr>
              <w:t>2001/07</w:t>
            </w:r>
          </w:p>
        </w:tc>
        <w:tc>
          <w:tcPr>
            <w:tcW w:w="753" w:type="pct"/>
            <w:vAlign w:val="center"/>
          </w:tcPr>
          <w:p w:rsidR="004B40B7" w:rsidRPr="006E380C" w:rsidRDefault="006E380C" w:rsidP="00252AD0">
            <w:pPr>
              <w:rPr>
                <w:color w:val="auto"/>
              </w:rPr>
            </w:pPr>
            <w:r w:rsidRPr="006E380C">
              <w:rPr>
                <w:color w:val="auto"/>
              </w:rPr>
              <w:t>2006/04</w:t>
            </w:r>
          </w:p>
        </w:tc>
      </w:tr>
      <w:bookmarkEnd w:id="2"/>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3"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B6018" w:rsidRPr="00874383" w:rsidTr="005C4042">
        <w:trPr>
          <w:trHeight w:val="397"/>
        </w:trPr>
        <w:tc>
          <w:tcPr>
            <w:tcW w:w="6658" w:type="dxa"/>
          </w:tcPr>
          <w:p w:rsidR="00CB6018" w:rsidRPr="00414300" w:rsidRDefault="00CB6018" w:rsidP="00CB6018">
            <w:pPr>
              <w:rPr>
                <w:rFonts w:cs="Tahoma"/>
                <w:szCs w:val="20"/>
              </w:rPr>
            </w:pPr>
            <w:r w:rsidRPr="00414300">
              <w:rPr>
                <w:rFonts w:cs="Tahoma"/>
                <w:szCs w:val="20"/>
              </w:rPr>
              <w:t>MS Office Suite</w:t>
            </w:r>
          </w:p>
        </w:tc>
        <w:tc>
          <w:tcPr>
            <w:tcW w:w="1204" w:type="dxa"/>
            <w:tcMar>
              <w:top w:w="85" w:type="dxa"/>
              <w:bottom w:w="85" w:type="dxa"/>
            </w:tcMar>
          </w:tcPr>
          <w:p w:rsidR="00CB6018" w:rsidRPr="00414300" w:rsidRDefault="00CB6018" w:rsidP="00CB6018">
            <w:pPr>
              <w:jc w:val="center"/>
              <w:rPr>
                <w:rFonts w:cs="Tahoma"/>
                <w:szCs w:val="20"/>
              </w:rPr>
            </w:pPr>
            <w:r w:rsidRPr="00414300">
              <w:rPr>
                <w:rFonts w:cs="Tahoma"/>
                <w:szCs w:val="20"/>
              </w:rPr>
              <w:t>4</w:t>
            </w:r>
          </w:p>
        </w:tc>
        <w:tc>
          <w:tcPr>
            <w:tcW w:w="1205" w:type="dxa"/>
            <w:vAlign w:val="center"/>
          </w:tcPr>
          <w:p w:rsidR="00CB6018" w:rsidRPr="00414300" w:rsidRDefault="00CB6018" w:rsidP="00CB6018">
            <w:pPr>
              <w:jc w:val="center"/>
            </w:pPr>
            <w:r w:rsidRPr="00414300">
              <w:t>4</w:t>
            </w:r>
          </w:p>
        </w:tc>
      </w:tr>
      <w:tr w:rsidR="00CB6018" w:rsidRPr="00874383" w:rsidTr="005C4042">
        <w:trPr>
          <w:trHeight w:val="397"/>
        </w:trPr>
        <w:tc>
          <w:tcPr>
            <w:tcW w:w="6658" w:type="dxa"/>
          </w:tcPr>
          <w:p w:rsidR="00CB6018" w:rsidRPr="00414300" w:rsidRDefault="00CB6018" w:rsidP="00CB6018">
            <w:pPr>
              <w:rPr>
                <w:rFonts w:cs="Tahoma"/>
                <w:szCs w:val="20"/>
              </w:rPr>
            </w:pPr>
            <w:r w:rsidRPr="00414300">
              <w:rPr>
                <w:rFonts w:cs="Tahoma"/>
                <w:szCs w:val="20"/>
              </w:rPr>
              <w:t>MS Visio</w:t>
            </w:r>
          </w:p>
        </w:tc>
        <w:tc>
          <w:tcPr>
            <w:tcW w:w="1204" w:type="dxa"/>
            <w:tcMar>
              <w:top w:w="85" w:type="dxa"/>
              <w:bottom w:w="85" w:type="dxa"/>
            </w:tcMar>
          </w:tcPr>
          <w:p w:rsidR="00CB6018" w:rsidRPr="00414300" w:rsidRDefault="00CB6018" w:rsidP="00CB6018">
            <w:pPr>
              <w:jc w:val="center"/>
              <w:rPr>
                <w:rFonts w:cs="Tahoma"/>
                <w:szCs w:val="20"/>
              </w:rPr>
            </w:pPr>
            <w:r w:rsidRPr="00414300">
              <w:rPr>
                <w:rFonts w:cs="Tahoma"/>
                <w:szCs w:val="20"/>
              </w:rPr>
              <w:t>4</w:t>
            </w:r>
          </w:p>
        </w:tc>
        <w:tc>
          <w:tcPr>
            <w:tcW w:w="1205" w:type="dxa"/>
            <w:vAlign w:val="center"/>
          </w:tcPr>
          <w:p w:rsidR="00CB6018" w:rsidRPr="00414300" w:rsidRDefault="00CB6018" w:rsidP="00CB6018">
            <w:pPr>
              <w:jc w:val="center"/>
            </w:pPr>
            <w:r w:rsidRPr="00414300">
              <w:t>3</w:t>
            </w:r>
          </w:p>
        </w:tc>
      </w:tr>
      <w:tr w:rsidR="00CB6018" w:rsidRPr="00874383" w:rsidTr="005C4042">
        <w:trPr>
          <w:trHeight w:val="397"/>
        </w:trPr>
        <w:tc>
          <w:tcPr>
            <w:tcW w:w="6658" w:type="dxa"/>
          </w:tcPr>
          <w:p w:rsidR="00CB6018" w:rsidRPr="00414300" w:rsidRDefault="00CB6018" w:rsidP="00CB6018">
            <w:pPr>
              <w:rPr>
                <w:rFonts w:cs="Tahoma"/>
                <w:szCs w:val="20"/>
              </w:rPr>
            </w:pPr>
            <w:r w:rsidRPr="00414300">
              <w:rPr>
                <w:rFonts w:cs="Tahoma"/>
                <w:szCs w:val="20"/>
              </w:rPr>
              <w:t>Magic Draw</w:t>
            </w:r>
          </w:p>
        </w:tc>
        <w:tc>
          <w:tcPr>
            <w:tcW w:w="1204" w:type="dxa"/>
            <w:tcMar>
              <w:top w:w="85" w:type="dxa"/>
              <w:bottom w:w="85" w:type="dxa"/>
            </w:tcMar>
          </w:tcPr>
          <w:p w:rsidR="00CB6018" w:rsidRPr="00414300" w:rsidRDefault="00CB6018" w:rsidP="00CB6018">
            <w:pPr>
              <w:jc w:val="center"/>
              <w:rPr>
                <w:rFonts w:cs="Tahoma"/>
                <w:szCs w:val="20"/>
              </w:rPr>
            </w:pPr>
            <w:r w:rsidRPr="00414300">
              <w:rPr>
                <w:rFonts w:cs="Tahoma"/>
                <w:szCs w:val="20"/>
              </w:rPr>
              <w:t>3</w:t>
            </w:r>
          </w:p>
        </w:tc>
        <w:tc>
          <w:tcPr>
            <w:tcW w:w="1205" w:type="dxa"/>
            <w:vAlign w:val="center"/>
          </w:tcPr>
          <w:p w:rsidR="00CB6018" w:rsidRPr="00414300" w:rsidRDefault="00CB6018" w:rsidP="00CB6018">
            <w:pPr>
              <w:jc w:val="center"/>
            </w:pPr>
            <w:r w:rsidRPr="00414300">
              <w:t>2</w:t>
            </w:r>
          </w:p>
        </w:tc>
      </w:tr>
      <w:tr w:rsidR="00CB6018" w:rsidRPr="00874383" w:rsidTr="005C4042">
        <w:trPr>
          <w:trHeight w:val="397"/>
        </w:trPr>
        <w:tc>
          <w:tcPr>
            <w:tcW w:w="6658" w:type="dxa"/>
          </w:tcPr>
          <w:p w:rsidR="00CB6018" w:rsidRPr="00414300" w:rsidRDefault="00CB6018" w:rsidP="00CB6018">
            <w:pPr>
              <w:rPr>
                <w:rFonts w:cs="Tahoma"/>
                <w:szCs w:val="20"/>
              </w:rPr>
            </w:pPr>
            <w:proofErr w:type="spellStart"/>
            <w:r w:rsidRPr="00414300">
              <w:rPr>
                <w:rFonts w:cs="Tahoma"/>
                <w:szCs w:val="20"/>
              </w:rPr>
              <w:t>Archimate</w:t>
            </w:r>
            <w:proofErr w:type="spellEnd"/>
          </w:p>
        </w:tc>
        <w:tc>
          <w:tcPr>
            <w:tcW w:w="1204" w:type="dxa"/>
            <w:tcMar>
              <w:top w:w="85" w:type="dxa"/>
              <w:bottom w:w="85" w:type="dxa"/>
            </w:tcMar>
          </w:tcPr>
          <w:p w:rsidR="00CB6018" w:rsidRPr="00414300" w:rsidRDefault="00CB6018" w:rsidP="00CB6018">
            <w:pPr>
              <w:jc w:val="center"/>
              <w:rPr>
                <w:rFonts w:cs="Tahoma"/>
                <w:szCs w:val="20"/>
              </w:rPr>
            </w:pPr>
            <w:r w:rsidRPr="00414300">
              <w:rPr>
                <w:rFonts w:cs="Tahoma"/>
                <w:szCs w:val="20"/>
              </w:rPr>
              <w:t>3</w:t>
            </w:r>
          </w:p>
        </w:tc>
        <w:tc>
          <w:tcPr>
            <w:tcW w:w="1205" w:type="dxa"/>
            <w:vAlign w:val="center"/>
          </w:tcPr>
          <w:p w:rsidR="00CB6018" w:rsidRPr="00414300" w:rsidRDefault="00CB6018" w:rsidP="00CB6018">
            <w:pPr>
              <w:jc w:val="center"/>
            </w:pPr>
            <w:r w:rsidRPr="00414300">
              <w:t>1</w:t>
            </w:r>
          </w:p>
        </w:tc>
      </w:tr>
      <w:tr w:rsidR="00CB6018" w:rsidRPr="00874383" w:rsidTr="005C4042">
        <w:trPr>
          <w:trHeight w:val="397"/>
        </w:trPr>
        <w:tc>
          <w:tcPr>
            <w:tcW w:w="6658" w:type="dxa"/>
          </w:tcPr>
          <w:p w:rsidR="00CB6018" w:rsidRPr="00414300" w:rsidRDefault="00CB6018" w:rsidP="00CB6018">
            <w:pPr>
              <w:rPr>
                <w:rFonts w:cs="Tahoma"/>
                <w:szCs w:val="20"/>
              </w:rPr>
            </w:pPr>
            <w:r w:rsidRPr="00414300">
              <w:rPr>
                <w:rFonts w:cs="Tahoma"/>
                <w:szCs w:val="20"/>
              </w:rPr>
              <w:t>Visual Paradigm</w:t>
            </w:r>
          </w:p>
        </w:tc>
        <w:tc>
          <w:tcPr>
            <w:tcW w:w="1204" w:type="dxa"/>
            <w:tcMar>
              <w:top w:w="85" w:type="dxa"/>
              <w:bottom w:w="85" w:type="dxa"/>
            </w:tcMar>
          </w:tcPr>
          <w:p w:rsidR="00CB6018" w:rsidRPr="00414300" w:rsidRDefault="00CB6018" w:rsidP="00CB6018">
            <w:pPr>
              <w:jc w:val="center"/>
              <w:rPr>
                <w:rFonts w:cs="Tahoma"/>
                <w:szCs w:val="20"/>
              </w:rPr>
            </w:pPr>
            <w:r w:rsidRPr="00414300">
              <w:rPr>
                <w:rFonts w:cs="Tahoma"/>
                <w:szCs w:val="20"/>
              </w:rPr>
              <w:t>3</w:t>
            </w:r>
          </w:p>
        </w:tc>
        <w:tc>
          <w:tcPr>
            <w:tcW w:w="1205" w:type="dxa"/>
            <w:vAlign w:val="center"/>
          </w:tcPr>
          <w:p w:rsidR="00CB6018" w:rsidRPr="00414300" w:rsidRDefault="00CB6018" w:rsidP="00CB6018">
            <w:pPr>
              <w:jc w:val="center"/>
            </w:pPr>
            <w:r w:rsidRPr="00414300">
              <w:t>1</w:t>
            </w:r>
          </w:p>
        </w:tc>
      </w:tr>
      <w:bookmarkEnd w:id="3"/>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6E380C" w:rsidP="00BA018A">
            <w:r w:rsidRPr="006E380C">
              <w:rPr>
                <w:rFonts w:cs="Tahoma"/>
                <w:szCs w:val="20"/>
              </w:rPr>
              <w:t>PTPI/TIPP FOCUS (Joint Venture)</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6E380C" w:rsidP="00DA14E2">
            <w:r w:rsidRPr="006E380C">
              <w:rPr>
                <w:rFonts w:cs="Tahoma"/>
                <w:szCs w:val="20"/>
              </w:rPr>
              <w:t>Enterprise Architect</w:t>
            </w:r>
          </w:p>
        </w:tc>
        <w:tc>
          <w:tcPr>
            <w:tcW w:w="914" w:type="pct"/>
            <w:vAlign w:val="center"/>
          </w:tcPr>
          <w:p w:rsidR="00C85A60" w:rsidRPr="00874383" w:rsidRDefault="006E380C" w:rsidP="00DA14E2">
            <w:r>
              <w:t>2019/02</w:t>
            </w:r>
          </w:p>
        </w:tc>
        <w:tc>
          <w:tcPr>
            <w:tcW w:w="846" w:type="pct"/>
            <w:vAlign w:val="center"/>
          </w:tcPr>
          <w:p w:rsidR="00C85A60" w:rsidRPr="00874383" w:rsidRDefault="006E380C" w:rsidP="00DA14E2">
            <w:r>
              <w:t>2020/11</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6E380C" w:rsidRPr="006E380C" w:rsidRDefault="006E380C" w:rsidP="006E380C">
            <w:pPr>
              <w:jc w:val="both"/>
              <w:rPr>
                <w:rFonts w:cs="Calibri"/>
                <w:szCs w:val="20"/>
              </w:rPr>
            </w:pPr>
            <w:r w:rsidRPr="006E380C">
              <w:rPr>
                <w:rFonts w:cs="Calibri"/>
                <w:szCs w:val="20"/>
              </w:rPr>
              <w:t>Enterprise Resource Planning Project implementation; review the governance documents like the ICT Strategic Plan, ICT Implementation Plan, ICT Operational Plan; Data Centre Upgrade; EA/</w:t>
            </w:r>
            <w:proofErr w:type="spellStart"/>
            <w:r w:rsidRPr="006E380C">
              <w:rPr>
                <w:rFonts w:cs="Calibri"/>
                <w:szCs w:val="20"/>
              </w:rPr>
              <w:t>Togaf</w:t>
            </w:r>
            <w:proofErr w:type="spellEnd"/>
            <w:r w:rsidRPr="006E380C">
              <w:rPr>
                <w:rFonts w:cs="Calibri"/>
                <w:szCs w:val="20"/>
              </w:rPr>
              <w:t xml:space="preserve"> Development.</w:t>
            </w:r>
          </w:p>
          <w:p w:rsidR="006E380C" w:rsidRPr="006E380C" w:rsidRDefault="006E380C" w:rsidP="006E380C">
            <w:pPr>
              <w:jc w:val="both"/>
              <w:rPr>
                <w:rFonts w:cs="Calibri"/>
                <w:szCs w:val="20"/>
              </w:rPr>
            </w:pPr>
            <w:r w:rsidRPr="006E380C">
              <w:rPr>
                <w:rFonts w:cs="Calibri"/>
                <w:szCs w:val="20"/>
              </w:rPr>
              <w:t>Activities</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The Enterprise Architecture stream involved in developing Business Requirements Specification for the Enterprise Resource Planning project for City of Polokwane</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Involved developing an Enterprise Resource Planning Bid Specification -i.e. Enterprise Architecture contributed with architectural work; in order to appoint a service provider to implement the Enterprise Resource Planning solution.</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Involved in the development of the Enterprise Resource Planning Solution Architecture and the Architecture Landscape</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Deployment diagram.</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The team and Enterprise Architecture developed the Target Operating Model in order to identify enhancements to what will be implemented.</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 xml:space="preserve">Involved in Implementation of </w:t>
            </w:r>
            <w:proofErr w:type="spellStart"/>
            <w:r w:rsidRPr="006E380C">
              <w:rPr>
                <w:rFonts w:cs="Calibri"/>
                <w:szCs w:val="20"/>
              </w:rPr>
              <w:t>Munsoft</w:t>
            </w:r>
            <w:proofErr w:type="spellEnd"/>
            <w:r w:rsidRPr="006E380C">
              <w:rPr>
                <w:rFonts w:cs="Calibri"/>
                <w:szCs w:val="20"/>
              </w:rPr>
              <w:t xml:space="preserve"> Financial Management System; HR - Sage 300 People; Institute of the Management Information Systems (</w:t>
            </w:r>
            <w:proofErr w:type="spellStart"/>
            <w:r w:rsidRPr="006E380C">
              <w:rPr>
                <w:rFonts w:cs="Calibri"/>
                <w:szCs w:val="20"/>
              </w:rPr>
              <w:t>i.e</w:t>
            </w:r>
            <w:proofErr w:type="spellEnd"/>
            <w:r w:rsidRPr="006E380C">
              <w:rPr>
                <w:rFonts w:cs="Calibri"/>
                <w:szCs w:val="20"/>
              </w:rPr>
              <w:t xml:space="preserve"> Document Management System and Contracts); Action Assist and developing integration to 3rd party systems</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Helped ICT to review their Architecture plans, i.e. ICT Strategic, Implementation and Operation plans based on The Open Group Architecture Framework, in alignment with the Corporate Governance ICT Policy Framework. We also developed some policies; ICT Charter; Disaster Recovery Plan and Corporate Governance of ICT Policy Framework Implementation plan.</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Communication of the ICT Strategy to the ICT team and the rest of the City of Polokwane directorate.</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The Enterprise Architecture has been involved in the upgrade of the Data Centre- i.e. Infrastructure Architecture</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The Enterprise Architecture stream has also been involved in the Connectivity Project - i.e. the Architecture of the Network</w:t>
            </w:r>
          </w:p>
          <w:p w:rsidR="006E380C" w:rsidRPr="006E380C" w:rsidRDefault="006E380C" w:rsidP="00D47016">
            <w:pPr>
              <w:numPr>
                <w:ilvl w:val="0"/>
                <w:numId w:val="5"/>
              </w:numPr>
              <w:spacing w:line="240" w:lineRule="auto"/>
              <w:jc w:val="both"/>
              <w:rPr>
                <w:rFonts w:cs="Calibri"/>
                <w:szCs w:val="20"/>
              </w:rPr>
            </w:pPr>
            <w:r w:rsidRPr="006E380C">
              <w:rPr>
                <w:rFonts w:cs="Calibri"/>
                <w:szCs w:val="20"/>
              </w:rPr>
              <w:t xml:space="preserve">The Enterprise Architecture has been in the process of developing, implementing Enterprise Architecture based on </w:t>
            </w:r>
            <w:proofErr w:type="spellStart"/>
            <w:r w:rsidRPr="006E380C">
              <w:rPr>
                <w:rFonts w:cs="Calibri"/>
                <w:szCs w:val="20"/>
              </w:rPr>
              <w:t>Togaf</w:t>
            </w:r>
            <w:proofErr w:type="spellEnd"/>
            <w:r w:rsidRPr="006E380C">
              <w:rPr>
                <w:rFonts w:cs="Calibri"/>
                <w:szCs w:val="20"/>
              </w:rPr>
              <w:t xml:space="preserve"> / Architecture Development Method.</w:t>
            </w:r>
          </w:p>
          <w:p w:rsidR="00BA018A" w:rsidRPr="006E380C" w:rsidRDefault="00BA018A" w:rsidP="006E380C">
            <w:pPr>
              <w:autoSpaceDE w:val="0"/>
              <w:autoSpaceDN w:val="0"/>
              <w:adjustRightInd w:val="0"/>
              <w:spacing w:line="240" w:lineRule="auto"/>
              <w:rPr>
                <w:rFonts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Default="00C85A60" w:rsidP="00C85A60"/>
    <w:p w:rsidR="006E380C" w:rsidRDefault="006E380C" w:rsidP="00C85A60"/>
    <w:p w:rsidR="006E380C" w:rsidRPr="0026327E" w:rsidRDefault="006E380C"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lastRenderedPageBreak/>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6E380C" w:rsidP="00DA14E2">
            <w:r w:rsidRPr="006E380C">
              <w:rPr>
                <w:rFonts w:cs="Tahoma"/>
                <w:szCs w:val="20"/>
              </w:rPr>
              <w:t>PTPI/TIPP FOCUS (Joint Venture)</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6E380C" w:rsidP="00DA14E2">
            <w:r w:rsidRPr="006E380C">
              <w:rPr>
                <w:rFonts w:cs="Tahoma"/>
                <w:szCs w:val="20"/>
              </w:rPr>
              <w:t>Business Analyst/Enterprise Architect</w:t>
            </w:r>
          </w:p>
        </w:tc>
        <w:tc>
          <w:tcPr>
            <w:tcW w:w="916" w:type="pct"/>
            <w:vAlign w:val="center"/>
          </w:tcPr>
          <w:p w:rsidR="00C85A60" w:rsidRPr="00874383" w:rsidRDefault="006E380C" w:rsidP="00DA14E2">
            <w:r>
              <w:t>2018/07</w:t>
            </w:r>
          </w:p>
        </w:tc>
        <w:tc>
          <w:tcPr>
            <w:tcW w:w="846" w:type="pct"/>
            <w:vAlign w:val="center"/>
          </w:tcPr>
          <w:p w:rsidR="00C85A60" w:rsidRPr="00874383" w:rsidRDefault="006E380C" w:rsidP="00DA14E2">
            <w:r>
              <w:t>2018/12</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Facilitate the reviewing of all GL groups and training for personnel how to setup and edit GL groups.</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Facilitate the improvement of Sage validation reports so that users can be able to use it directly from the system without relying on consultants to unpack it further.</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Facilitate the improvement of Sage-</w:t>
            </w:r>
            <w:proofErr w:type="spellStart"/>
            <w:r w:rsidRPr="006E380C">
              <w:rPr>
                <w:rFonts w:cs="Calibri"/>
                <w:szCs w:val="20"/>
              </w:rPr>
              <w:t>Munsoft</w:t>
            </w:r>
            <w:proofErr w:type="spellEnd"/>
            <w:r w:rsidRPr="006E380C">
              <w:rPr>
                <w:rFonts w:cs="Calibri"/>
                <w:szCs w:val="20"/>
              </w:rPr>
              <w:t xml:space="preserve"> Trial Balance reconciliation with Payroll monthly expenses reports.</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Facilitate the reversal of Payroll integration for 2019/20 FY.</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Facilitate the Mid-Term SARS submission preparation.</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Facilitate the creation of a QA environment for Sage 300 People.</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Facilitate the re-alignment of Leave Policy with the system.</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Organise a session with Recruitment, EAP, Training, Labour, and EHS to get them to use the system.</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Organise weekly HR Progress Meeting- until HR is full on-boarded to Sage 300 People.</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szCs w:val="20"/>
              </w:rPr>
              <w:t>Facilitate a Setup of Skills Map for Recruitment.</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color w:val="282828"/>
                <w:szCs w:val="20"/>
                <w:shd w:val="clear" w:color="auto" w:fill="FFFFFF"/>
              </w:rPr>
              <w:t>Facilitate the elimination of errors and ensure that all employees at a position level are correctly linked.</w:t>
            </w:r>
          </w:p>
          <w:p w:rsidR="006E380C" w:rsidRPr="006E380C" w:rsidRDefault="006E380C" w:rsidP="00D47016">
            <w:pPr>
              <w:numPr>
                <w:ilvl w:val="0"/>
                <w:numId w:val="6"/>
              </w:numPr>
              <w:tabs>
                <w:tab w:val="left" w:pos="1134"/>
              </w:tabs>
              <w:spacing w:line="240" w:lineRule="auto"/>
              <w:jc w:val="both"/>
              <w:rPr>
                <w:rFonts w:cs="Calibri"/>
                <w:szCs w:val="20"/>
              </w:rPr>
            </w:pPr>
            <w:r w:rsidRPr="006E380C">
              <w:rPr>
                <w:rFonts w:cs="Calibri"/>
                <w:color w:val="282828"/>
                <w:szCs w:val="20"/>
                <w:shd w:val="clear" w:color="auto" w:fill="FFFFFF"/>
              </w:rPr>
              <w:t> Analyse and document the solution from the workshops. </w:t>
            </w:r>
          </w:p>
          <w:p w:rsidR="00BA018A" w:rsidRPr="006E380C" w:rsidRDefault="00BA018A" w:rsidP="006E380C">
            <w:pPr>
              <w:spacing w:line="276"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734D7E" w:rsidP="00DA14E2">
            <w:r>
              <w:t>Contract ended</w:t>
            </w:r>
          </w:p>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6E380C" w:rsidP="003A6553">
            <w:r w:rsidRPr="006E380C">
              <w:rPr>
                <w:rFonts w:cs="Tahoma"/>
                <w:szCs w:val="20"/>
              </w:rPr>
              <w:t>State Information Technology Agency</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6E380C" w:rsidP="00DA14E2">
            <w:r w:rsidRPr="006E380C">
              <w:rPr>
                <w:rFonts w:cs="Tahoma"/>
                <w:szCs w:val="20"/>
              </w:rPr>
              <w:t>Business Analyst</w:t>
            </w:r>
          </w:p>
        </w:tc>
        <w:tc>
          <w:tcPr>
            <w:tcW w:w="916" w:type="pct"/>
            <w:vAlign w:val="center"/>
          </w:tcPr>
          <w:p w:rsidR="00C85A60" w:rsidRPr="00874383" w:rsidRDefault="006E380C" w:rsidP="00DA14E2">
            <w:r>
              <w:t>2014/08</w:t>
            </w:r>
          </w:p>
        </w:tc>
        <w:tc>
          <w:tcPr>
            <w:tcW w:w="846" w:type="pct"/>
            <w:vAlign w:val="center"/>
          </w:tcPr>
          <w:p w:rsidR="00C85A60" w:rsidRPr="00874383" w:rsidRDefault="006E380C" w:rsidP="00252AD0">
            <w:r>
              <w:t>2017/01</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414300" w:rsidRPr="00414300" w:rsidRDefault="006E380C" w:rsidP="00D47016">
            <w:pPr>
              <w:pStyle w:val="ListParagraph"/>
              <w:numPr>
                <w:ilvl w:val="0"/>
                <w:numId w:val="9"/>
              </w:numPr>
              <w:tabs>
                <w:tab w:val="left" w:pos="1134"/>
              </w:tabs>
              <w:spacing w:line="240" w:lineRule="auto"/>
              <w:jc w:val="both"/>
            </w:pPr>
            <w:r w:rsidRPr="00414300">
              <w:t>Gather and document Business Requirements.</w:t>
            </w:r>
          </w:p>
          <w:p w:rsidR="006E380C" w:rsidRPr="00414300" w:rsidRDefault="006E380C" w:rsidP="00D47016">
            <w:pPr>
              <w:pStyle w:val="ListParagraph"/>
              <w:numPr>
                <w:ilvl w:val="0"/>
                <w:numId w:val="9"/>
              </w:numPr>
              <w:tabs>
                <w:tab w:val="left" w:pos="1134"/>
              </w:tabs>
              <w:spacing w:line="240" w:lineRule="auto"/>
              <w:jc w:val="both"/>
            </w:pPr>
            <w:r w:rsidRPr="00414300">
              <w:t>Documenting User Requirement Specifications (URS).</w:t>
            </w:r>
          </w:p>
          <w:p w:rsidR="006E380C" w:rsidRPr="00414300" w:rsidRDefault="006E380C" w:rsidP="00D47016">
            <w:pPr>
              <w:pStyle w:val="ListParagraph"/>
              <w:numPr>
                <w:ilvl w:val="0"/>
                <w:numId w:val="9"/>
              </w:numPr>
              <w:tabs>
                <w:tab w:val="left" w:pos="1134"/>
              </w:tabs>
              <w:spacing w:line="240" w:lineRule="auto"/>
              <w:jc w:val="both"/>
            </w:pPr>
            <w:r w:rsidRPr="00414300">
              <w:t>Translating the User Requirements into Functional Requirements.</w:t>
            </w:r>
          </w:p>
          <w:p w:rsidR="006E380C" w:rsidRPr="00414300" w:rsidRDefault="006E380C" w:rsidP="00D47016">
            <w:pPr>
              <w:pStyle w:val="ListParagraph"/>
              <w:numPr>
                <w:ilvl w:val="0"/>
                <w:numId w:val="9"/>
              </w:numPr>
              <w:tabs>
                <w:tab w:val="left" w:pos="1134"/>
              </w:tabs>
              <w:spacing w:line="240" w:lineRule="auto"/>
              <w:jc w:val="both"/>
            </w:pPr>
            <w:r w:rsidRPr="00414300">
              <w:t xml:space="preserve">Documenting Application System / Technical Systems Specification. </w:t>
            </w:r>
          </w:p>
          <w:p w:rsidR="006E380C" w:rsidRPr="006E380C" w:rsidRDefault="006E380C" w:rsidP="00D47016">
            <w:pPr>
              <w:pStyle w:val="DefaultText"/>
              <w:numPr>
                <w:ilvl w:val="0"/>
                <w:numId w:val="9"/>
              </w:numPr>
              <w:rPr>
                <w:rFonts w:ascii="Century Gothic" w:hAnsi="Century Gothic" w:cs="Arial"/>
                <w:sz w:val="20"/>
                <w:szCs w:val="20"/>
              </w:rPr>
            </w:pPr>
            <w:r w:rsidRPr="006E380C">
              <w:rPr>
                <w:rFonts w:ascii="Century Gothic" w:hAnsi="Century Gothic"/>
                <w:sz w:val="20"/>
              </w:rPr>
              <w:t xml:space="preserve">Arranging meetings and facilitating JAD sessions </w:t>
            </w:r>
            <w:r w:rsidRPr="006E380C">
              <w:rPr>
                <w:rFonts w:ascii="Century Gothic" w:hAnsi="Century Gothic" w:cs="Arial"/>
                <w:sz w:val="20"/>
                <w:szCs w:val="20"/>
              </w:rPr>
              <w:t>with developers and/ or analysts and/ or Business Representatives.</w:t>
            </w:r>
          </w:p>
          <w:p w:rsidR="006E380C" w:rsidRPr="006E380C" w:rsidRDefault="006E380C" w:rsidP="00D47016">
            <w:pPr>
              <w:pStyle w:val="DefaultText"/>
              <w:numPr>
                <w:ilvl w:val="0"/>
                <w:numId w:val="9"/>
              </w:numPr>
              <w:rPr>
                <w:rFonts w:ascii="Century Gothic" w:hAnsi="Century Gothic" w:cs="Arial"/>
                <w:sz w:val="20"/>
                <w:szCs w:val="20"/>
              </w:rPr>
            </w:pPr>
            <w:r w:rsidRPr="006E380C">
              <w:rPr>
                <w:rFonts w:ascii="Century Gothic" w:hAnsi="Century Gothic" w:cs="Arial"/>
                <w:sz w:val="20"/>
                <w:szCs w:val="20"/>
              </w:rPr>
              <w:t xml:space="preserve">Formal and Informal communication with all relevant parties (Project Personnel) throughout the system development life cycle (SDLC). </w:t>
            </w:r>
          </w:p>
          <w:p w:rsidR="006E380C" w:rsidRPr="006E380C" w:rsidRDefault="006E380C" w:rsidP="00D47016">
            <w:pPr>
              <w:pStyle w:val="DefaultText"/>
              <w:numPr>
                <w:ilvl w:val="0"/>
                <w:numId w:val="9"/>
              </w:numPr>
              <w:rPr>
                <w:rFonts w:ascii="Century Gothic" w:hAnsi="Century Gothic" w:cs="Arial"/>
                <w:sz w:val="20"/>
                <w:szCs w:val="20"/>
              </w:rPr>
            </w:pPr>
            <w:r w:rsidRPr="006E380C">
              <w:rPr>
                <w:rFonts w:ascii="Century Gothic" w:hAnsi="Century Gothic" w:cs="Arial"/>
                <w:sz w:val="20"/>
                <w:szCs w:val="20"/>
              </w:rPr>
              <w:t>Analyzing and documenting the changes in the system.</w:t>
            </w:r>
          </w:p>
          <w:p w:rsidR="006E380C" w:rsidRPr="006E380C" w:rsidRDefault="006E380C" w:rsidP="00D47016">
            <w:pPr>
              <w:pStyle w:val="DefaultText"/>
              <w:numPr>
                <w:ilvl w:val="0"/>
                <w:numId w:val="8"/>
              </w:numPr>
              <w:rPr>
                <w:rFonts w:ascii="Century Gothic" w:hAnsi="Century Gothic" w:cs="Arial"/>
                <w:sz w:val="20"/>
                <w:szCs w:val="20"/>
              </w:rPr>
            </w:pPr>
            <w:r w:rsidRPr="006E380C">
              <w:rPr>
                <w:rFonts w:ascii="Century Gothic" w:hAnsi="Century Gothic" w:cs="Arial"/>
                <w:sz w:val="20"/>
                <w:szCs w:val="20"/>
              </w:rPr>
              <w:t>Ensuring that the solution is tested and validated against the business requirements.</w:t>
            </w:r>
          </w:p>
          <w:p w:rsidR="006E380C" w:rsidRPr="006E380C" w:rsidRDefault="006E380C" w:rsidP="00D47016">
            <w:pPr>
              <w:pStyle w:val="DefaultText"/>
              <w:numPr>
                <w:ilvl w:val="0"/>
                <w:numId w:val="8"/>
              </w:numPr>
              <w:rPr>
                <w:rFonts w:ascii="Century Gothic" w:hAnsi="Century Gothic" w:cs="Arial"/>
                <w:color w:val="000000"/>
                <w:sz w:val="20"/>
                <w:szCs w:val="20"/>
              </w:rPr>
            </w:pPr>
            <w:r w:rsidRPr="006E380C">
              <w:rPr>
                <w:rFonts w:ascii="Century Gothic" w:hAnsi="Century Gothic" w:cs="Arial"/>
                <w:sz w:val="20"/>
                <w:szCs w:val="20"/>
              </w:rPr>
              <w:t>Conduct Quality Assurance during the SDLC.</w:t>
            </w:r>
          </w:p>
          <w:p w:rsidR="006E380C" w:rsidRPr="006E380C" w:rsidRDefault="006E380C" w:rsidP="00D47016">
            <w:pPr>
              <w:pStyle w:val="DefaultText"/>
              <w:numPr>
                <w:ilvl w:val="0"/>
                <w:numId w:val="8"/>
              </w:numPr>
              <w:rPr>
                <w:rFonts w:ascii="Century Gothic" w:hAnsi="Century Gothic" w:cs="Arial"/>
                <w:color w:val="000000"/>
                <w:sz w:val="20"/>
                <w:szCs w:val="20"/>
              </w:rPr>
            </w:pPr>
            <w:r w:rsidRPr="006E380C">
              <w:rPr>
                <w:rFonts w:ascii="Century Gothic" w:hAnsi="Century Gothic" w:cs="Arial"/>
                <w:sz w:val="20"/>
                <w:szCs w:val="20"/>
              </w:rPr>
              <w:t xml:space="preserve">Able to communicate with clients and ask relevant questions and clear related issues to understand the business concept and be able to model the business from there onward. </w:t>
            </w:r>
          </w:p>
          <w:p w:rsidR="006E380C" w:rsidRPr="006E380C" w:rsidRDefault="006E380C" w:rsidP="00D47016">
            <w:pPr>
              <w:pStyle w:val="DefaultText"/>
              <w:numPr>
                <w:ilvl w:val="0"/>
                <w:numId w:val="8"/>
              </w:numPr>
              <w:rPr>
                <w:rFonts w:ascii="Century Gothic" w:hAnsi="Century Gothic" w:cs="Arial"/>
                <w:color w:val="000000"/>
                <w:sz w:val="20"/>
                <w:szCs w:val="20"/>
              </w:rPr>
            </w:pPr>
            <w:r w:rsidRPr="006E380C">
              <w:rPr>
                <w:rFonts w:ascii="Century Gothic" w:hAnsi="Century Gothic" w:cs="Arial"/>
                <w:sz w:val="20"/>
                <w:szCs w:val="20"/>
              </w:rPr>
              <w:t>Implement the solution and conduct handover to the client.</w:t>
            </w:r>
          </w:p>
          <w:p w:rsidR="006E380C" w:rsidRPr="006E380C" w:rsidRDefault="006E380C" w:rsidP="00D47016">
            <w:pPr>
              <w:pStyle w:val="DefaultText"/>
              <w:numPr>
                <w:ilvl w:val="0"/>
                <w:numId w:val="8"/>
              </w:numPr>
              <w:rPr>
                <w:rFonts w:ascii="Century Gothic" w:hAnsi="Century Gothic" w:cs="Arial"/>
                <w:color w:val="000000"/>
                <w:sz w:val="20"/>
                <w:szCs w:val="20"/>
              </w:rPr>
            </w:pPr>
            <w:r w:rsidRPr="006E380C">
              <w:rPr>
                <w:rFonts w:ascii="Century Gothic" w:hAnsi="Century Gothic" w:cs="Arial"/>
                <w:sz w:val="20"/>
                <w:szCs w:val="20"/>
              </w:rPr>
              <w:lastRenderedPageBreak/>
              <w:t xml:space="preserve">Doing data gap analysis. </w:t>
            </w:r>
          </w:p>
          <w:p w:rsidR="006E380C" w:rsidRPr="006E380C" w:rsidRDefault="006E380C" w:rsidP="00D47016">
            <w:pPr>
              <w:pStyle w:val="DefaultText"/>
              <w:numPr>
                <w:ilvl w:val="0"/>
                <w:numId w:val="8"/>
              </w:numPr>
              <w:rPr>
                <w:rFonts w:ascii="Century Gothic" w:hAnsi="Century Gothic" w:cs="Arial"/>
                <w:sz w:val="20"/>
                <w:szCs w:val="20"/>
              </w:rPr>
            </w:pPr>
            <w:r w:rsidRPr="006E380C">
              <w:rPr>
                <w:rFonts w:ascii="Century Gothic" w:hAnsi="Century Gothic" w:cs="Arial"/>
                <w:sz w:val="20"/>
                <w:szCs w:val="20"/>
              </w:rPr>
              <w:t>Conduct User Acceptance Testing (Alpha and Beta Testing).</w:t>
            </w:r>
          </w:p>
          <w:p w:rsidR="006E380C" w:rsidRPr="006E380C" w:rsidRDefault="006E380C" w:rsidP="00D47016">
            <w:pPr>
              <w:pStyle w:val="DefaultText"/>
              <w:numPr>
                <w:ilvl w:val="0"/>
                <w:numId w:val="8"/>
              </w:numPr>
              <w:rPr>
                <w:rFonts w:ascii="Century Gothic" w:hAnsi="Century Gothic" w:cs="Arial"/>
                <w:sz w:val="20"/>
                <w:szCs w:val="20"/>
              </w:rPr>
            </w:pPr>
            <w:r w:rsidRPr="006E380C">
              <w:rPr>
                <w:rFonts w:ascii="Century Gothic" w:hAnsi="Century Gothic" w:cs="Arial"/>
                <w:sz w:val="20"/>
                <w:szCs w:val="20"/>
              </w:rPr>
              <w:t>Compile Test Documentation (Test Cases and Packs).</w:t>
            </w:r>
          </w:p>
          <w:p w:rsidR="006E380C" w:rsidRPr="006E380C" w:rsidRDefault="006E380C" w:rsidP="00D47016">
            <w:pPr>
              <w:pStyle w:val="DefaultText"/>
              <w:numPr>
                <w:ilvl w:val="0"/>
                <w:numId w:val="8"/>
              </w:numPr>
              <w:rPr>
                <w:rFonts w:ascii="Century Gothic" w:hAnsi="Century Gothic" w:cs="Arial"/>
                <w:sz w:val="20"/>
                <w:szCs w:val="20"/>
              </w:rPr>
            </w:pPr>
            <w:r w:rsidRPr="006E380C">
              <w:rPr>
                <w:rFonts w:ascii="Century Gothic" w:hAnsi="Century Gothic" w:cs="Arial"/>
                <w:sz w:val="20"/>
                <w:szCs w:val="20"/>
              </w:rPr>
              <w:t>Together with the developers, draft the User Acceptance Test Plan.</w:t>
            </w:r>
          </w:p>
          <w:p w:rsidR="006E380C" w:rsidRPr="006E380C" w:rsidRDefault="006E380C" w:rsidP="00D47016">
            <w:pPr>
              <w:pStyle w:val="DefaultText"/>
              <w:numPr>
                <w:ilvl w:val="0"/>
                <w:numId w:val="8"/>
              </w:numPr>
              <w:rPr>
                <w:rFonts w:ascii="Century Gothic" w:hAnsi="Century Gothic" w:cs="Arial"/>
                <w:sz w:val="20"/>
                <w:szCs w:val="20"/>
              </w:rPr>
            </w:pPr>
            <w:r w:rsidRPr="006E380C">
              <w:rPr>
                <w:rFonts w:ascii="Century Gothic" w:hAnsi="Century Gothic" w:cs="Arial"/>
                <w:sz w:val="20"/>
                <w:szCs w:val="20"/>
              </w:rPr>
              <w:t>Participate in testing &amp; document any failures or issues identified.</w:t>
            </w:r>
          </w:p>
          <w:p w:rsidR="006E380C" w:rsidRPr="006E380C" w:rsidRDefault="006E380C" w:rsidP="00D47016">
            <w:pPr>
              <w:pStyle w:val="DefaultText"/>
              <w:numPr>
                <w:ilvl w:val="0"/>
                <w:numId w:val="8"/>
              </w:numPr>
              <w:rPr>
                <w:rFonts w:ascii="Century Gothic" w:hAnsi="Century Gothic" w:cs="Arial"/>
                <w:sz w:val="20"/>
                <w:szCs w:val="20"/>
              </w:rPr>
            </w:pPr>
            <w:r w:rsidRPr="006E380C">
              <w:rPr>
                <w:rFonts w:ascii="Century Gothic" w:hAnsi="Century Gothic" w:cs="Arial"/>
                <w:sz w:val="20"/>
                <w:szCs w:val="20"/>
              </w:rPr>
              <w:t>Re-arrange for re-testing.</w:t>
            </w:r>
          </w:p>
          <w:p w:rsidR="006E380C" w:rsidRPr="006E380C" w:rsidRDefault="006E380C" w:rsidP="00D47016">
            <w:pPr>
              <w:pStyle w:val="DefaultText"/>
              <w:numPr>
                <w:ilvl w:val="0"/>
                <w:numId w:val="8"/>
              </w:numPr>
              <w:rPr>
                <w:rFonts w:ascii="Century Gothic" w:hAnsi="Century Gothic" w:cs="Arial"/>
                <w:sz w:val="20"/>
                <w:szCs w:val="20"/>
              </w:rPr>
            </w:pPr>
            <w:r w:rsidRPr="006E380C">
              <w:rPr>
                <w:rFonts w:ascii="Century Gothic" w:hAnsi="Century Gothic" w:cs="Arial"/>
                <w:sz w:val="20"/>
                <w:szCs w:val="20"/>
              </w:rPr>
              <w:t>Together with the Project Steering Committees, sign of the final User Acceptance Testing and provide authorization to move changes into production.</w:t>
            </w:r>
          </w:p>
          <w:p w:rsidR="003A6553" w:rsidRPr="006E380C" w:rsidRDefault="003A6553" w:rsidP="006E380C">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85A60" w:rsidP="00DA14E2"/>
        </w:tc>
      </w:tr>
    </w:tbl>
    <w:p w:rsidR="00AB1164" w:rsidRDefault="00AB1164" w:rsidP="00C85A60">
      <w:pPr>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734D7E" w:rsidRPr="00101400" w:rsidTr="00C072DA">
        <w:trPr>
          <w:cantSplit/>
          <w:trHeight w:val="454"/>
          <w:jc w:val="right"/>
        </w:trPr>
        <w:tc>
          <w:tcPr>
            <w:tcW w:w="1177" w:type="pct"/>
            <w:vAlign w:val="center"/>
          </w:tcPr>
          <w:p w:rsidR="00734D7E" w:rsidRPr="00101400" w:rsidRDefault="00734D7E" w:rsidP="00C072DA">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734D7E" w:rsidRPr="00101400" w:rsidRDefault="00734D7E" w:rsidP="00C072DA">
            <w:pPr>
              <w:spacing w:line="240" w:lineRule="auto"/>
              <w:rPr>
                <w:rFonts w:eastAsiaTheme="minorHAnsi" w:cstheme="minorBidi"/>
                <w:szCs w:val="24"/>
              </w:rPr>
            </w:pPr>
            <w:r w:rsidRPr="006E380C">
              <w:rPr>
                <w:rFonts w:cs="Tahoma"/>
                <w:szCs w:val="20"/>
              </w:rPr>
              <w:t>SITA</w:t>
            </w:r>
          </w:p>
        </w:tc>
      </w:tr>
      <w:tr w:rsidR="00734D7E" w:rsidRPr="00101400" w:rsidTr="00C072DA">
        <w:trPr>
          <w:cantSplit/>
          <w:trHeight w:val="454"/>
          <w:jc w:val="right"/>
        </w:trPr>
        <w:tc>
          <w:tcPr>
            <w:tcW w:w="3238" w:type="pct"/>
            <w:gridSpan w:val="2"/>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End date</w:t>
            </w:r>
          </w:p>
        </w:tc>
      </w:tr>
      <w:tr w:rsidR="00734D7E" w:rsidRPr="00101400" w:rsidTr="00C072DA">
        <w:trPr>
          <w:cantSplit/>
          <w:trHeight w:val="454"/>
          <w:jc w:val="right"/>
        </w:trPr>
        <w:tc>
          <w:tcPr>
            <w:tcW w:w="3238" w:type="pct"/>
            <w:gridSpan w:val="2"/>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Business Analyst</w:t>
            </w:r>
          </w:p>
        </w:tc>
        <w:tc>
          <w:tcPr>
            <w:tcW w:w="916" w:type="pct"/>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2010/09</w:t>
            </w:r>
          </w:p>
        </w:tc>
        <w:tc>
          <w:tcPr>
            <w:tcW w:w="846" w:type="pct"/>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2014/07</w:t>
            </w:r>
          </w:p>
        </w:tc>
      </w:tr>
      <w:tr w:rsidR="00734D7E" w:rsidRPr="00101400" w:rsidTr="00C072DA">
        <w:trPr>
          <w:cantSplit/>
          <w:trHeight w:val="454"/>
          <w:jc w:val="right"/>
        </w:trPr>
        <w:tc>
          <w:tcPr>
            <w:tcW w:w="5000" w:type="pct"/>
            <w:gridSpan w:val="4"/>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Summary</w:t>
            </w:r>
          </w:p>
        </w:tc>
      </w:tr>
      <w:tr w:rsidR="00734D7E" w:rsidRPr="00101400" w:rsidTr="00C072DA">
        <w:trPr>
          <w:trHeight w:val="454"/>
          <w:jc w:val="right"/>
        </w:trPr>
        <w:tc>
          <w:tcPr>
            <w:tcW w:w="5000" w:type="pct"/>
            <w:gridSpan w:val="4"/>
            <w:tcMar>
              <w:top w:w="284" w:type="dxa"/>
            </w:tcMar>
            <w:vAlign w:val="center"/>
          </w:tcPr>
          <w:p w:rsidR="00734D7E" w:rsidRPr="00414300" w:rsidRDefault="00734D7E" w:rsidP="00D47016">
            <w:pPr>
              <w:pStyle w:val="ListParagraph"/>
              <w:numPr>
                <w:ilvl w:val="0"/>
                <w:numId w:val="10"/>
              </w:numPr>
              <w:tabs>
                <w:tab w:val="left" w:pos="1134"/>
              </w:tabs>
              <w:spacing w:line="240" w:lineRule="auto"/>
              <w:jc w:val="both"/>
            </w:pPr>
            <w:r w:rsidRPr="00414300">
              <w:t>Gather and document Business Requirements.</w:t>
            </w:r>
          </w:p>
          <w:p w:rsidR="00734D7E" w:rsidRPr="00414300" w:rsidRDefault="00734D7E" w:rsidP="00D47016">
            <w:pPr>
              <w:pStyle w:val="ListParagraph"/>
              <w:numPr>
                <w:ilvl w:val="0"/>
                <w:numId w:val="10"/>
              </w:numPr>
              <w:tabs>
                <w:tab w:val="left" w:pos="1134"/>
              </w:tabs>
              <w:spacing w:line="240" w:lineRule="auto"/>
              <w:jc w:val="both"/>
            </w:pPr>
            <w:r w:rsidRPr="00414300">
              <w:t>Documenting User Requirement Specifications (URS).</w:t>
            </w:r>
          </w:p>
          <w:p w:rsidR="00734D7E" w:rsidRPr="00414300" w:rsidRDefault="00734D7E" w:rsidP="00D47016">
            <w:pPr>
              <w:pStyle w:val="ListParagraph"/>
              <w:numPr>
                <w:ilvl w:val="0"/>
                <w:numId w:val="10"/>
              </w:numPr>
              <w:tabs>
                <w:tab w:val="left" w:pos="1134"/>
              </w:tabs>
              <w:spacing w:line="240" w:lineRule="auto"/>
              <w:jc w:val="both"/>
            </w:pPr>
            <w:r w:rsidRPr="00414300">
              <w:t>Translating the User Requirements into Functional Requirements.</w:t>
            </w:r>
          </w:p>
          <w:p w:rsidR="00734D7E" w:rsidRPr="00414300" w:rsidRDefault="00734D7E" w:rsidP="00D47016">
            <w:pPr>
              <w:pStyle w:val="ListParagraph"/>
              <w:numPr>
                <w:ilvl w:val="0"/>
                <w:numId w:val="10"/>
              </w:numPr>
              <w:tabs>
                <w:tab w:val="left" w:pos="1134"/>
              </w:tabs>
              <w:spacing w:line="240" w:lineRule="auto"/>
              <w:jc w:val="both"/>
            </w:pPr>
            <w:r w:rsidRPr="00414300">
              <w:t xml:space="preserve">Documenting Application System / Technical Systems Specification. </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sz w:val="20"/>
              </w:rPr>
              <w:t xml:space="preserve">Arranging meetings and facilitating JAD sessions </w:t>
            </w:r>
            <w:r w:rsidRPr="006E380C">
              <w:rPr>
                <w:rFonts w:ascii="Century Gothic" w:hAnsi="Century Gothic" w:cs="Arial"/>
                <w:sz w:val="20"/>
                <w:szCs w:val="20"/>
              </w:rPr>
              <w:t>with developers and/ or analysts and/ or Business Representatives.</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 xml:space="preserve">Formal and Informal communication with all relevant parties (Project Personnel) throughout the system development life cycle (SDLC). </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Analyzing and documenting the changes in the system.</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Ensuring that the solution is tested and validated against the business requirements.</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In conjunction with technical personnel, compile the Technical System Design (TSD) and ensure its conformance to the FSD.</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 xml:space="preserve">Understanding of conceptual entity models and translating it into physical data models (Relational and Object-Relational). </w:t>
            </w:r>
          </w:p>
          <w:p w:rsidR="00734D7E" w:rsidRPr="006E380C" w:rsidRDefault="00734D7E" w:rsidP="00D47016">
            <w:pPr>
              <w:pStyle w:val="DefaultText"/>
              <w:numPr>
                <w:ilvl w:val="0"/>
                <w:numId w:val="10"/>
              </w:numPr>
              <w:rPr>
                <w:rFonts w:ascii="Century Gothic" w:hAnsi="Century Gothic" w:cs="Arial"/>
                <w:color w:val="000000"/>
                <w:sz w:val="20"/>
                <w:szCs w:val="20"/>
              </w:rPr>
            </w:pPr>
            <w:r w:rsidRPr="006E380C">
              <w:rPr>
                <w:rFonts w:ascii="Century Gothic" w:hAnsi="Century Gothic" w:cs="Arial"/>
                <w:sz w:val="20"/>
                <w:szCs w:val="20"/>
              </w:rPr>
              <w:t>Conduct Quality Assurance during the SDLC.</w:t>
            </w:r>
          </w:p>
          <w:p w:rsidR="00734D7E" w:rsidRPr="006E380C" w:rsidRDefault="00734D7E" w:rsidP="00D47016">
            <w:pPr>
              <w:pStyle w:val="DefaultText"/>
              <w:numPr>
                <w:ilvl w:val="0"/>
                <w:numId w:val="10"/>
              </w:numPr>
              <w:rPr>
                <w:rFonts w:ascii="Century Gothic" w:hAnsi="Century Gothic" w:cs="Arial"/>
                <w:color w:val="000000"/>
                <w:sz w:val="20"/>
                <w:szCs w:val="20"/>
              </w:rPr>
            </w:pPr>
            <w:r w:rsidRPr="006E380C">
              <w:rPr>
                <w:rFonts w:ascii="Century Gothic" w:hAnsi="Century Gothic" w:cs="Arial"/>
                <w:sz w:val="20"/>
                <w:szCs w:val="20"/>
              </w:rPr>
              <w:t xml:space="preserve">Able to communicate with clients and ask relevant questions and clear related issues to understand the business concept and be able to model the business from there onward. </w:t>
            </w:r>
          </w:p>
          <w:p w:rsidR="00734D7E" w:rsidRPr="006E380C" w:rsidRDefault="00734D7E" w:rsidP="00D47016">
            <w:pPr>
              <w:pStyle w:val="DefaultText"/>
              <w:numPr>
                <w:ilvl w:val="0"/>
                <w:numId w:val="10"/>
              </w:numPr>
              <w:rPr>
                <w:rFonts w:ascii="Century Gothic" w:hAnsi="Century Gothic" w:cs="Arial"/>
                <w:color w:val="000000"/>
                <w:sz w:val="20"/>
                <w:szCs w:val="20"/>
              </w:rPr>
            </w:pPr>
            <w:r w:rsidRPr="006E380C">
              <w:rPr>
                <w:rFonts w:ascii="Century Gothic" w:hAnsi="Century Gothic" w:cs="Arial"/>
                <w:sz w:val="20"/>
                <w:szCs w:val="20"/>
              </w:rPr>
              <w:t>Implement the solution and conduct handover to the client.</w:t>
            </w:r>
          </w:p>
          <w:p w:rsidR="00734D7E" w:rsidRPr="006E380C" w:rsidRDefault="00734D7E" w:rsidP="00D47016">
            <w:pPr>
              <w:pStyle w:val="DefaultText"/>
              <w:numPr>
                <w:ilvl w:val="0"/>
                <w:numId w:val="10"/>
              </w:numPr>
              <w:rPr>
                <w:rFonts w:ascii="Century Gothic" w:hAnsi="Century Gothic" w:cs="Arial"/>
                <w:color w:val="000000"/>
                <w:sz w:val="20"/>
                <w:szCs w:val="20"/>
              </w:rPr>
            </w:pPr>
            <w:r w:rsidRPr="006E380C">
              <w:rPr>
                <w:rFonts w:ascii="Century Gothic" w:hAnsi="Century Gothic" w:cs="Arial"/>
                <w:sz w:val="20"/>
                <w:szCs w:val="20"/>
              </w:rPr>
              <w:t xml:space="preserve">Doing data gap analysis. </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Conduct User Acceptance Testing (Alpha and Beta Testing).</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Compile Test Documentation (Test Cases and Packs).</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Together with the developers, draft the User Acceptance Test Plan.</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Participate in testing &amp; document any failures or issues identified.</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Re-arrange for re-testing.</w:t>
            </w:r>
          </w:p>
          <w:p w:rsidR="00734D7E" w:rsidRPr="006E380C" w:rsidRDefault="00734D7E" w:rsidP="00D47016">
            <w:pPr>
              <w:pStyle w:val="DefaultText"/>
              <w:numPr>
                <w:ilvl w:val="0"/>
                <w:numId w:val="10"/>
              </w:numPr>
              <w:rPr>
                <w:rFonts w:ascii="Century Gothic" w:hAnsi="Century Gothic" w:cs="Arial"/>
                <w:sz w:val="20"/>
                <w:szCs w:val="20"/>
              </w:rPr>
            </w:pPr>
            <w:r w:rsidRPr="006E380C">
              <w:rPr>
                <w:rFonts w:ascii="Century Gothic" w:hAnsi="Century Gothic" w:cs="Arial"/>
                <w:sz w:val="20"/>
                <w:szCs w:val="20"/>
              </w:rPr>
              <w:t>Together with the Project Steering Committees, sign of the final User Acceptance Testing and provide authorization to move changes into production.</w:t>
            </w:r>
          </w:p>
          <w:p w:rsidR="00734D7E" w:rsidRPr="006E380C" w:rsidRDefault="00734D7E" w:rsidP="00C072DA">
            <w:pPr>
              <w:spacing w:line="240" w:lineRule="auto"/>
            </w:pPr>
          </w:p>
        </w:tc>
      </w:tr>
      <w:tr w:rsidR="00734D7E" w:rsidRPr="00101400" w:rsidTr="00C072DA">
        <w:trPr>
          <w:cantSplit/>
          <w:trHeight w:val="454"/>
          <w:jc w:val="right"/>
        </w:trPr>
        <w:tc>
          <w:tcPr>
            <w:tcW w:w="1177"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734D7E" w:rsidRPr="00101400" w:rsidRDefault="00734D7E" w:rsidP="00C072DA">
            <w:pPr>
              <w:spacing w:line="240" w:lineRule="auto"/>
              <w:rPr>
                <w:rFonts w:eastAsiaTheme="minorHAnsi" w:cstheme="minorBidi"/>
                <w:szCs w:val="24"/>
              </w:rPr>
            </w:pPr>
          </w:p>
        </w:tc>
      </w:tr>
    </w:tbl>
    <w:p w:rsidR="00734D7E" w:rsidRDefault="00734D7E" w:rsidP="00734D7E">
      <w:pPr>
        <w:spacing w:line="240" w:lineRule="auto"/>
        <w:rPr>
          <w:lang w:val="en-ZA"/>
        </w:rPr>
      </w:pPr>
    </w:p>
    <w:p w:rsidR="00734D7E" w:rsidRDefault="00734D7E" w:rsidP="00734D7E">
      <w:pPr>
        <w:spacing w:line="240" w:lineRule="auto"/>
        <w:rPr>
          <w:lang w:val="en-ZA"/>
        </w:rPr>
      </w:pPr>
    </w:p>
    <w:p w:rsidR="00734D7E" w:rsidRDefault="00734D7E" w:rsidP="00734D7E">
      <w:pPr>
        <w:spacing w:line="240" w:lineRule="auto"/>
        <w:rPr>
          <w:lang w:val="en-ZA"/>
        </w:rPr>
      </w:pPr>
    </w:p>
    <w:p w:rsidR="00734D7E" w:rsidRDefault="00734D7E" w:rsidP="00734D7E">
      <w:pPr>
        <w:spacing w:line="240" w:lineRule="auto"/>
        <w:rPr>
          <w:lang w:val="en-ZA"/>
        </w:rPr>
      </w:pPr>
    </w:p>
    <w:p w:rsidR="00734D7E" w:rsidRDefault="00734D7E" w:rsidP="00734D7E">
      <w:pPr>
        <w:spacing w:line="240" w:lineRule="auto"/>
        <w:rPr>
          <w:lang w:val="en-ZA"/>
        </w:rPr>
      </w:pPr>
    </w:p>
    <w:p w:rsidR="00734D7E" w:rsidRDefault="00734D7E" w:rsidP="00734D7E">
      <w:pPr>
        <w:spacing w:line="240" w:lineRule="auto"/>
        <w:rPr>
          <w:lang w:val="en-ZA"/>
        </w:rPr>
      </w:pPr>
    </w:p>
    <w:p w:rsidR="00734D7E" w:rsidRDefault="00734D7E" w:rsidP="00734D7E">
      <w:pPr>
        <w:spacing w:line="240" w:lineRule="auto"/>
        <w:rPr>
          <w:lang w:val="en-ZA"/>
        </w:rPr>
      </w:pPr>
    </w:p>
    <w:p w:rsidR="00734D7E" w:rsidRDefault="00734D7E" w:rsidP="00734D7E">
      <w:pPr>
        <w:spacing w:line="240" w:lineRule="auto"/>
        <w:rPr>
          <w:lang w:val="en-ZA"/>
        </w:rPr>
      </w:pPr>
    </w:p>
    <w:p w:rsidR="00734D7E" w:rsidRDefault="00734D7E" w:rsidP="00734D7E">
      <w:pPr>
        <w:spacing w:line="240" w:lineRule="auto"/>
        <w:rPr>
          <w:lang w:val="en-ZA"/>
        </w:rPr>
      </w:pPr>
    </w:p>
    <w:p w:rsidR="00734D7E" w:rsidRDefault="00734D7E" w:rsidP="00734D7E">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734D7E" w:rsidRPr="00101400" w:rsidTr="00C072DA">
        <w:trPr>
          <w:cantSplit/>
          <w:trHeight w:val="454"/>
          <w:jc w:val="right"/>
        </w:trPr>
        <w:tc>
          <w:tcPr>
            <w:tcW w:w="1177" w:type="pct"/>
            <w:vAlign w:val="center"/>
          </w:tcPr>
          <w:p w:rsidR="00734D7E" w:rsidRPr="00101400" w:rsidRDefault="00734D7E" w:rsidP="00C072DA">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734D7E" w:rsidRPr="00101400" w:rsidRDefault="00734D7E" w:rsidP="00C072DA">
            <w:pPr>
              <w:spacing w:line="240" w:lineRule="auto"/>
              <w:rPr>
                <w:rFonts w:eastAsiaTheme="minorHAnsi" w:cstheme="minorBidi"/>
                <w:szCs w:val="24"/>
              </w:rPr>
            </w:pPr>
            <w:r w:rsidRPr="006E380C">
              <w:rPr>
                <w:rFonts w:cs="Tahoma"/>
                <w:szCs w:val="20"/>
              </w:rPr>
              <w:t>SITA</w:t>
            </w:r>
          </w:p>
        </w:tc>
      </w:tr>
      <w:tr w:rsidR="00734D7E" w:rsidRPr="00101400" w:rsidTr="00C072DA">
        <w:trPr>
          <w:cantSplit/>
          <w:trHeight w:val="454"/>
          <w:jc w:val="right"/>
        </w:trPr>
        <w:tc>
          <w:tcPr>
            <w:tcW w:w="3238" w:type="pct"/>
            <w:gridSpan w:val="2"/>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End date</w:t>
            </w:r>
          </w:p>
        </w:tc>
      </w:tr>
      <w:tr w:rsidR="00734D7E" w:rsidRPr="00101400" w:rsidTr="00C072DA">
        <w:trPr>
          <w:cantSplit/>
          <w:trHeight w:val="454"/>
          <w:jc w:val="right"/>
        </w:trPr>
        <w:tc>
          <w:tcPr>
            <w:tcW w:w="3238" w:type="pct"/>
            <w:gridSpan w:val="2"/>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Systems Analyst</w:t>
            </w:r>
          </w:p>
        </w:tc>
        <w:tc>
          <w:tcPr>
            <w:tcW w:w="916" w:type="pct"/>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2001/01</w:t>
            </w:r>
          </w:p>
        </w:tc>
        <w:tc>
          <w:tcPr>
            <w:tcW w:w="846" w:type="pct"/>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2010/08</w:t>
            </w:r>
          </w:p>
        </w:tc>
      </w:tr>
      <w:tr w:rsidR="00734D7E" w:rsidRPr="00101400" w:rsidTr="00C072DA">
        <w:trPr>
          <w:cantSplit/>
          <w:trHeight w:val="454"/>
          <w:jc w:val="right"/>
        </w:trPr>
        <w:tc>
          <w:tcPr>
            <w:tcW w:w="5000" w:type="pct"/>
            <w:gridSpan w:val="4"/>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Summary</w:t>
            </w:r>
          </w:p>
        </w:tc>
      </w:tr>
      <w:tr w:rsidR="00734D7E" w:rsidRPr="00101400" w:rsidTr="00C072DA">
        <w:trPr>
          <w:trHeight w:val="454"/>
          <w:jc w:val="right"/>
        </w:trPr>
        <w:tc>
          <w:tcPr>
            <w:tcW w:w="5000" w:type="pct"/>
            <w:gridSpan w:val="4"/>
            <w:tcMar>
              <w:top w:w="284" w:type="dxa"/>
            </w:tcMar>
            <w:vAlign w:val="center"/>
          </w:tcPr>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 xml:space="preserve">Formal and Informal communication with all relevant parties (Project Personnel) throughout the system development life cycle (SDLC). </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In conjunction with technical personnel, compile the Technical System Design (TSD) and ensure its conformance to the FSD.</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 xml:space="preserve">Understanding of conceptual entity models and translating it into physical data models (Relational and Object-Relational). </w:t>
            </w:r>
          </w:p>
          <w:p w:rsidR="00734D7E" w:rsidRPr="006E380C" w:rsidRDefault="00734D7E" w:rsidP="00D47016">
            <w:pPr>
              <w:pStyle w:val="DefaultText"/>
              <w:numPr>
                <w:ilvl w:val="0"/>
                <w:numId w:val="7"/>
              </w:numPr>
              <w:rPr>
                <w:rFonts w:ascii="Century Gothic" w:hAnsi="Century Gothic" w:cs="Arial"/>
                <w:color w:val="000000"/>
                <w:sz w:val="20"/>
                <w:szCs w:val="20"/>
              </w:rPr>
            </w:pPr>
            <w:r w:rsidRPr="006E380C">
              <w:rPr>
                <w:rFonts w:ascii="Century Gothic" w:hAnsi="Century Gothic" w:cs="Arial"/>
                <w:sz w:val="20"/>
                <w:szCs w:val="20"/>
              </w:rPr>
              <w:t>Quality Assurance during the SDLC.</w:t>
            </w:r>
          </w:p>
          <w:p w:rsidR="00734D7E" w:rsidRPr="006E380C" w:rsidRDefault="00734D7E" w:rsidP="00D47016">
            <w:pPr>
              <w:pStyle w:val="DefaultText"/>
              <w:numPr>
                <w:ilvl w:val="0"/>
                <w:numId w:val="7"/>
              </w:numPr>
              <w:rPr>
                <w:rFonts w:ascii="Century Gothic" w:hAnsi="Century Gothic" w:cs="Arial"/>
                <w:color w:val="000000"/>
                <w:sz w:val="20"/>
                <w:szCs w:val="20"/>
              </w:rPr>
            </w:pPr>
            <w:r w:rsidRPr="006E380C">
              <w:rPr>
                <w:rFonts w:ascii="Century Gothic" w:hAnsi="Century Gothic" w:cs="Arial"/>
                <w:sz w:val="20"/>
                <w:szCs w:val="20"/>
              </w:rPr>
              <w:t xml:space="preserve">Able to communicate with clients and ask relevant questions and clear related issues to understand the business concept and be able to model the business from there onward. </w:t>
            </w:r>
          </w:p>
          <w:p w:rsidR="00734D7E" w:rsidRPr="006E380C" w:rsidRDefault="00734D7E" w:rsidP="00D47016">
            <w:pPr>
              <w:pStyle w:val="DefaultText"/>
              <w:numPr>
                <w:ilvl w:val="0"/>
                <w:numId w:val="7"/>
              </w:numPr>
              <w:rPr>
                <w:rFonts w:ascii="Century Gothic" w:hAnsi="Century Gothic" w:cs="Arial"/>
                <w:color w:val="000000"/>
                <w:sz w:val="20"/>
                <w:szCs w:val="20"/>
              </w:rPr>
            </w:pPr>
            <w:r w:rsidRPr="006E380C">
              <w:rPr>
                <w:rFonts w:ascii="Century Gothic" w:hAnsi="Century Gothic" w:cs="Arial"/>
                <w:sz w:val="20"/>
                <w:szCs w:val="20"/>
              </w:rPr>
              <w:t xml:space="preserve">Data gap analysis. </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 xml:space="preserve">Documenting of data model. </w:t>
            </w:r>
          </w:p>
          <w:p w:rsidR="00734D7E" w:rsidRPr="006E380C" w:rsidRDefault="00734D7E" w:rsidP="00D47016">
            <w:pPr>
              <w:pStyle w:val="DefaultText"/>
              <w:numPr>
                <w:ilvl w:val="0"/>
                <w:numId w:val="7"/>
              </w:numPr>
              <w:rPr>
                <w:rFonts w:ascii="Century Gothic" w:hAnsi="Century Gothic" w:cs="Arial"/>
                <w:color w:val="000000"/>
                <w:sz w:val="20"/>
                <w:szCs w:val="20"/>
              </w:rPr>
            </w:pPr>
            <w:r w:rsidRPr="006E380C">
              <w:rPr>
                <w:rFonts w:ascii="Century Gothic" w:hAnsi="Century Gothic" w:cs="Arial"/>
                <w:sz w:val="20"/>
                <w:szCs w:val="20"/>
              </w:rPr>
              <w:t xml:space="preserve">Compile User Requirements Specifications and Functional Design Specifications. </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Conduct User Acceptance Testing (Alpha and Beta Testing).</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Compile Test Documentation (Test Cases and Packs).</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Conduct Quality Assurance to Specification.</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Facilitation during JAD session with developers and/ or analysts and/ or Business Representatives.</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Together with the developers, draft the User Acceptance Test Plan.</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Participate in testing &amp; document any failures or issues identified.</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Re-arrange for re-testing.</w:t>
            </w:r>
          </w:p>
          <w:p w:rsidR="00734D7E" w:rsidRPr="006E380C" w:rsidRDefault="00734D7E" w:rsidP="00D47016">
            <w:pPr>
              <w:pStyle w:val="DefaultText"/>
              <w:numPr>
                <w:ilvl w:val="0"/>
                <w:numId w:val="7"/>
              </w:numPr>
              <w:rPr>
                <w:rFonts w:ascii="Century Gothic" w:hAnsi="Century Gothic" w:cs="Arial"/>
                <w:sz w:val="20"/>
                <w:szCs w:val="20"/>
              </w:rPr>
            </w:pPr>
            <w:r w:rsidRPr="006E380C">
              <w:rPr>
                <w:rFonts w:ascii="Century Gothic" w:hAnsi="Century Gothic" w:cs="Arial"/>
                <w:sz w:val="20"/>
                <w:szCs w:val="20"/>
              </w:rPr>
              <w:t>Together with the Project Steering Committees, sign of the final User Acceptance Testing and provide authorization to move changes into production.</w:t>
            </w:r>
          </w:p>
          <w:p w:rsidR="00734D7E" w:rsidRPr="006E380C" w:rsidRDefault="00734D7E" w:rsidP="00C072DA">
            <w:pPr>
              <w:spacing w:line="240" w:lineRule="auto"/>
            </w:pPr>
          </w:p>
        </w:tc>
      </w:tr>
      <w:tr w:rsidR="00734D7E" w:rsidRPr="00101400" w:rsidTr="00C072DA">
        <w:trPr>
          <w:cantSplit/>
          <w:trHeight w:val="454"/>
          <w:jc w:val="right"/>
        </w:trPr>
        <w:tc>
          <w:tcPr>
            <w:tcW w:w="1177"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734D7E" w:rsidRPr="00101400" w:rsidRDefault="00414300" w:rsidP="00C072DA">
            <w:pPr>
              <w:spacing w:line="240" w:lineRule="auto"/>
              <w:rPr>
                <w:rFonts w:eastAsiaTheme="minorHAnsi" w:cstheme="minorBidi"/>
                <w:szCs w:val="24"/>
              </w:rPr>
            </w:pPr>
            <w:r>
              <w:rPr>
                <w:rFonts w:eastAsiaTheme="minorHAnsi" w:cstheme="minorBidi"/>
                <w:szCs w:val="24"/>
              </w:rPr>
              <w:t>Career growth</w:t>
            </w:r>
            <w:bookmarkStart w:id="4" w:name="_GoBack"/>
            <w:bookmarkEnd w:id="4"/>
          </w:p>
        </w:tc>
      </w:tr>
    </w:tbl>
    <w:p w:rsidR="00734D7E" w:rsidRDefault="00734D7E" w:rsidP="00734D7E">
      <w:pPr>
        <w:spacing w:line="240" w:lineRule="auto"/>
        <w:rPr>
          <w:lang w:val="en-ZA"/>
        </w:rPr>
      </w:pPr>
    </w:p>
    <w:p w:rsidR="00414300" w:rsidRDefault="00414300" w:rsidP="00734D7E">
      <w:pPr>
        <w:spacing w:line="240" w:lineRule="auto"/>
        <w:rPr>
          <w:lang w:val="en-ZA"/>
        </w:rPr>
      </w:pPr>
    </w:p>
    <w:p w:rsidR="00414300" w:rsidRDefault="00414300" w:rsidP="00734D7E">
      <w:pPr>
        <w:spacing w:line="240" w:lineRule="auto"/>
        <w:rPr>
          <w:lang w:val="en-ZA"/>
        </w:rPr>
      </w:pPr>
    </w:p>
    <w:p w:rsidR="00414300" w:rsidRDefault="00414300" w:rsidP="00734D7E">
      <w:pPr>
        <w:spacing w:line="240" w:lineRule="auto"/>
        <w:rPr>
          <w:lang w:val="en-ZA"/>
        </w:rPr>
      </w:pPr>
    </w:p>
    <w:p w:rsidR="00414300" w:rsidRDefault="00414300" w:rsidP="00734D7E">
      <w:pPr>
        <w:spacing w:line="240" w:lineRule="auto"/>
        <w:rPr>
          <w:lang w:val="en-ZA"/>
        </w:rPr>
      </w:pPr>
    </w:p>
    <w:p w:rsidR="00414300" w:rsidRDefault="00414300" w:rsidP="00734D7E">
      <w:pPr>
        <w:spacing w:line="240" w:lineRule="auto"/>
        <w:rPr>
          <w:lang w:val="en-ZA"/>
        </w:rPr>
      </w:pPr>
    </w:p>
    <w:p w:rsidR="00414300" w:rsidRDefault="00414300" w:rsidP="00734D7E">
      <w:pPr>
        <w:spacing w:line="240" w:lineRule="auto"/>
        <w:rPr>
          <w:lang w:val="en-ZA"/>
        </w:rPr>
      </w:pPr>
    </w:p>
    <w:p w:rsidR="00414300" w:rsidRDefault="00414300" w:rsidP="00734D7E">
      <w:pPr>
        <w:spacing w:line="240" w:lineRule="auto"/>
        <w:rPr>
          <w:lang w:val="en-ZA"/>
        </w:rPr>
      </w:pPr>
    </w:p>
    <w:p w:rsidR="00414300" w:rsidRDefault="00414300" w:rsidP="00734D7E">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734D7E" w:rsidRPr="00101400" w:rsidTr="00C072DA">
        <w:trPr>
          <w:cantSplit/>
          <w:trHeight w:val="454"/>
          <w:jc w:val="right"/>
        </w:trPr>
        <w:tc>
          <w:tcPr>
            <w:tcW w:w="1177" w:type="pct"/>
            <w:vAlign w:val="center"/>
          </w:tcPr>
          <w:p w:rsidR="00734D7E" w:rsidRPr="00101400" w:rsidRDefault="00734D7E" w:rsidP="00C072DA">
            <w:pPr>
              <w:spacing w:line="240" w:lineRule="auto"/>
              <w:rPr>
                <w:rFonts w:eastAsiaTheme="minorHAnsi" w:cstheme="minorBidi"/>
                <w:b/>
                <w:szCs w:val="24"/>
              </w:rPr>
            </w:pPr>
            <w:r w:rsidRPr="00101400">
              <w:rPr>
                <w:rFonts w:eastAsiaTheme="minorHAnsi" w:cstheme="minorBidi"/>
                <w:b/>
                <w:szCs w:val="24"/>
              </w:rPr>
              <w:lastRenderedPageBreak/>
              <w:t>Company name</w:t>
            </w:r>
          </w:p>
        </w:tc>
        <w:tc>
          <w:tcPr>
            <w:tcW w:w="3823" w:type="pct"/>
            <w:gridSpan w:val="3"/>
            <w:vAlign w:val="center"/>
          </w:tcPr>
          <w:p w:rsidR="00734D7E" w:rsidRPr="00101400" w:rsidRDefault="00734D7E" w:rsidP="00C072DA">
            <w:pPr>
              <w:spacing w:line="240" w:lineRule="auto"/>
              <w:rPr>
                <w:rFonts w:eastAsiaTheme="minorHAnsi" w:cstheme="minorBidi"/>
                <w:szCs w:val="24"/>
              </w:rPr>
            </w:pPr>
            <w:r w:rsidRPr="006E380C">
              <w:rPr>
                <w:rFonts w:cs="Tahoma"/>
                <w:szCs w:val="20"/>
              </w:rPr>
              <w:t>SITA</w:t>
            </w:r>
          </w:p>
        </w:tc>
      </w:tr>
      <w:tr w:rsidR="00734D7E" w:rsidRPr="00101400" w:rsidTr="00C072DA">
        <w:trPr>
          <w:cantSplit/>
          <w:trHeight w:val="454"/>
          <w:jc w:val="right"/>
        </w:trPr>
        <w:tc>
          <w:tcPr>
            <w:tcW w:w="3238" w:type="pct"/>
            <w:gridSpan w:val="2"/>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End date</w:t>
            </w:r>
          </w:p>
        </w:tc>
      </w:tr>
      <w:tr w:rsidR="00734D7E" w:rsidRPr="00101400" w:rsidTr="00C072DA">
        <w:trPr>
          <w:cantSplit/>
          <w:trHeight w:val="454"/>
          <w:jc w:val="right"/>
        </w:trPr>
        <w:tc>
          <w:tcPr>
            <w:tcW w:w="3238" w:type="pct"/>
            <w:gridSpan w:val="2"/>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Configuration Officer</w:t>
            </w:r>
          </w:p>
        </w:tc>
        <w:tc>
          <w:tcPr>
            <w:tcW w:w="916" w:type="pct"/>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2001/07</w:t>
            </w:r>
          </w:p>
        </w:tc>
        <w:tc>
          <w:tcPr>
            <w:tcW w:w="846" w:type="pct"/>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2006/04</w:t>
            </w:r>
          </w:p>
        </w:tc>
      </w:tr>
      <w:tr w:rsidR="00734D7E" w:rsidRPr="00101400" w:rsidTr="00C072DA">
        <w:trPr>
          <w:cantSplit/>
          <w:trHeight w:val="454"/>
          <w:jc w:val="right"/>
        </w:trPr>
        <w:tc>
          <w:tcPr>
            <w:tcW w:w="5000" w:type="pct"/>
            <w:gridSpan w:val="4"/>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Summary</w:t>
            </w:r>
          </w:p>
        </w:tc>
      </w:tr>
      <w:tr w:rsidR="00734D7E" w:rsidRPr="00101400" w:rsidTr="00C072DA">
        <w:trPr>
          <w:trHeight w:val="454"/>
          <w:jc w:val="right"/>
        </w:trPr>
        <w:tc>
          <w:tcPr>
            <w:tcW w:w="5000" w:type="pct"/>
            <w:gridSpan w:val="4"/>
            <w:tcMar>
              <w:top w:w="284" w:type="dxa"/>
            </w:tcMar>
            <w:vAlign w:val="center"/>
          </w:tcPr>
          <w:p w:rsidR="00734D7E" w:rsidRPr="00734D7E" w:rsidRDefault="00734D7E" w:rsidP="00D47016">
            <w:pPr>
              <w:pStyle w:val="DefaultText"/>
              <w:numPr>
                <w:ilvl w:val="0"/>
                <w:numId w:val="12"/>
              </w:numPr>
              <w:rPr>
                <w:rFonts w:ascii="Century Gothic" w:hAnsi="Century Gothic" w:cs="Arial"/>
                <w:sz w:val="20"/>
                <w:szCs w:val="20"/>
              </w:rPr>
            </w:pPr>
            <w:r w:rsidRPr="00734D7E">
              <w:rPr>
                <w:rFonts w:ascii="Century Gothic" w:hAnsi="Century Gothic" w:cs="Arial"/>
                <w:sz w:val="20"/>
                <w:szCs w:val="20"/>
              </w:rPr>
              <w:t>Making sure that SITA assets are captured on the system.</w:t>
            </w:r>
          </w:p>
          <w:p w:rsidR="00734D7E" w:rsidRPr="00734D7E" w:rsidRDefault="00734D7E" w:rsidP="00D47016">
            <w:pPr>
              <w:pStyle w:val="DefaultText"/>
              <w:numPr>
                <w:ilvl w:val="0"/>
                <w:numId w:val="12"/>
              </w:numPr>
              <w:rPr>
                <w:rFonts w:ascii="Century Gothic" w:hAnsi="Century Gothic" w:cs="Arial"/>
                <w:sz w:val="20"/>
                <w:szCs w:val="20"/>
              </w:rPr>
            </w:pPr>
            <w:r w:rsidRPr="00734D7E">
              <w:rPr>
                <w:rFonts w:ascii="Century Gothic" w:hAnsi="Century Gothic" w:cs="Arial"/>
                <w:sz w:val="20"/>
                <w:szCs w:val="20"/>
              </w:rPr>
              <w:t>Arrange a proper and a user-friendly filling system.</w:t>
            </w:r>
          </w:p>
          <w:p w:rsidR="00734D7E" w:rsidRPr="00734D7E" w:rsidRDefault="00734D7E" w:rsidP="00D47016">
            <w:pPr>
              <w:pStyle w:val="DefaultText"/>
              <w:numPr>
                <w:ilvl w:val="0"/>
                <w:numId w:val="12"/>
              </w:numPr>
              <w:rPr>
                <w:rFonts w:ascii="Century Gothic" w:hAnsi="Century Gothic" w:cs="Arial"/>
                <w:sz w:val="20"/>
                <w:szCs w:val="20"/>
              </w:rPr>
            </w:pPr>
            <w:r w:rsidRPr="00734D7E">
              <w:rPr>
                <w:rFonts w:ascii="Century Gothic" w:hAnsi="Century Gothic" w:cs="Arial"/>
                <w:sz w:val="20"/>
                <w:szCs w:val="20"/>
              </w:rPr>
              <w:t>Check if Policies and Procedures were followed when documents are returned for further distribution.</w:t>
            </w:r>
          </w:p>
          <w:p w:rsidR="00734D7E" w:rsidRPr="00734D7E" w:rsidRDefault="00734D7E" w:rsidP="00D47016">
            <w:pPr>
              <w:pStyle w:val="DefaultText"/>
              <w:numPr>
                <w:ilvl w:val="0"/>
                <w:numId w:val="12"/>
              </w:numPr>
              <w:rPr>
                <w:rFonts w:ascii="Century Gothic" w:hAnsi="Century Gothic" w:cs="Arial"/>
                <w:sz w:val="20"/>
                <w:szCs w:val="20"/>
              </w:rPr>
            </w:pPr>
            <w:r w:rsidRPr="00734D7E">
              <w:rPr>
                <w:rFonts w:ascii="Century Gothic" w:hAnsi="Century Gothic" w:cs="Arial"/>
                <w:sz w:val="20"/>
                <w:szCs w:val="20"/>
              </w:rPr>
              <w:t>Capture the timesheets on daily basis.</w:t>
            </w:r>
          </w:p>
          <w:p w:rsidR="00734D7E" w:rsidRPr="00734D7E" w:rsidRDefault="00734D7E" w:rsidP="00D47016">
            <w:pPr>
              <w:pStyle w:val="DefaultText"/>
              <w:numPr>
                <w:ilvl w:val="0"/>
                <w:numId w:val="12"/>
              </w:numPr>
              <w:rPr>
                <w:rFonts w:ascii="Century Gothic" w:hAnsi="Century Gothic" w:cs="Arial"/>
                <w:sz w:val="20"/>
                <w:szCs w:val="20"/>
              </w:rPr>
            </w:pPr>
            <w:r w:rsidRPr="00734D7E">
              <w:rPr>
                <w:rFonts w:ascii="Century Gothic" w:hAnsi="Century Gothic" w:cs="Arial"/>
                <w:sz w:val="20"/>
                <w:szCs w:val="20"/>
              </w:rPr>
              <w:t>Responsible for the process of timesheets and reports on a monthly basis.</w:t>
            </w:r>
          </w:p>
          <w:p w:rsidR="00734D7E" w:rsidRPr="00734D7E" w:rsidRDefault="00734D7E" w:rsidP="00D47016">
            <w:pPr>
              <w:pStyle w:val="DefaultText"/>
              <w:numPr>
                <w:ilvl w:val="0"/>
                <w:numId w:val="12"/>
              </w:numPr>
              <w:rPr>
                <w:rFonts w:ascii="Century Gothic" w:hAnsi="Century Gothic" w:cs="Arial"/>
                <w:sz w:val="20"/>
                <w:szCs w:val="20"/>
              </w:rPr>
            </w:pPr>
            <w:r w:rsidRPr="00734D7E">
              <w:rPr>
                <w:rFonts w:ascii="Century Gothic" w:hAnsi="Century Gothic" w:cs="Arial"/>
                <w:sz w:val="20"/>
                <w:szCs w:val="20"/>
              </w:rPr>
              <w:t xml:space="preserve">Ensure that there are reports to validate all STAR information and changes. </w:t>
            </w:r>
          </w:p>
          <w:p w:rsidR="00734D7E" w:rsidRPr="00734D7E" w:rsidRDefault="00734D7E" w:rsidP="00D47016">
            <w:pPr>
              <w:numPr>
                <w:ilvl w:val="0"/>
                <w:numId w:val="12"/>
              </w:numPr>
              <w:spacing w:line="240" w:lineRule="auto"/>
              <w:rPr>
                <w:szCs w:val="20"/>
              </w:rPr>
            </w:pPr>
            <w:r w:rsidRPr="00734D7E">
              <w:rPr>
                <w:rFonts w:cs="Arial"/>
                <w:szCs w:val="20"/>
              </w:rPr>
              <w:t>Effective communication with the Managers, Project coordinators, Business Relationship Managers and Project Office.</w:t>
            </w:r>
          </w:p>
          <w:p w:rsidR="00734D7E" w:rsidRPr="00734D7E" w:rsidRDefault="00734D7E" w:rsidP="00C072DA">
            <w:pPr>
              <w:spacing w:line="240" w:lineRule="auto"/>
            </w:pPr>
          </w:p>
        </w:tc>
      </w:tr>
      <w:tr w:rsidR="00734D7E" w:rsidRPr="00101400" w:rsidTr="00C072DA">
        <w:trPr>
          <w:cantSplit/>
          <w:trHeight w:val="454"/>
          <w:jc w:val="right"/>
        </w:trPr>
        <w:tc>
          <w:tcPr>
            <w:tcW w:w="1177"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Contract ended</w:t>
            </w:r>
          </w:p>
        </w:tc>
      </w:tr>
    </w:tbl>
    <w:p w:rsidR="00734D7E" w:rsidRDefault="00734D7E">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734D7E" w:rsidRPr="00101400" w:rsidTr="00C072DA">
        <w:trPr>
          <w:cantSplit/>
          <w:trHeight w:val="454"/>
          <w:jc w:val="right"/>
        </w:trPr>
        <w:tc>
          <w:tcPr>
            <w:tcW w:w="1177" w:type="pct"/>
            <w:vAlign w:val="center"/>
          </w:tcPr>
          <w:p w:rsidR="00734D7E" w:rsidRPr="00101400" w:rsidRDefault="00734D7E" w:rsidP="00C072DA">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734D7E" w:rsidRPr="00101400" w:rsidRDefault="00734D7E" w:rsidP="00C072DA">
            <w:pPr>
              <w:spacing w:line="240" w:lineRule="auto"/>
              <w:rPr>
                <w:rFonts w:eastAsiaTheme="minorHAnsi" w:cstheme="minorBidi"/>
                <w:szCs w:val="24"/>
              </w:rPr>
            </w:pPr>
            <w:r w:rsidRPr="006E380C">
              <w:rPr>
                <w:rFonts w:cs="Tahoma"/>
                <w:szCs w:val="20"/>
              </w:rPr>
              <w:t>SITA</w:t>
            </w:r>
          </w:p>
        </w:tc>
      </w:tr>
      <w:tr w:rsidR="00734D7E" w:rsidRPr="00101400" w:rsidTr="00C072DA">
        <w:trPr>
          <w:cantSplit/>
          <w:trHeight w:val="454"/>
          <w:jc w:val="right"/>
        </w:trPr>
        <w:tc>
          <w:tcPr>
            <w:tcW w:w="3238" w:type="pct"/>
            <w:gridSpan w:val="2"/>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End date</w:t>
            </w:r>
          </w:p>
        </w:tc>
      </w:tr>
      <w:tr w:rsidR="00734D7E" w:rsidRPr="00101400" w:rsidTr="00C072DA">
        <w:trPr>
          <w:cantSplit/>
          <w:trHeight w:val="454"/>
          <w:jc w:val="right"/>
        </w:trPr>
        <w:tc>
          <w:tcPr>
            <w:tcW w:w="3238" w:type="pct"/>
            <w:gridSpan w:val="2"/>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HR Contractors Officer</w:t>
            </w:r>
          </w:p>
        </w:tc>
        <w:tc>
          <w:tcPr>
            <w:tcW w:w="916" w:type="pct"/>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2006/05</w:t>
            </w:r>
          </w:p>
        </w:tc>
        <w:tc>
          <w:tcPr>
            <w:tcW w:w="846" w:type="pct"/>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2006/12</w:t>
            </w:r>
          </w:p>
        </w:tc>
      </w:tr>
      <w:tr w:rsidR="00734D7E" w:rsidRPr="00101400" w:rsidTr="00C072DA">
        <w:trPr>
          <w:cantSplit/>
          <w:trHeight w:val="454"/>
          <w:jc w:val="right"/>
        </w:trPr>
        <w:tc>
          <w:tcPr>
            <w:tcW w:w="5000" w:type="pct"/>
            <w:gridSpan w:val="4"/>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szCs w:val="24"/>
              </w:rPr>
              <w:t>Summary</w:t>
            </w:r>
          </w:p>
        </w:tc>
      </w:tr>
      <w:tr w:rsidR="00734D7E" w:rsidRPr="00101400" w:rsidTr="00C072DA">
        <w:trPr>
          <w:trHeight w:val="454"/>
          <w:jc w:val="right"/>
        </w:trPr>
        <w:tc>
          <w:tcPr>
            <w:tcW w:w="5000" w:type="pct"/>
            <w:gridSpan w:val="4"/>
            <w:tcMar>
              <w:top w:w="284" w:type="dxa"/>
            </w:tcMar>
            <w:vAlign w:val="center"/>
          </w:tcPr>
          <w:p w:rsidR="00734D7E" w:rsidRPr="006E380C" w:rsidRDefault="00734D7E" w:rsidP="00D47016">
            <w:pPr>
              <w:pStyle w:val="DefaultText"/>
              <w:numPr>
                <w:ilvl w:val="0"/>
                <w:numId w:val="11"/>
              </w:numPr>
              <w:rPr>
                <w:rFonts w:ascii="Century Gothic" w:hAnsi="Century Gothic" w:cs="Arial"/>
                <w:sz w:val="20"/>
                <w:szCs w:val="20"/>
              </w:rPr>
            </w:pPr>
            <w:r w:rsidRPr="006E380C">
              <w:rPr>
                <w:rFonts w:ascii="Century Gothic" w:hAnsi="Century Gothic" w:cs="Arial"/>
                <w:sz w:val="20"/>
                <w:szCs w:val="20"/>
              </w:rPr>
              <w:t>Capturing of new contractors on the system</w:t>
            </w:r>
          </w:p>
          <w:p w:rsidR="00734D7E" w:rsidRPr="006E380C" w:rsidRDefault="00734D7E" w:rsidP="00D47016">
            <w:pPr>
              <w:pStyle w:val="DefaultText"/>
              <w:numPr>
                <w:ilvl w:val="0"/>
                <w:numId w:val="11"/>
              </w:numPr>
              <w:rPr>
                <w:rFonts w:ascii="Century Gothic" w:hAnsi="Century Gothic" w:cs="Arial"/>
                <w:sz w:val="20"/>
                <w:szCs w:val="20"/>
              </w:rPr>
            </w:pPr>
            <w:r w:rsidRPr="006E380C">
              <w:rPr>
                <w:rFonts w:ascii="Century Gothic" w:hAnsi="Century Gothic" w:cs="Arial"/>
                <w:sz w:val="20"/>
                <w:szCs w:val="20"/>
              </w:rPr>
              <w:t>Informing Labor Brokers about the contract extension and wage increases of their resources.</w:t>
            </w:r>
          </w:p>
          <w:p w:rsidR="00734D7E" w:rsidRPr="006E380C" w:rsidRDefault="00734D7E" w:rsidP="00D47016">
            <w:pPr>
              <w:pStyle w:val="DefaultText"/>
              <w:numPr>
                <w:ilvl w:val="0"/>
                <w:numId w:val="11"/>
              </w:numPr>
              <w:rPr>
                <w:rFonts w:ascii="Century Gothic" w:hAnsi="Century Gothic" w:cs="Arial"/>
                <w:sz w:val="20"/>
                <w:szCs w:val="20"/>
              </w:rPr>
            </w:pPr>
            <w:r w:rsidRPr="006E380C">
              <w:rPr>
                <w:rFonts w:ascii="Century Gothic" w:hAnsi="Century Gothic" w:cs="Arial"/>
                <w:sz w:val="20"/>
                <w:szCs w:val="20"/>
              </w:rPr>
              <w:t>Check if the Labor Brokers’ registration numbers are captured on the system.</w:t>
            </w:r>
          </w:p>
          <w:p w:rsidR="00734D7E" w:rsidRPr="006E380C" w:rsidRDefault="00734D7E" w:rsidP="00D47016">
            <w:pPr>
              <w:pStyle w:val="DefaultText"/>
              <w:numPr>
                <w:ilvl w:val="0"/>
                <w:numId w:val="11"/>
              </w:numPr>
              <w:rPr>
                <w:rFonts w:ascii="Century Gothic" w:hAnsi="Century Gothic" w:cs="Arial"/>
                <w:sz w:val="20"/>
                <w:szCs w:val="20"/>
              </w:rPr>
            </w:pPr>
            <w:r w:rsidRPr="006E380C">
              <w:rPr>
                <w:rFonts w:ascii="Century Gothic" w:hAnsi="Century Gothic" w:cs="Arial"/>
                <w:sz w:val="20"/>
                <w:szCs w:val="20"/>
              </w:rPr>
              <w:t>Check if the rate written on the resource’s invoice corresponds with the one captured on the system before payment can be done.</w:t>
            </w:r>
          </w:p>
          <w:p w:rsidR="00734D7E" w:rsidRPr="006E380C" w:rsidRDefault="00734D7E" w:rsidP="00D47016">
            <w:pPr>
              <w:numPr>
                <w:ilvl w:val="0"/>
                <w:numId w:val="11"/>
              </w:numPr>
              <w:spacing w:line="240" w:lineRule="auto"/>
              <w:rPr>
                <w:rFonts w:cs="Arial"/>
                <w:szCs w:val="20"/>
              </w:rPr>
            </w:pPr>
            <w:r w:rsidRPr="006E380C">
              <w:rPr>
                <w:rFonts w:cs="Arial"/>
                <w:szCs w:val="20"/>
              </w:rPr>
              <w:t>Check if a resource moving from one Labour Broker to another have all the necessary documents before we can change his/her details on the system.</w:t>
            </w:r>
          </w:p>
          <w:p w:rsidR="00734D7E" w:rsidRPr="006E380C" w:rsidRDefault="00734D7E" w:rsidP="00C072DA">
            <w:pPr>
              <w:spacing w:line="240" w:lineRule="auto"/>
              <w:rPr>
                <w:rFonts w:eastAsiaTheme="minorHAnsi" w:cstheme="minorBidi"/>
                <w:szCs w:val="24"/>
              </w:rPr>
            </w:pPr>
          </w:p>
        </w:tc>
      </w:tr>
      <w:tr w:rsidR="00734D7E" w:rsidRPr="00101400" w:rsidTr="00C072DA">
        <w:trPr>
          <w:cantSplit/>
          <w:trHeight w:val="454"/>
          <w:jc w:val="right"/>
        </w:trPr>
        <w:tc>
          <w:tcPr>
            <w:tcW w:w="1177" w:type="pct"/>
            <w:vAlign w:val="center"/>
          </w:tcPr>
          <w:p w:rsidR="00734D7E" w:rsidRPr="00101400" w:rsidRDefault="00734D7E" w:rsidP="00C072DA">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734D7E" w:rsidRPr="00101400" w:rsidRDefault="00734D7E" w:rsidP="00C072DA">
            <w:pPr>
              <w:spacing w:line="240" w:lineRule="auto"/>
              <w:rPr>
                <w:rFonts w:eastAsiaTheme="minorHAnsi" w:cstheme="minorBidi"/>
                <w:szCs w:val="24"/>
              </w:rPr>
            </w:pPr>
            <w:r>
              <w:rPr>
                <w:rFonts w:eastAsiaTheme="minorHAnsi" w:cstheme="minorBidi"/>
                <w:szCs w:val="24"/>
              </w:rPr>
              <w:t>Contract ended</w:t>
            </w:r>
          </w:p>
        </w:tc>
      </w:tr>
    </w:tbl>
    <w:p w:rsidR="00D14541" w:rsidRDefault="00D14541">
      <w:pPr>
        <w:spacing w:line="240" w:lineRule="auto"/>
        <w:rPr>
          <w:lang w:val="en-ZA"/>
        </w:rPr>
      </w:pPr>
    </w:p>
    <w:sectPr w:rsidR="00D1454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016" w:rsidRDefault="00D47016" w:rsidP="00883AFE">
      <w:pPr>
        <w:spacing w:line="240" w:lineRule="auto"/>
      </w:pPr>
      <w:r>
        <w:separator/>
      </w:r>
    </w:p>
  </w:endnote>
  <w:endnote w:type="continuationSeparator" w:id="0">
    <w:p w:rsidR="00D47016" w:rsidRDefault="00D47016"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414300">
          <w:rPr>
            <w:rStyle w:val="PageNumber"/>
            <w:noProof/>
            <w:sz w:val="16"/>
          </w:rPr>
          <w:t>10</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016" w:rsidRDefault="00D47016" w:rsidP="00883AFE">
      <w:pPr>
        <w:spacing w:line="240" w:lineRule="auto"/>
      </w:pPr>
      <w:r>
        <w:separator/>
      </w:r>
    </w:p>
  </w:footnote>
  <w:footnote w:type="continuationSeparator" w:id="0">
    <w:p w:rsidR="00D47016" w:rsidRDefault="00D47016"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B5B5B32"/>
    <w:multiLevelType w:val="hybridMultilevel"/>
    <w:tmpl w:val="A11A0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502834"/>
    <w:multiLevelType w:val="hybridMultilevel"/>
    <w:tmpl w:val="3F54D9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5176337"/>
    <w:multiLevelType w:val="hybridMultilevel"/>
    <w:tmpl w:val="E28480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90B5F7E"/>
    <w:multiLevelType w:val="hybridMultilevel"/>
    <w:tmpl w:val="43E4E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7209AE"/>
    <w:multiLevelType w:val="hybridMultilevel"/>
    <w:tmpl w:val="22C413FC"/>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7" w15:restartNumberingAfterBreak="0">
    <w:nsid w:val="4EED32A8"/>
    <w:multiLevelType w:val="hybridMultilevel"/>
    <w:tmpl w:val="3C96AA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67C83D77"/>
    <w:multiLevelType w:val="hybridMultilevel"/>
    <w:tmpl w:val="7862D9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3292AE2"/>
    <w:multiLevelType w:val="hybridMultilevel"/>
    <w:tmpl w:val="B85AE86A"/>
    <w:lvl w:ilvl="0" w:tplc="473076F2">
      <w:numFmt w:val="none"/>
      <w:lvlText w:val=""/>
      <w:lvlJc w:val="left"/>
      <w:pPr>
        <w:ind w:left="720" w:hanging="360"/>
      </w:pPr>
      <w:rPr>
        <w:rFonts w:ascii="Wingdings" w:hAnsi="Wingdings"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8"/>
  </w:num>
  <w:num w:numId="4">
    <w:abstractNumId w:val="0"/>
  </w:num>
  <w:num w:numId="5">
    <w:abstractNumId w:val="1"/>
  </w:num>
  <w:num w:numId="6">
    <w:abstractNumId w:val="6"/>
  </w:num>
  <w:num w:numId="7">
    <w:abstractNumId w:val="10"/>
  </w:num>
  <w:num w:numId="8">
    <w:abstractNumId w:val="9"/>
  </w:num>
  <w:num w:numId="9">
    <w:abstractNumId w:val="5"/>
  </w:num>
  <w:num w:numId="10">
    <w:abstractNumId w:val="4"/>
  </w:num>
  <w:num w:numId="11">
    <w:abstractNumId w:val="2"/>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6412B"/>
    <w:rsid w:val="00374216"/>
    <w:rsid w:val="00395273"/>
    <w:rsid w:val="003A4BD2"/>
    <w:rsid w:val="003A5166"/>
    <w:rsid w:val="003A6553"/>
    <w:rsid w:val="003B3577"/>
    <w:rsid w:val="003C450D"/>
    <w:rsid w:val="003D2873"/>
    <w:rsid w:val="003F77E0"/>
    <w:rsid w:val="00414300"/>
    <w:rsid w:val="004155D8"/>
    <w:rsid w:val="00417665"/>
    <w:rsid w:val="00442290"/>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6E380C"/>
    <w:rsid w:val="0071418C"/>
    <w:rsid w:val="00734D7E"/>
    <w:rsid w:val="00793F79"/>
    <w:rsid w:val="00796E4A"/>
    <w:rsid w:val="007B1ABA"/>
    <w:rsid w:val="007B4589"/>
    <w:rsid w:val="007F6071"/>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538"/>
    <w:rsid w:val="009B3EB2"/>
    <w:rsid w:val="009E1ED9"/>
    <w:rsid w:val="00A0761A"/>
    <w:rsid w:val="00A312E8"/>
    <w:rsid w:val="00A350E6"/>
    <w:rsid w:val="00A375ED"/>
    <w:rsid w:val="00A72B87"/>
    <w:rsid w:val="00A84F5A"/>
    <w:rsid w:val="00A9572F"/>
    <w:rsid w:val="00AB1164"/>
    <w:rsid w:val="00AB7485"/>
    <w:rsid w:val="00AE3C10"/>
    <w:rsid w:val="00AF133E"/>
    <w:rsid w:val="00AF36BA"/>
    <w:rsid w:val="00B044AB"/>
    <w:rsid w:val="00B13A63"/>
    <w:rsid w:val="00B23C47"/>
    <w:rsid w:val="00B76B04"/>
    <w:rsid w:val="00B805A2"/>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B6018"/>
    <w:rsid w:val="00CC53FD"/>
    <w:rsid w:val="00CE7AF3"/>
    <w:rsid w:val="00CF6595"/>
    <w:rsid w:val="00D11732"/>
    <w:rsid w:val="00D14541"/>
    <w:rsid w:val="00D17451"/>
    <w:rsid w:val="00D30BC2"/>
    <w:rsid w:val="00D354B1"/>
    <w:rsid w:val="00D4085B"/>
    <w:rsid w:val="00D4344C"/>
    <w:rsid w:val="00D47016"/>
    <w:rsid w:val="00D47CF7"/>
    <w:rsid w:val="00D51F9D"/>
    <w:rsid w:val="00D563C8"/>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417665"/>
    <w:pPr>
      <w:spacing w:after="120" w:line="480" w:lineRule="auto"/>
    </w:pPr>
    <w:rPr>
      <w:rFonts w:ascii="Times New Roman" w:eastAsia="Times New Roman" w:hAnsi="Times New Roman" w:cs="Times New Roman"/>
      <w:color w:val="auto"/>
      <w:sz w:val="24"/>
    </w:rPr>
  </w:style>
  <w:style w:type="character" w:customStyle="1" w:styleId="BodyText2Char">
    <w:name w:val="Body Text 2 Char"/>
    <w:basedOn w:val="DefaultParagraphFont"/>
    <w:link w:val="BodyText2"/>
    <w:rsid w:val="00417665"/>
    <w:rPr>
      <w:rFonts w:ascii="Times New Roman" w:eastAsia="Times New Roman" w:hAnsi="Times New Roman" w:cs="Times New Roman"/>
    </w:rPr>
  </w:style>
  <w:style w:type="paragraph" w:customStyle="1" w:styleId="DefaultText">
    <w:name w:val="Default Text"/>
    <w:basedOn w:val="Normal"/>
    <w:rsid w:val="006E380C"/>
    <w:pPr>
      <w:autoSpaceDE w:val="0"/>
      <w:autoSpaceDN w:val="0"/>
      <w:adjustRightInd w:val="0"/>
      <w:spacing w:line="240" w:lineRule="auto"/>
    </w:pPr>
    <w:rPr>
      <w:rFonts w:ascii="Times New Roman" w:eastAsia="Times New Roman" w:hAnsi="Times New Roman" w:cs="Times New Roman"/>
      <w:color w:val="auto"/>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4.xml><?xml version="1.0" encoding="utf-8"?>
<ds:datastoreItem xmlns:ds="http://schemas.openxmlformats.org/officeDocument/2006/customXml" ds:itemID="{F3FE6FCD-D0E1-4FF2-922E-67E592C26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3</cp:revision>
  <cp:lastPrinted>2019-04-08T07:57:00Z</cp:lastPrinted>
  <dcterms:created xsi:type="dcterms:W3CDTF">2023-03-01T08:55:00Z</dcterms:created>
  <dcterms:modified xsi:type="dcterms:W3CDTF">2023-03-02T08:37:00Z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