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AF2A97"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Adesh</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Govender</w:t>
            </w:r>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AF2A97"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59333E" w:rsidRDefault="0059333E" w:rsidP="00DA14E2">
            <w:pPr>
              <w:widowControl w:val="0"/>
              <w:tabs>
                <w:tab w:val="left" w:pos="3686"/>
              </w:tabs>
              <w:rPr>
                <w:rFonts w:cs="Arial"/>
                <w:snapToGrid w:val="0"/>
                <w:color w:val="000000"/>
                <w:sz w:val="22"/>
                <w:szCs w:val="22"/>
              </w:rPr>
            </w:pPr>
            <w:r w:rsidRPr="0059333E">
              <w:rPr>
                <w:rFonts w:eastAsia="Calibri" w:cs="Times New Roman"/>
                <w:sz w:val="22"/>
                <w:szCs w:val="22"/>
              </w:rPr>
              <w:t>7803295031082</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AF2A97"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Indian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224D16"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Johannesburg</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224D16"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29/03/1978</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59333E"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One calendar month</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0"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F2A97" w:rsidRDefault="00C85A60" w:rsidP="00AE3C10">
            <w:pPr>
              <w:spacing w:line="240" w:lineRule="auto"/>
              <w:rPr>
                <w:rFonts w:eastAsia="Times New Roman" w:cs="Times New Roman"/>
                <w:sz w:val="22"/>
              </w:rPr>
            </w:pPr>
          </w:p>
          <w:p w:rsidR="00AE3C10" w:rsidRPr="00AF2A97" w:rsidRDefault="00AF2A97" w:rsidP="00DA14E2">
            <w:pPr>
              <w:spacing w:line="240" w:lineRule="auto"/>
              <w:rPr>
                <w:rFonts w:eastAsia="Times New Roman" w:cs="Times New Roman"/>
                <w:b/>
                <w:sz w:val="22"/>
              </w:rPr>
            </w:pPr>
            <w:proofErr w:type="spellStart"/>
            <w:r w:rsidRPr="00AF2A97">
              <w:rPr>
                <w:rFonts w:eastAsia="Calibri" w:cs="Times New Roman"/>
                <w:sz w:val="22"/>
                <w:lang w:val="en-US"/>
              </w:rPr>
              <w:t>Adesh</w:t>
            </w:r>
            <w:proofErr w:type="spellEnd"/>
            <w:r w:rsidRPr="00AF2A97">
              <w:rPr>
                <w:rFonts w:eastAsia="Calibri" w:cs="Times New Roman"/>
                <w:sz w:val="22"/>
                <w:lang w:val="en-US"/>
              </w:rPr>
              <w:t xml:space="preserve"> has well over 20-years’ worth of experience working in the Financial Services Industry, Credit Industry, Insurance Industry as well as the Media and Telecommunications Industry. </w:t>
            </w:r>
            <w:proofErr w:type="spellStart"/>
            <w:r w:rsidRPr="00AF2A97">
              <w:rPr>
                <w:rFonts w:eastAsia="Calibri" w:cs="Times New Roman"/>
                <w:sz w:val="22"/>
                <w:lang w:val="en-US"/>
              </w:rPr>
              <w:t>Adesh</w:t>
            </w:r>
            <w:proofErr w:type="spellEnd"/>
            <w:r w:rsidRPr="00AF2A97">
              <w:rPr>
                <w:rFonts w:eastAsia="Calibri" w:cs="Times New Roman"/>
                <w:sz w:val="22"/>
                <w:lang w:val="en-US"/>
              </w:rPr>
              <w:t xml:space="preserve"> is a conservative and analytical person who respects traditional organizational values. Reserved, serious, and thoughtful about everything he does, he is a no-nonsense worker who worries about getting things exactly right. Never superficial, he will make sure that he knows what he is talking about before he speaks. He produces work that meets a very high, specific quality standard</w:t>
            </w:r>
          </w:p>
        </w:tc>
      </w:tr>
      <w:bookmarkEnd w:id="0"/>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AF2A97" w:rsidRDefault="00AF2A97" w:rsidP="00AF2A97">
            <w:pPr>
              <w:spacing w:line="240" w:lineRule="auto"/>
              <w:rPr>
                <w:rFonts w:eastAsia="Calibri" w:cs="Times New Roman"/>
                <w:sz w:val="22"/>
                <w:lang w:val="en-US"/>
              </w:rPr>
            </w:pPr>
            <w:r w:rsidRPr="00AF2A97">
              <w:rPr>
                <w:rFonts w:eastAsia="Calibri" w:cs="Times New Roman"/>
                <w:sz w:val="22"/>
                <w:lang w:val="en-US"/>
              </w:rPr>
              <w:t>Post Graduate Diploma in Business management Specialized in the field of digital Business</w:t>
            </w:r>
          </w:p>
        </w:tc>
        <w:tc>
          <w:tcPr>
            <w:tcW w:w="2084" w:type="pct"/>
            <w:tcMar>
              <w:top w:w="85" w:type="dxa"/>
              <w:bottom w:w="85" w:type="dxa"/>
            </w:tcMar>
            <w:vAlign w:val="center"/>
          </w:tcPr>
          <w:p w:rsidR="00C85A60" w:rsidRPr="0087463D" w:rsidRDefault="00AF2A97" w:rsidP="00252AD0">
            <w:pPr>
              <w:rPr>
                <w:rFonts w:asciiTheme="minorHAnsi" w:hAnsiTheme="minorHAnsi"/>
                <w:color w:val="auto"/>
                <w:szCs w:val="20"/>
              </w:rPr>
            </w:pPr>
            <w:r>
              <w:rPr>
                <w:rFonts w:asciiTheme="minorHAnsi" w:hAnsiTheme="minorHAnsi"/>
                <w:color w:val="auto"/>
                <w:szCs w:val="20"/>
              </w:rPr>
              <w:t>Henley Business School SA</w:t>
            </w:r>
          </w:p>
        </w:tc>
        <w:tc>
          <w:tcPr>
            <w:tcW w:w="556" w:type="pct"/>
            <w:shd w:val="clear" w:color="auto" w:fill="FFFFFF" w:themeFill="background1"/>
            <w:vAlign w:val="center"/>
          </w:tcPr>
          <w:p w:rsidR="00C85A60" w:rsidRPr="0087463D" w:rsidRDefault="00AF2A97" w:rsidP="00252AD0">
            <w:pPr>
              <w:rPr>
                <w:rFonts w:asciiTheme="minorHAnsi" w:hAnsiTheme="minorHAnsi"/>
                <w:color w:val="auto"/>
                <w:szCs w:val="20"/>
              </w:rPr>
            </w:pPr>
            <w:r>
              <w:rPr>
                <w:rFonts w:asciiTheme="minorHAnsi" w:hAnsiTheme="minorHAnsi"/>
                <w:color w:val="auto"/>
                <w:szCs w:val="20"/>
              </w:rPr>
              <w:t>2022</w:t>
            </w:r>
          </w:p>
        </w:tc>
      </w:tr>
      <w:tr w:rsidR="00C85A60" w:rsidRPr="00874383" w:rsidTr="00DA14E2">
        <w:trPr>
          <w:trHeight w:val="397"/>
        </w:trPr>
        <w:tc>
          <w:tcPr>
            <w:tcW w:w="2360" w:type="pct"/>
            <w:vAlign w:val="center"/>
          </w:tcPr>
          <w:p w:rsidR="00C85A60" w:rsidRPr="0087463D" w:rsidRDefault="00AF2A97" w:rsidP="0087463D">
            <w:pPr>
              <w:rPr>
                <w:rFonts w:asciiTheme="minorHAnsi" w:eastAsia="Calibri" w:hAnsiTheme="minorHAnsi"/>
                <w:color w:val="auto"/>
                <w:szCs w:val="20"/>
              </w:rPr>
            </w:pPr>
            <w:r>
              <w:rPr>
                <w:rFonts w:asciiTheme="minorHAnsi" w:eastAsia="Calibri" w:hAnsiTheme="minorHAnsi"/>
                <w:color w:val="auto"/>
                <w:szCs w:val="20"/>
              </w:rPr>
              <w:t>Advance Diploma in Management Practice</w:t>
            </w:r>
          </w:p>
        </w:tc>
        <w:tc>
          <w:tcPr>
            <w:tcW w:w="2084" w:type="pct"/>
            <w:tcMar>
              <w:top w:w="85" w:type="dxa"/>
              <w:bottom w:w="85" w:type="dxa"/>
            </w:tcMar>
            <w:vAlign w:val="center"/>
          </w:tcPr>
          <w:p w:rsidR="00C85A60" w:rsidRPr="0087463D" w:rsidRDefault="00AF2A97" w:rsidP="00252AD0">
            <w:pPr>
              <w:rPr>
                <w:rFonts w:asciiTheme="minorHAnsi" w:hAnsiTheme="minorHAnsi"/>
                <w:color w:val="auto"/>
                <w:szCs w:val="20"/>
              </w:rPr>
            </w:pPr>
            <w:r>
              <w:rPr>
                <w:rFonts w:asciiTheme="minorHAnsi" w:hAnsiTheme="minorHAnsi"/>
                <w:color w:val="auto"/>
                <w:szCs w:val="20"/>
              </w:rPr>
              <w:t>Henley Business School SA</w:t>
            </w:r>
          </w:p>
        </w:tc>
        <w:tc>
          <w:tcPr>
            <w:tcW w:w="556" w:type="pct"/>
            <w:vAlign w:val="center"/>
          </w:tcPr>
          <w:p w:rsidR="00C85A60" w:rsidRPr="0087463D" w:rsidRDefault="00AF2A97" w:rsidP="00252AD0">
            <w:pPr>
              <w:rPr>
                <w:rFonts w:asciiTheme="minorHAnsi" w:hAnsiTheme="minorHAnsi"/>
                <w:color w:val="auto"/>
                <w:szCs w:val="20"/>
              </w:rPr>
            </w:pPr>
            <w:r>
              <w:rPr>
                <w:rFonts w:asciiTheme="minorHAnsi" w:hAnsiTheme="minorHAnsi"/>
                <w:color w:val="auto"/>
                <w:szCs w:val="20"/>
              </w:rPr>
              <w:t>2021</w:t>
            </w:r>
          </w:p>
        </w:tc>
      </w:tr>
      <w:tr w:rsidR="00C85A60" w:rsidRPr="00874383" w:rsidTr="00DA14E2">
        <w:trPr>
          <w:trHeight w:val="397"/>
        </w:trPr>
        <w:tc>
          <w:tcPr>
            <w:tcW w:w="2360" w:type="pct"/>
            <w:vAlign w:val="center"/>
          </w:tcPr>
          <w:p w:rsidR="00C85A60" w:rsidRPr="0087463D" w:rsidRDefault="00AF2A97" w:rsidP="0087463D">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Computer Engineering</w:t>
            </w:r>
          </w:p>
        </w:tc>
        <w:tc>
          <w:tcPr>
            <w:tcW w:w="2084" w:type="pct"/>
            <w:tcMar>
              <w:top w:w="85" w:type="dxa"/>
              <w:bottom w:w="85" w:type="dxa"/>
            </w:tcMar>
            <w:vAlign w:val="center"/>
          </w:tcPr>
          <w:p w:rsidR="00C85A60" w:rsidRPr="0087463D" w:rsidRDefault="00AF2A97" w:rsidP="00252AD0">
            <w:pPr>
              <w:rPr>
                <w:rFonts w:asciiTheme="minorHAnsi" w:hAnsiTheme="minorHAnsi"/>
                <w:color w:val="auto"/>
                <w:szCs w:val="20"/>
              </w:rPr>
            </w:pPr>
            <w:r>
              <w:rPr>
                <w:rFonts w:asciiTheme="minorHAnsi" w:hAnsiTheme="minorHAnsi"/>
                <w:color w:val="auto"/>
                <w:szCs w:val="20"/>
              </w:rPr>
              <w:t>ADvTECH College Campus</w:t>
            </w:r>
          </w:p>
        </w:tc>
        <w:tc>
          <w:tcPr>
            <w:tcW w:w="556" w:type="pct"/>
            <w:vAlign w:val="center"/>
          </w:tcPr>
          <w:p w:rsidR="00C85A60" w:rsidRPr="0087463D" w:rsidRDefault="00AF2A97" w:rsidP="00252AD0">
            <w:pPr>
              <w:rPr>
                <w:rFonts w:asciiTheme="minorHAnsi" w:hAnsiTheme="minorHAnsi"/>
                <w:color w:val="auto"/>
                <w:szCs w:val="20"/>
              </w:rPr>
            </w:pPr>
            <w:r>
              <w:rPr>
                <w:rFonts w:asciiTheme="minorHAnsi" w:hAnsiTheme="minorHAnsi"/>
                <w:color w:val="auto"/>
                <w:szCs w:val="20"/>
              </w:rPr>
              <w:t>1998</w:t>
            </w:r>
          </w:p>
        </w:tc>
      </w:tr>
      <w:tr w:rsidR="0087463D" w:rsidRPr="00874383" w:rsidTr="00DA14E2">
        <w:trPr>
          <w:trHeight w:val="397"/>
        </w:trPr>
        <w:tc>
          <w:tcPr>
            <w:tcW w:w="2360" w:type="pct"/>
            <w:vAlign w:val="center"/>
          </w:tcPr>
          <w:p w:rsidR="0087463D" w:rsidRPr="0087463D" w:rsidRDefault="00AF2A97" w:rsidP="0087463D">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Matric</w:t>
            </w:r>
          </w:p>
        </w:tc>
        <w:tc>
          <w:tcPr>
            <w:tcW w:w="2084" w:type="pct"/>
            <w:tcMar>
              <w:top w:w="85" w:type="dxa"/>
              <w:bottom w:w="85" w:type="dxa"/>
            </w:tcMar>
            <w:vAlign w:val="center"/>
          </w:tcPr>
          <w:p w:rsidR="0087463D" w:rsidRPr="0087463D" w:rsidRDefault="00AF2A97" w:rsidP="00252AD0">
            <w:pPr>
              <w:rPr>
                <w:rFonts w:asciiTheme="minorHAnsi" w:hAnsiTheme="minorHAnsi"/>
                <w:color w:val="auto"/>
                <w:szCs w:val="20"/>
              </w:rPr>
            </w:pPr>
            <w:r>
              <w:rPr>
                <w:rFonts w:asciiTheme="minorHAnsi" w:hAnsiTheme="minorHAnsi"/>
                <w:color w:val="auto"/>
                <w:szCs w:val="20"/>
              </w:rPr>
              <w:t>Palm Ridge Secondary School</w:t>
            </w:r>
          </w:p>
        </w:tc>
        <w:tc>
          <w:tcPr>
            <w:tcW w:w="556" w:type="pct"/>
            <w:vAlign w:val="center"/>
          </w:tcPr>
          <w:p w:rsidR="0087463D" w:rsidRPr="0087463D" w:rsidRDefault="00AF2A97" w:rsidP="00252AD0">
            <w:pPr>
              <w:rPr>
                <w:rFonts w:asciiTheme="minorHAnsi" w:hAnsiTheme="minorHAnsi"/>
                <w:color w:val="auto"/>
                <w:szCs w:val="20"/>
              </w:rPr>
            </w:pPr>
            <w:r>
              <w:rPr>
                <w:rFonts w:asciiTheme="minorHAnsi" w:hAnsiTheme="minorHAnsi"/>
                <w:color w:val="auto"/>
                <w:szCs w:val="20"/>
              </w:rPr>
              <w:t>1996</w:t>
            </w:r>
          </w:p>
        </w:tc>
      </w:tr>
      <w:bookmarkEnd w:id="1"/>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87463D" w:rsidRDefault="0059333E" w:rsidP="0059333E">
            <w:pPr>
              <w:spacing w:line="240" w:lineRule="auto"/>
              <w:rPr>
                <w:rFonts w:asciiTheme="minorHAnsi" w:hAnsiTheme="minorHAnsi"/>
                <w:color w:val="auto"/>
                <w:szCs w:val="20"/>
              </w:rPr>
            </w:pPr>
            <w:r>
              <w:rPr>
                <w:rFonts w:asciiTheme="minorHAnsi" w:hAnsiTheme="minorHAnsi"/>
                <w:color w:val="auto"/>
                <w:szCs w:val="20"/>
              </w:rPr>
              <w:t>Agile Fundamentals Training-2021</w:t>
            </w:r>
          </w:p>
          <w:p w:rsidR="0059333E" w:rsidRDefault="0059333E" w:rsidP="0059333E">
            <w:pPr>
              <w:spacing w:line="240" w:lineRule="auto"/>
              <w:rPr>
                <w:rFonts w:asciiTheme="minorHAnsi" w:hAnsiTheme="minorHAnsi"/>
                <w:color w:val="auto"/>
                <w:szCs w:val="20"/>
              </w:rPr>
            </w:pPr>
            <w:proofErr w:type="spellStart"/>
            <w:r>
              <w:rPr>
                <w:rFonts w:asciiTheme="minorHAnsi" w:hAnsiTheme="minorHAnsi"/>
                <w:color w:val="auto"/>
                <w:szCs w:val="20"/>
              </w:rPr>
              <w:t>Tealium</w:t>
            </w:r>
            <w:proofErr w:type="spellEnd"/>
            <w:r>
              <w:rPr>
                <w:rFonts w:asciiTheme="minorHAnsi" w:hAnsiTheme="minorHAnsi"/>
                <w:color w:val="auto"/>
                <w:szCs w:val="20"/>
              </w:rPr>
              <w:t xml:space="preserve"> Training-2019</w:t>
            </w:r>
          </w:p>
          <w:p w:rsidR="0059333E" w:rsidRDefault="0059333E" w:rsidP="0059333E">
            <w:pPr>
              <w:spacing w:line="240" w:lineRule="auto"/>
              <w:rPr>
                <w:rFonts w:asciiTheme="minorHAnsi" w:hAnsiTheme="minorHAnsi"/>
                <w:color w:val="auto"/>
                <w:szCs w:val="20"/>
              </w:rPr>
            </w:pPr>
            <w:r>
              <w:rPr>
                <w:rFonts w:asciiTheme="minorHAnsi" w:hAnsiTheme="minorHAnsi"/>
                <w:color w:val="auto"/>
                <w:szCs w:val="20"/>
              </w:rPr>
              <w:t>Adobe Training-2019</w:t>
            </w:r>
          </w:p>
          <w:p w:rsidR="0059333E" w:rsidRPr="0059333E" w:rsidRDefault="0059333E" w:rsidP="0059333E">
            <w:pPr>
              <w:spacing w:line="240" w:lineRule="auto"/>
              <w:rPr>
                <w:rFonts w:asciiTheme="minorHAnsi" w:hAnsiTheme="minorHAnsi"/>
                <w:color w:val="auto"/>
                <w:szCs w:val="20"/>
              </w:rPr>
            </w:pPr>
            <w:r>
              <w:rPr>
                <w:rFonts w:asciiTheme="minorHAnsi" w:hAnsiTheme="minorHAnsi"/>
                <w:color w:val="auto"/>
                <w:szCs w:val="20"/>
              </w:rPr>
              <w:t>Business Analyst certificat</w:t>
            </w:r>
            <w:r w:rsidR="00224D16">
              <w:rPr>
                <w:rFonts w:asciiTheme="minorHAnsi" w:hAnsiTheme="minorHAnsi"/>
                <w:color w:val="auto"/>
                <w:szCs w:val="20"/>
              </w:rPr>
              <w:t>ion-2001</w:t>
            </w: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2"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4B40B7" w:rsidRDefault="00224D16" w:rsidP="004B40B7">
            <w:pPr>
              <w:rPr>
                <w:rFonts w:asciiTheme="minorHAnsi" w:hAnsiTheme="minorHAnsi"/>
                <w:color w:val="auto"/>
                <w:szCs w:val="20"/>
              </w:rPr>
            </w:pPr>
            <w:r>
              <w:rPr>
                <w:rFonts w:asciiTheme="minorHAnsi" w:hAnsiTheme="minorHAnsi"/>
                <w:color w:val="auto"/>
                <w:szCs w:val="20"/>
              </w:rPr>
              <w:t>Vodacom SA</w:t>
            </w:r>
          </w:p>
        </w:tc>
        <w:tc>
          <w:tcPr>
            <w:tcW w:w="1654" w:type="pct"/>
            <w:vAlign w:val="center"/>
          </w:tcPr>
          <w:p w:rsidR="00C85A60" w:rsidRPr="004B40B7" w:rsidRDefault="00224D16" w:rsidP="004B40B7">
            <w:pPr>
              <w:rPr>
                <w:rFonts w:asciiTheme="minorHAnsi" w:hAnsiTheme="minorHAnsi"/>
                <w:color w:val="auto"/>
              </w:rPr>
            </w:pPr>
            <w:r>
              <w:rPr>
                <w:rFonts w:asciiTheme="minorHAnsi" w:hAnsiTheme="minorHAnsi"/>
                <w:color w:val="auto"/>
              </w:rPr>
              <w:t>Product Owner</w:t>
            </w:r>
          </w:p>
        </w:tc>
        <w:tc>
          <w:tcPr>
            <w:tcW w:w="788" w:type="pct"/>
            <w:tcMar>
              <w:top w:w="85" w:type="dxa"/>
              <w:bottom w:w="85" w:type="dxa"/>
            </w:tcMar>
            <w:vAlign w:val="center"/>
          </w:tcPr>
          <w:p w:rsidR="00C85A60" w:rsidRPr="004B40B7" w:rsidRDefault="00224D16" w:rsidP="004B40B7">
            <w:pPr>
              <w:rPr>
                <w:rFonts w:asciiTheme="minorHAnsi" w:hAnsiTheme="minorHAnsi"/>
                <w:color w:val="auto"/>
              </w:rPr>
            </w:pPr>
            <w:r>
              <w:rPr>
                <w:rFonts w:asciiTheme="minorHAnsi" w:hAnsiTheme="minorHAnsi"/>
                <w:color w:val="auto"/>
              </w:rPr>
              <w:t>2019/08</w:t>
            </w:r>
          </w:p>
        </w:tc>
        <w:tc>
          <w:tcPr>
            <w:tcW w:w="753" w:type="pct"/>
            <w:vAlign w:val="center"/>
          </w:tcPr>
          <w:p w:rsidR="00C85A60" w:rsidRPr="004B40B7" w:rsidRDefault="00224D16" w:rsidP="00252AD0">
            <w:pPr>
              <w:rPr>
                <w:rFonts w:asciiTheme="minorHAnsi" w:hAnsiTheme="minorHAnsi"/>
                <w:color w:val="auto"/>
              </w:rPr>
            </w:pPr>
            <w:r>
              <w:rPr>
                <w:rFonts w:asciiTheme="minorHAnsi" w:hAnsiTheme="minorHAnsi"/>
                <w:color w:val="auto"/>
              </w:rPr>
              <w:t>Current</w:t>
            </w:r>
          </w:p>
        </w:tc>
      </w:tr>
      <w:tr w:rsidR="00C85A60" w:rsidRPr="00874383" w:rsidTr="00EB3904">
        <w:trPr>
          <w:trHeight w:val="397"/>
        </w:trPr>
        <w:tc>
          <w:tcPr>
            <w:tcW w:w="1805" w:type="pct"/>
            <w:vAlign w:val="center"/>
          </w:tcPr>
          <w:p w:rsidR="00C85A60" w:rsidRPr="004B40B7" w:rsidRDefault="00224D16" w:rsidP="004B40B7">
            <w:pPr>
              <w:autoSpaceDE w:val="0"/>
              <w:autoSpaceDN w:val="0"/>
              <w:adjustRightInd w:val="0"/>
              <w:spacing w:line="240" w:lineRule="auto"/>
              <w:rPr>
                <w:rFonts w:asciiTheme="minorHAnsi" w:hAnsiTheme="minorHAnsi" w:cs="TimesNewRomanPS-ItalicMT"/>
                <w:iCs/>
                <w:color w:val="auto"/>
                <w:szCs w:val="20"/>
              </w:rPr>
            </w:pPr>
            <w:proofErr w:type="spellStart"/>
            <w:r>
              <w:rPr>
                <w:rFonts w:asciiTheme="minorHAnsi" w:hAnsiTheme="minorHAnsi" w:cs="TimesNewRomanPS-ItalicMT"/>
                <w:iCs/>
                <w:color w:val="auto"/>
                <w:szCs w:val="20"/>
              </w:rPr>
              <w:t>Econet</w:t>
            </w:r>
            <w:proofErr w:type="spellEnd"/>
            <w:r>
              <w:rPr>
                <w:rFonts w:asciiTheme="minorHAnsi" w:hAnsiTheme="minorHAnsi" w:cs="TimesNewRomanPS-ItalicMT"/>
                <w:iCs/>
                <w:color w:val="auto"/>
                <w:szCs w:val="20"/>
              </w:rPr>
              <w:t xml:space="preserve"> Media – </w:t>
            </w:r>
            <w:proofErr w:type="spellStart"/>
            <w:r>
              <w:rPr>
                <w:rFonts w:asciiTheme="minorHAnsi" w:hAnsiTheme="minorHAnsi" w:cs="TimesNewRomanPS-ItalicMT"/>
                <w:iCs/>
                <w:color w:val="auto"/>
                <w:szCs w:val="20"/>
              </w:rPr>
              <w:t>Kwese</w:t>
            </w:r>
            <w:proofErr w:type="spellEnd"/>
            <w:r>
              <w:rPr>
                <w:rFonts w:asciiTheme="minorHAnsi" w:hAnsiTheme="minorHAnsi" w:cs="TimesNewRomanPS-ItalicMT"/>
                <w:iCs/>
                <w:color w:val="auto"/>
                <w:szCs w:val="20"/>
              </w:rPr>
              <w:t xml:space="preserve"> Channels</w:t>
            </w:r>
          </w:p>
        </w:tc>
        <w:tc>
          <w:tcPr>
            <w:tcW w:w="1654" w:type="pct"/>
            <w:vAlign w:val="center"/>
          </w:tcPr>
          <w:p w:rsidR="00C85A60" w:rsidRPr="004B40B7" w:rsidRDefault="00224D16"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Business Analyst Manager</w:t>
            </w:r>
          </w:p>
        </w:tc>
        <w:tc>
          <w:tcPr>
            <w:tcW w:w="788" w:type="pct"/>
            <w:tcMar>
              <w:top w:w="85" w:type="dxa"/>
              <w:bottom w:w="85" w:type="dxa"/>
            </w:tcMar>
            <w:vAlign w:val="center"/>
          </w:tcPr>
          <w:p w:rsidR="00C85A60" w:rsidRPr="004B40B7" w:rsidRDefault="00224D16" w:rsidP="004B40B7">
            <w:pPr>
              <w:rPr>
                <w:rFonts w:asciiTheme="minorHAnsi" w:hAnsiTheme="minorHAnsi"/>
                <w:color w:val="auto"/>
              </w:rPr>
            </w:pPr>
            <w:r>
              <w:rPr>
                <w:rFonts w:asciiTheme="minorHAnsi" w:hAnsiTheme="minorHAnsi"/>
                <w:color w:val="auto"/>
              </w:rPr>
              <w:t>2017/12</w:t>
            </w:r>
          </w:p>
        </w:tc>
        <w:tc>
          <w:tcPr>
            <w:tcW w:w="753" w:type="pct"/>
            <w:vAlign w:val="center"/>
          </w:tcPr>
          <w:p w:rsidR="00C85A60" w:rsidRPr="004B40B7" w:rsidRDefault="00224D16" w:rsidP="00252AD0">
            <w:pPr>
              <w:rPr>
                <w:rFonts w:asciiTheme="minorHAnsi" w:hAnsiTheme="minorHAnsi"/>
                <w:color w:val="auto"/>
              </w:rPr>
            </w:pPr>
            <w:r>
              <w:rPr>
                <w:rFonts w:asciiTheme="minorHAnsi" w:hAnsiTheme="minorHAnsi"/>
                <w:color w:val="auto"/>
              </w:rPr>
              <w:t>2019/04</w:t>
            </w:r>
          </w:p>
        </w:tc>
      </w:tr>
      <w:tr w:rsidR="00C85A60" w:rsidRPr="00874383" w:rsidTr="00EB3904">
        <w:trPr>
          <w:trHeight w:val="397"/>
        </w:trPr>
        <w:tc>
          <w:tcPr>
            <w:tcW w:w="1805" w:type="pct"/>
            <w:vAlign w:val="center"/>
          </w:tcPr>
          <w:p w:rsidR="00C85A60" w:rsidRPr="004B40B7" w:rsidRDefault="00224D16" w:rsidP="004B40B7">
            <w:pPr>
              <w:rPr>
                <w:rFonts w:asciiTheme="minorHAnsi" w:eastAsia="Calibri" w:hAnsiTheme="minorHAnsi" w:cs="Calibri"/>
                <w:color w:val="auto"/>
                <w:szCs w:val="20"/>
              </w:rPr>
            </w:pPr>
            <w:r>
              <w:rPr>
                <w:rFonts w:asciiTheme="minorHAnsi" w:eastAsia="Calibri" w:hAnsiTheme="minorHAnsi" w:cs="Calibri"/>
                <w:color w:val="auto"/>
                <w:szCs w:val="20"/>
              </w:rPr>
              <w:t xml:space="preserve">Professional Provident Society-PPS Insurance </w:t>
            </w:r>
          </w:p>
        </w:tc>
        <w:tc>
          <w:tcPr>
            <w:tcW w:w="1654" w:type="pct"/>
            <w:vAlign w:val="center"/>
          </w:tcPr>
          <w:p w:rsidR="00C85A60" w:rsidRPr="004B40B7" w:rsidRDefault="00224D16" w:rsidP="00252AD0">
            <w:pPr>
              <w:rPr>
                <w:rFonts w:asciiTheme="minorHAnsi" w:eastAsia="Calibri" w:hAnsiTheme="minorHAnsi" w:cs="Calibri"/>
                <w:color w:val="auto"/>
                <w:szCs w:val="20"/>
              </w:rPr>
            </w:pPr>
            <w:r>
              <w:rPr>
                <w:rFonts w:asciiTheme="minorHAnsi" w:eastAsia="Calibri" w:hAnsiTheme="minorHAnsi" w:cs="Calibri"/>
                <w:color w:val="auto"/>
                <w:szCs w:val="20"/>
              </w:rPr>
              <w:t>Business Solutions Manager</w:t>
            </w:r>
          </w:p>
        </w:tc>
        <w:tc>
          <w:tcPr>
            <w:tcW w:w="788" w:type="pct"/>
            <w:tcMar>
              <w:top w:w="85" w:type="dxa"/>
              <w:bottom w:w="85" w:type="dxa"/>
            </w:tcMar>
            <w:vAlign w:val="center"/>
          </w:tcPr>
          <w:p w:rsidR="00C85A60" w:rsidRPr="004B40B7" w:rsidRDefault="00224D16" w:rsidP="004B40B7">
            <w:pPr>
              <w:rPr>
                <w:rFonts w:asciiTheme="minorHAnsi" w:hAnsiTheme="minorHAnsi"/>
                <w:color w:val="auto"/>
              </w:rPr>
            </w:pPr>
            <w:r>
              <w:rPr>
                <w:rFonts w:asciiTheme="minorHAnsi" w:hAnsiTheme="minorHAnsi"/>
                <w:color w:val="auto"/>
              </w:rPr>
              <w:t>2014/10</w:t>
            </w:r>
          </w:p>
        </w:tc>
        <w:tc>
          <w:tcPr>
            <w:tcW w:w="753" w:type="pct"/>
            <w:vAlign w:val="center"/>
          </w:tcPr>
          <w:p w:rsidR="00C85A60" w:rsidRPr="004B40B7" w:rsidRDefault="00224D16" w:rsidP="00252AD0">
            <w:pPr>
              <w:rPr>
                <w:rFonts w:asciiTheme="minorHAnsi" w:hAnsiTheme="minorHAnsi"/>
                <w:color w:val="auto"/>
              </w:rPr>
            </w:pPr>
            <w:r>
              <w:rPr>
                <w:rFonts w:asciiTheme="minorHAnsi" w:hAnsiTheme="minorHAnsi"/>
                <w:color w:val="auto"/>
              </w:rPr>
              <w:t>2014/12</w:t>
            </w:r>
          </w:p>
        </w:tc>
      </w:tr>
      <w:tr w:rsidR="004B40B7" w:rsidRPr="00874383" w:rsidTr="00EB3904">
        <w:trPr>
          <w:trHeight w:val="397"/>
        </w:trPr>
        <w:tc>
          <w:tcPr>
            <w:tcW w:w="1805" w:type="pct"/>
            <w:vAlign w:val="center"/>
          </w:tcPr>
          <w:p w:rsidR="004B40B7" w:rsidRPr="004B40B7" w:rsidRDefault="00224D16"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Experian</w:t>
            </w:r>
            <w:r w:rsidR="0017140C">
              <w:rPr>
                <w:rFonts w:asciiTheme="minorHAnsi" w:hAnsiTheme="minorHAnsi" w:cs="TimesNewRomanPS-ItalicMT"/>
                <w:iCs/>
                <w:color w:val="auto"/>
                <w:szCs w:val="20"/>
              </w:rPr>
              <w:t xml:space="preserve"> Decision Analytics</w:t>
            </w:r>
          </w:p>
        </w:tc>
        <w:tc>
          <w:tcPr>
            <w:tcW w:w="1654" w:type="pct"/>
            <w:vAlign w:val="center"/>
          </w:tcPr>
          <w:p w:rsidR="004B40B7" w:rsidRPr="004B40B7" w:rsidRDefault="00224D16"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Team lead:</w:t>
            </w:r>
            <w:r w:rsidR="0017140C">
              <w:rPr>
                <w:rFonts w:asciiTheme="minorHAnsi" w:hAnsiTheme="minorHAnsi" w:cs="TimesNewRomanPS-BoldMT"/>
                <w:bCs/>
                <w:color w:val="auto"/>
                <w:szCs w:val="20"/>
              </w:rPr>
              <w:t xml:space="preserve"> Senior</w:t>
            </w:r>
            <w:r>
              <w:rPr>
                <w:rFonts w:asciiTheme="minorHAnsi" w:hAnsiTheme="minorHAnsi" w:cs="TimesNewRomanPS-BoldMT"/>
                <w:bCs/>
                <w:color w:val="auto"/>
                <w:szCs w:val="20"/>
              </w:rPr>
              <w:t xml:space="preserve"> Business Analyst</w:t>
            </w:r>
          </w:p>
        </w:tc>
        <w:tc>
          <w:tcPr>
            <w:tcW w:w="788" w:type="pct"/>
            <w:tcMar>
              <w:top w:w="85" w:type="dxa"/>
              <w:bottom w:w="85" w:type="dxa"/>
            </w:tcMar>
            <w:vAlign w:val="center"/>
          </w:tcPr>
          <w:p w:rsidR="004B40B7" w:rsidRPr="004B40B7" w:rsidRDefault="00224D16" w:rsidP="004B40B7">
            <w:pPr>
              <w:rPr>
                <w:rFonts w:asciiTheme="minorHAnsi" w:hAnsiTheme="minorHAnsi"/>
                <w:color w:val="auto"/>
              </w:rPr>
            </w:pPr>
            <w:r>
              <w:rPr>
                <w:rFonts w:asciiTheme="minorHAnsi" w:hAnsiTheme="minorHAnsi"/>
                <w:color w:val="auto"/>
              </w:rPr>
              <w:t>2007/01</w:t>
            </w:r>
          </w:p>
        </w:tc>
        <w:tc>
          <w:tcPr>
            <w:tcW w:w="753" w:type="pct"/>
            <w:vAlign w:val="center"/>
          </w:tcPr>
          <w:p w:rsidR="004B40B7" w:rsidRPr="004B40B7" w:rsidRDefault="00224D16" w:rsidP="00252AD0">
            <w:pPr>
              <w:rPr>
                <w:rFonts w:asciiTheme="minorHAnsi" w:hAnsiTheme="minorHAnsi"/>
                <w:color w:val="auto"/>
              </w:rPr>
            </w:pPr>
            <w:r>
              <w:rPr>
                <w:rFonts w:asciiTheme="minorHAnsi" w:hAnsiTheme="minorHAnsi"/>
                <w:color w:val="auto"/>
              </w:rPr>
              <w:t>2014/10</w:t>
            </w:r>
          </w:p>
        </w:tc>
      </w:tr>
      <w:tr w:rsidR="004B40B7" w:rsidRPr="00874383" w:rsidTr="00EB3904">
        <w:trPr>
          <w:trHeight w:val="397"/>
        </w:trPr>
        <w:tc>
          <w:tcPr>
            <w:tcW w:w="1805" w:type="pct"/>
            <w:vAlign w:val="center"/>
          </w:tcPr>
          <w:p w:rsidR="004B40B7" w:rsidRPr="004B40B7" w:rsidRDefault="00BA62F1"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Experian Decision Analytics</w:t>
            </w:r>
          </w:p>
        </w:tc>
        <w:tc>
          <w:tcPr>
            <w:tcW w:w="1654" w:type="pct"/>
            <w:vAlign w:val="center"/>
          </w:tcPr>
          <w:p w:rsidR="004B40B7" w:rsidRPr="004B40B7" w:rsidRDefault="00BA62F1"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Network Support Administrator Services</w:t>
            </w:r>
          </w:p>
        </w:tc>
        <w:tc>
          <w:tcPr>
            <w:tcW w:w="788" w:type="pct"/>
            <w:tcMar>
              <w:top w:w="85" w:type="dxa"/>
              <w:bottom w:w="85" w:type="dxa"/>
            </w:tcMar>
            <w:vAlign w:val="center"/>
          </w:tcPr>
          <w:p w:rsidR="004B40B7" w:rsidRPr="004B40B7" w:rsidRDefault="00BA62F1" w:rsidP="004B40B7">
            <w:pPr>
              <w:rPr>
                <w:rFonts w:asciiTheme="minorHAnsi" w:hAnsiTheme="minorHAnsi"/>
                <w:color w:val="auto"/>
              </w:rPr>
            </w:pPr>
            <w:r>
              <w:rPr>
                <w:rFonts w:asciiTheme="minorHAnsi" w:hAnsiTheme="minorHAnsi"/>
                <w:color w:val="auto"/>
              </w:rPr>
              <w:t>2000/12</w:t>
            </w:r>
          </w:p>
        </w:tc>
        <w:tc>
          <w:tcPr>
            <w:tcW w:w="753" w:type="pct"/>
            <w:vAlign w:val="center"/>
          </w:tcPr>
          <w:p w:rsidR="004B40B7" w:rsidRPr="004B40B7" w:rsidRDefault="00BA62F1" w:rsidP="004B40B7">
            <w:pPr>
              <w:rPr>
                <w:rFonts w:asciiTheme="minorHAnsi" w:hAnsiTheme="minorHAnsi"/>
                <w:color w:val="auto"/>
              </w:rPr>
            </w:pPr>
            <w:r>
              <w:rPr>
                <w:rFonts w:asciiTheme="minorHAnsi" w:hAnsiTheme="minorHAnsi"/>
                <w:color w:val="auto"/>
              </w:rPr>
              <w:t>2006/12</w:t>
            </w:r>
          </w:p>
        </w:tc>
      </w:tr>
      <w:tr w:rsidR="004B40B7" w:rsidRPr="00874383" w:rsidTr="00EB3904">
        <w:trPr>
          <w:trHeight w:val="397"/>
        </w:trPr>
        <w:tc>
          <w:tcPr>
            <w:tcW w:w="1805" w:type="pct"/>
            <w:vAlign w:val="center"/>
          </w:tcPr>
          <w:p w:rsidR="004B40B7" w:rsidRPr="004B40B7" w:rsidRDefault="00BA62F1" w:rsidP="004B40B7">
            <w:pPr>
              <w:autoSpaceDE w:val="0"/>
              <w:autoSpaceDN w:val="0"/>
              <w:adjustRightInd w:val="0"/>
              <w:spacing w:line="240" w:lineRule="auto"/>
              <w:rPr>
                <w:rFonts w:asciiTheme="minorHAnsi" w:eastAsia="Calibri" w:hAnsiTheme="minorHAnsi" w:cs="Calibri"/>
                <w:color w:val="auto"/>
                <w:szCs w:val="20"/>
              </w:rPr>
            </w:pPr>
            <w:r>
              <w:rPr>
                <w:rFonts w:asciiTheme="minorHAnsi" w:eastAsia="Calibri" w:hAnsiTheme="minorHAnsi" w:cs="Calibri"/>
                <w:color w:val="auto"/>
                <w:szCs w:val="20"/>
              </w:rPr>
              <w:t>Unisys(Contracted to Standard Bank SA)</w:t>
            </w:r>
          </w:p>
        </w:tc>
        <w:tc>
          <w:tcPr>
            <w:tcW w:w="1654" w:type="pct"/>
            <w:vAlign w:val="center"/>
          </w:tcPr>
          <w:p w:rsidR="004B40B7" w:rsidRPr="004B40B7" w:rsidRDefault="00BA62F1"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Systems Analyst</w:t>
            </w:r>
          </w:p>
        </w:tc>
        <w:tc>
          <w:tcPr>
            <w:tcW w:w="788" w:type="pct"/>
            <w:tcMar>
              <w:top w:w="85" w:type="dxa"/>
              <w:bottom w:w="85" w:type="dxa"/>
            </w:tcMar>
            <w:vAlign w:val="center"/>
          </w:tcPr>
          <w:p w:rsidR="004B40B7" w:rsidRPr="004B40B7" w:rsidRDefault="00BA62F1" w:rsidP="004B40B7">
            <w:pPr>
              <w:rPr>
                <w:rFonts w:asciiTheme="minorHAnsi" w:hAnsiTheme="minorHAnsi"/>
                <w:color w:val="auto"/>
              </w:rPr>
            </w:pPr>
            <w:r>
              <w:rPr>
                <w:rFonts w:asciiTheme="minorHAnsi" w:hAnsiTheme="minorHAnsi"/>
                <w:color w:val="auto"/>
              </w:rPr>
              <w:t>1999/01</w:t>
            </w:r>
          </w:p>
        </w:tc>
        <w:tc>
          <w:tcPr>
            <w:tcW w:w="753" w:type="pct"/>
            <w:vAlign w:val="center"/>
          </w:tcPr>
          <w:p w:rsidR="004B40B7" w:rsidRPr="004B40B7" w:rsidRDefault="00BA62F1" w:rsidP="004B40B7">
            <w:pPr>
              <w:rPr>
                <w:rFonts w:asciiTheme="minorHAnsi" w:hAnsiTheme="minorHAnsi"/>
                <w:color w:val="auto"/>
              </w:rPr>
            </w:pPr>
            <w:r>
              <w:rPr>
                <w:rFonts w:asciiTheme="minorHAnsi" w:hAnsiTheme="minorHAnsi"/>
                <w:color w:val="auto"/>
              </w:rPr>
              <w:t>2000/12</w:t>
            </w:r>
          </w:p>
        </w:tc>
      </w:tr>
      <w:tr w:rsidR="004B40B7" w:rsidRPr="00874383" w:rsidTr="00EB3904">
        <w:trPr>
          <w:trHeight w:val="397"/>
        </w:trPr>
        <w:tc>
          <w:tcPr>
            <w:tcW w:w="1805" w:type="pct"/>
            <w:vAlign w:val="center"/>
          </w:tcPr>
          <w:p w:rsidR="004B40B7" w:rsidRPr="004B40B7" w:rsidRDefault="00BA62F1" w:rsidP="004B40B7">
            <w:pPr>
              <w:autoSpaceDE w:val="0"/>
              <w:autoSpaceDN w:val="0"/>
              <w:adjustRightInd w:val="0"/>
              <w:spacing w:line="240" w:lineRule="auto"/>
              <w:rPr>
                <w:rFonts w:asciiTheme="minorHAnsi" w:hAnsiTheme="minorHAnsi" w:cs="TimesNewRomanPS-ItalicMT"/>
                <w:iCs/>
                <w:color w:val="auto"/>
                <w:szCs w:val="20"/>
              </w:rPr>
            </w:pPr>
            <w:proofErr w:type="spellStart"/>
            <w:r>
              <w:rPr>
                <w:rFonts w:asciiTheme="minorHAnsi" w:hAnsiTheme="minorHAnsi" w:cs="TimesNewRomanPS-ItalicMT"/>
                <w:iCs/>
                <w:color w:val="auto"/>
                <w:szCs w:val="20"/>
              </w:rPr>
              <w:t>Vc</w:t>
            </w:r>
            <w:proofErr w:type="spellEnd"/>
            <w:r>
              <w:rPr>
                <w:rFonts w:asciiTheme="minorHAnsi" w:hAnsiTheme="minorHAnsi" w:cs="TimesNewRomanPS-ItalicMT"/>
                <w:iCs/>
                <w:color w:val="auto"/>
                <w:szCs w:val="20"/>
              </w:rPr>
              <w:t xml:space="preserve"> Computing </w:t>
            </w:r>
          </w:p>
        </w:tc>
        <w:tc>
          <w:tcPr>
            <w:tcW w:w="1654" w:type="pct"/>
            <w:vAlign w:val="center"/>
          </w:tcPr>
          <w:p w:rsidR="004B40B7" w:rsidRPr="004B40B7" w:rsidRDefault="00BA62F1"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Computer Technician</w:t>
            </w:r>
          </w:p>
        </w:tc>
        <w:tc>
          <w:tcPr>
            <w:tcW w:w="788" w:type="pct"/>
            <w:tcMar>
              <w:top w:w="85" w:type="dxa"/>
              <w:bottom w:w="85" w:type="dxa"/>
            </w:tcMar>
            <w:vAlign w:val="center"/>
          </w:tcPr>
          <w:p w:rsidR="004B40B7" w:rsidRPr="004B40B7" w:rsidRDefault="00BA62F1" w:rsidP="004B40B7">
            <w:pPr>
              <w:rPr>
                <w:rFonts w:asciiTheme="minorHAnsi" w:hAnsiTheme="minorHAnsi"/>
                <w:color w:val="auto"/>
              </w:rPr>
            </w:pPr>
            <w:r>
              <w:rPr>
                <w:rFonts w:asciiTheme="minorHAnsi" w:hAnsiTheme="minorHAnsi"/>
                <w:color w:val="auto"/>
              </w:rPr>
              <w:t>1997/01</w:t>
            </w:r>
          </w:p>
        </w:tc>
        <w:tc>
          <w:tcPr>
            <w:tcW w:w="753" w:type="pct"/>
            <w:vAlign w:val="center"/>
          </w:tcPr>
          <w:p w:rsidR="004B40B7" w:rsidRPr="004B40B7" w:rsidRDefault="00BA62F1" w:rsidP="00252AD0">
            <w:pPr>
              <w:rPr>
                <w:rFonts w:asciiTheme="minorHAnsi" w:hAnsiTheme="minorHAnsi"/>
                <w:color w:val="auto"/>
              </w:rPr>
            </w:pPr>
            <w:r>
              <w:rPr>
                <w:rFonts w:asciiTheme="minorHAnsi" w:hAnsiTheme="minorHAnsi"/>
                <w:color w:val="auto"/>
              </w:rPr>
              <w:t>1998/12</w:t>
            </w:r>
          </w:p>
        </w:tc>
      </w:tr>
      <w:bookmarkEnd w:id="2"/>
    </w:tbl>
    <w:p w:rsidR="00C85A60" w:rsidRDefault="00C85A60" w:rsidP="00C85A60"/>
    <w:p w:rsidR="00FE70D0" w:rsidRDefault="00C85A60" w:rsidP="00FE70D0">
      <w:pPr>
        <w:pStyle w:val="Heading2"/>
      </w:pPr>
      <w:r>
        <w:br w:type="page"/>
      </w:r>
      <w:r w:rsidR="00FE70D0">
        <w:lastRenderedPageBreak/>
        <w:t>Skills summary</w:t>
      </w:r>
    </w:p>
    <w:p w:rsidR="00FE70D0" w:rsidRDefault="00FE70D0" w:rsidP="00FE70D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FE70D0" w:rsidRPr="00874383" w:rsidTr="00CF5326">
        <w:trPr>
          <w:trHeight w:val="567"/>
          <w:tblHeader/>
        </w:trPr>
        <w:tc>
          <w:tcPr>
            <w:tcW w:w="6658" w:type="dxa"/>
            <w:shd w:val="clear" w:color="auto" w:fill="E7E6E6" w:themeFill="background2"/>
            <w:vAlign w:val="center"/>
          </w:tcPr>
          <w:p w:rsidR="00FE70D0" w:rsidRPr="00207610" w:rsidRDefault="00FE70D0" w:rsidP="00CF5326">
            <w:pPr>
              <w:spacing w:line="276" w:lineRule="auto"/>
              <w:rPr>
                <w:rFonts w:eastAsia="Times New Roman" w:cs="Calibri"/>
                <w:b/>
                <w:color w:val="auto"/>
              </w:rPr>
            </w:pPr>
            <w:bookmarkStart w:id="3"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FE70D0" w:rsidRPr="00207610" w:rsidRDefault="00FE70D0" w:rsidP="00CF5326">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FE70D0" w:rsidRPr="00207610" w:rsidRDefault="00FE70D0" w:rsidP="00CF5326">
            <w:pPr>
              <w:spacing w:line="276" w:lineRule="auto"/>
              <w:jc w:val="center"/>
              <w:rPr>
                <w:rFonts w:eastAsia="Times New Roman" w:cs="Calibri"/>
                <w:b/>
                <w:color w:val="auto"/>
              </w:rPr>
            </w:pPr>
            <w:r w:rsidRPr="00207610">
              <w:rPr>
                <w:rFonts w:eastAsia="Times New Roman" w:cs="Calibri"/>
                <w:b/>
                <w:color w:val="auto"/>
              </w:rPr>
              <w:t>Years</w:t>
            </w:r>
          </w:p>
        </w:tc>
      </w:tr>
      <w:tr w:rsidR="00FE70D0" w:rsidRPr="00874383" w:rsidTr="00CF5326">
        <w:trPr>
          <w:trHeight w:val="397"/>
        </w:trPr>
        <w:tc>
          <w:tcPr>
            <w:tcW w:w="6658" w:type="dxa"/>
            <w:vAlign w:val="center"/>
          </w:tcPr>
          <w:p w:rsidR="00FE70D0" w:rsidRPr="00816DE7" w:rsidRDefault="00FE70D0" w:rsidP="00CF5326">
            <w:pPr>
              <w:spacing w:before="120"/>
              <w:rPr>
                <w:rFonts w:cs="Arial"/>
                <w:sz w:val="22"/>
              </w:rPr>
            </w:pPr>
            <w:r w:rsidRPr="00816DE7">
              <w:rPr>
                <w:rFonts w:cs="Arial"/>
                <w:sz w:val="22"/>
              </w:rPr>
              <w:t xml:space="preserve">Digital Transformation </w:t>
            </w:r>
          </w:p>
        </w:tc>
        <w:tc>
          <w:tcPr>
            <w:tcW w:w="1204" w:type="dxa"/>
            <w:tcMar>
              <w:top w:w="85" w:type="dxa"/>
              <w:bottom w:w="85" w:type="dxa"/>
            </w:tcMar>
            <w:vAlign w:val="center"/>
          </w:tcPr>
          <w:p w:rsidR="00FE70D0" w:rsidRPr="00874383" w:rsidRDefault="00816DE7" w:rsidP="00CF5326">
            <w:pPr>
              <w:jc w:val="center"/>
            </w:pPr>
            <w:r>
              <w:t>4</w:t>
            </w:r>
          </w:p>
        </w:tc>
        <w:tc>
          <w:tcPr>
            <w:tcW w:w="1205" w:type="dxa"/>
            <w:vAlign w:val="center"/>
          </w:tcPr>
          <w:p w:rsidR="00FE70D0" w:rsidRPr="00874383" w:rsidRDefault="00816DE7" w:rsidP="00CF5326">
            <w:pPr>
              <w:jc w:val="center"/>
            </w:pPr>
            <w:r>
              <w:t>8</w:t>
            </w:r>
          </w:p>
        </w:tc>
      </w:tr>
      <w:tr w:rsidR="00FE70D0" w:rsidRPr="00874383" w:rsidTr="00CF5326">
        <w:trPr>
          <w:trHeight w:val="397"/>
        </w:trPr>
        <w:tc>
          <w:tcPr>
            <w:tcW w:w="6658" w:type="dxa"/>
            <w:vAlign w:val="center"/>
          </w:tcPr>
          <w:p w:rsidR="00FE70D0" w:rsidRPr="00816DE7" w:rsidRDefault="00FE70D0" w:rsidP="00CF5326">
            <w:pPr>
              <w:spacing w:before="120"/>
              <w:rPr>
                <w:rFonts w:cs="Arial"/>
                <w:sz w:val="22"/>
              </w:rPr>
            </w:pPr>
            <w:r w:rsidRPr="00816DE7">
              <w:rPr>
                <w:rFonts w:cs="Arial"/>
                <w:sz w:val="22"/>
              </w:rPr>
              <w:t xml:space="preserve">Prototyping </w:t>
            </w:r>
          </w:p>
        </w:tc>
        <w:tc>
          <w:tcPr>
            <w:tcW w:w="1204" w:type="dxa"/>
            <w:tcMar>
              <w:top w:w="85" w:type="dxa"/>
              <w:bottom w:w="85" w:type="dxa"/>
            </w:tcMar>
            <w:vAlign w:val="center"/>
          </w:tcPr>
          <w:p w:rsidR="00FE70D0" w:rsidRPr="00874383" w:rsidRDefault="00816DE7" w:rsidP="00CF5326">
            <w:pPr>
              <w:jc w:val="center"/>
            </w:pPr>
            <w:r>
              <w:t>4</w:t>
            </w:r>
          </w:p>
        </w:tc>
        <w:tc>
          <w:tcPr>
            <w:tcW w:w="1205" w:type="dxa"/>
            <w:vAlign w:val="center"/>
          </w:tcPr>
          <w:p w:rsidR="00FE70D0" w:rsidRPr="00874383" w:rsidRDefault="00816DE7" w:rsidP="00CF5326">
            <w:pPr>
              <w:jc w:val="center"/>
            </w:pPr>
            <w:r>
              <w:t>8</w:t>
            </w:r>
          </w:p>
        </w:tc>
      </w:tr>
      <w:tr w:rsidR="00FE70D0" w:rsidRPr="00874383" w:rsidTr="00CF5326">
        <w:trPr>
          <w:trHeight w:val="397"/>
        </w:trPr>
        <w:tc>
          <w:tcPr>
            <w:tcW w:w="6658" w:type="dxa"/>
            <w:vAlign w:val="center"/>
          </w:tcPr>
          <w:p w:rsidR="00FE70D0" w:rsidRPr="00816DE7" w:rsidRDefault="00FE70D0" w:rsidP="00816DE7">
            <w:pPr>
              <w:spacing w:line="240" w:lineRule="auto"/>
              <w:ind w:right="41"/>
              <w:contextualSpacing/>
              <w:rPr>
                <w:rFonts w:eastAsia="Calibri" w:cs="Times New Roman"/>
                <w:sz w:val="22"/>
                <w:lang w:val="en-US"/>
              </w:rPr>
            </w:pPr>
            <w:r w:rsidRPr="00816DE7">
              <w:rPr>
                <w:rFonts w:eastAsia="Calibri" w:cs="Times New Roman"/>
                <w:sz w:val="22"/>
                <w:lang w:val="en-US"/>
              </w:rPr>
              <w:t>Wire</w:t>
            </w:r>
            <w:r w:rsidRPr="00816DE7">
              <w:rPr>
                <w:rFonts w:eastAsia="Calibri" w:cs="Times New Roman"/>
                <w:sz w:val="22"/>
                <w:lang w:val="en-US"/>
              </w:rPr>
              <w:t>frames for visual requirements</w:t>
            </w:r>
          </w:p>
        </w:tc>
        <w:tc>
          <w:tcPr>
            <w:tcW w:w="1204" w:type="dxa"/>
            <w:tcMar>
              <w:top w:w="85" w:type="dxa"/>
              <w:bottom w:w="85" w:type="dxa"/>
            </w:tcMar>
            <w:vAlign w:val="center"/>
          </w:tcPr>
          <w:p w:rsidR="00FE70D0" w:rsidRPr="00874383" w:rsidRDefault="00816DE7" w:rsidP="00CF5326">
            <w:pPr>
              <w:jc w:val="center"/>
            </w:pPr>
            <w:r>
              <w:t>4</w:t>
            </w:r>
          </w:p>
        </w:tc>
        <w:tc>
          <w:tcPr>
            <w:tcW w:w="1205" w:type="dxa"/>
            <w:vAlign w:val="center"/>
          </w:tcPr>
          <w:p w:rsidR="00FE70D0" w:rsidRPr="00874383" w:rsidRDefault="00816DE7" w:rsidP="00CF5326">
            <w:pPr>
              <w:jc w:val="center"/>
            </w:pPr>
            <w:r>
              <w:t>7</w:t>
            </w:r>
          </w:p>
        </w:tc>
      </w:tr>
      <w:tr w:rsidR="00FE70D0" w:rsidRPr="00874383" w:rsidTr="00CF5326">
        <w:trPr>
          <w:trHeight w:val="397"/>
        </w:trPr>
        <w:tc>
          <w:tcPr>
            <w:tcW w:w="6658" w:type="dxa"/>
            <w:vAlign w:val="center"/>
          </w:tcPr>
          <w:p w:rsidR="00FE70D0" w:rsidRPr="00816DE7" w:rsidRDefault="00FE70D0" w:rsidP="00816DE7">
            <w:pPr>
              <w:spacing w:line="240" w:lineRule="auto"/>
              <w:ind w:right="41"/>
              <w:contextualSpacing/>
              <w:rPr>
                <w:rFonts w:eastAsia="Calibri" w:cs="Times New Roman"/>
                <w:sz w:val="22"/>
                <w:lang w:val="en-US"/>
              </w:rPr>
            </w:pPr>
            <w:r w:rsidRPr="00816DE7">
              <w:rPr>
                <w:rFonts w:eastAsia="Calibri" w:cs="Times New Roman"/>
                <w:sz w:val="22"/>
                <w:lang w:val="en-US"/>
              </w:rPr>
              <w:t>Use Cases</w:t>
            </w:r>
          </w:p>
        </w:tc>
        <w:tc>
          <w:tcPr>
            <w:tcW w:w="1204" w:type="dxa"/>
            <w:tcMar>
              <w:top w:w="85" w:type="dxa"/>
              <w:bottom w:w="85" w:type="dxa"/>
            </w:tcMar>
            <w:vAlign w:val="center"/>
          </w:tcPr>
          <w:p w:rsidR="00FE70D0" w:rsidRPr="00874383" w:rsidRDefault="00816DE7" w:rsidP="00CF5326">
            <w:pPr>
              <w:jc w:val="center"/>
            </w:pPr>
            <w:r>
              <w:t>4</w:t>
            </w:r>
          </w:p>
        </w:tc>
        <w:tc>
          <w:tcPr>
            <w:tcW w:w="1205" w:type="dxa"/>
            <w:vAlign w:val="center"/>
          </w:tcPr>
          <w:p w:rsidR="00FE70D0" w:rsidRPr="00874383" w:rsidRDefault="00816DE7" w:rsidP="00CF5326">
            <w:pPr>
              <w:jc w:val="center"/>
            </w:pPr>
            <w:r>
              <w:t>7</w:t>
            </w:r>
          </w:p>
        </w:tc>
      </w:tr>
      <w:tr w:rsidR="00FE70D0" w:rsidRPr="00874383" w:rsidTr="00CF5326">
        <w:trPr>
          <w:trHeight w:val="397"/>
        </w:trPr>
        <w:tc>
          <w:tcPr>
            <w:tcW w:w="6658" w:type="dxa"/>
            <w:vAlign w:val="center"/>
          </w:tcPr>
          <w:p w:rsidR="00FE70D0" w:rsidRPr="00816DE7" w:rsidRDefault="00FE70D0" w:rsidP="00816DE7">
            <w:pPr>
              <w:spacing w:line="240" w:lineRule="auto"/>
              <w:ind w:right="41"/>
              <w:contextualSpacing/>
              <w:rPr>
                <w:rFonts w:eastAsia="Calibri" w:cs="Times New Roman"/>
                <w:sz w:val="22"/>
                <w:lang w:val="en-US"/>
              </w:rPr>
            </w:pPr>
            <w:r w:rsidRPr="00816DE7">
              <w:rPr>
                <w:rFonts w:eastAsia="Calibri" w:cs="Times New Roman"/>
                <w:sz w:val="22"/>
                <w:lang w:val="en-US"/>
              </w:rPr>
              <w:t>JAD Facilitation</w:t>
            </w:r>
          </w:p>
        </w:tc>
        <w:tc>
          <w:tcPr>
            <w:tcW w:w="1204" w:type="dxa"/>
            <w:tcMar>
              <w:top w:w="85" w:type="dxa"/>
              <w:bottom w:w="85" w:type="dxa"/>
            </w:tcMar>
            <w:vAlign w:val="center"/>
          </w:tcPr>
          <w:p w:rsidR="00FE70D0" w:rsidRPr="00874383" w:rsidRDefault="00816DE7" w:rsidP="00CF5326">
            <w:pPr>
              <w:jc w:val="center"/>
            </w:pPr>
            <w:r>
              <w:t>4</w:t>
            </w:r>
          </w:p>
        </w:tc>
        <w:tc>
          <w:tcPr>
            <w:tcW w:w="1205" w:type="dxa"/>
            <w:vAlign w:val="center"/>
          </w:tcPr>
          <w:p w:rsidR="00FE70D0" w:rsidRPr="00874383" w:rsidRDefault="00816DE7" w:rsidP="00CF5326">
            <w:pPr>
              <w:jc w:val="center"/>
            </w:pPr>
            <w:r>
              <w:t>6</w:t>
            </w:r>
          </w:p>
        </w:tc>
      </w:tr>
      <w:tr w:rsidR="00FE70D0" w:rsidRPr="00874383" w:rsidTr="00CF5326">
        <w:trPr>
          <w:trHeight w:val="397"/>
        </w:trPr>
        <w:tc>
          <w:tcPr>
            <w:tcW w:w="6658" w:type="dxa"/>
            <w:vAlign w:val="center"/>
          </w:tcPr>
          <w:p w:rsidR="00FE70D0" w:rsidRPr="00816DE7" w:rsidRDefault="00FE70D0" w:rsidP="00816DE7">
            <w:pPr>
              <w:spacing w:line="240" w:lineRule="auto"/>
              <w:ind w:right="41"/>
              <w:contextualSpacing/>
              <w:rPr>
                <w:rFonts w:eastAsia="Calibri" w:cs="Times New Roman"/>
                <w:sz w:val="22"/>
                <w:lang w:val="en-US"/>
              </w:rPr>
            </w:pPr>
            <w:r w:rsidRPr="00816DE7">
              <w:rPr>
                <w:rFonts w:eastAsia="Calibri" w:cs="Times New Roman"/>
                <w:sz w:val="22"/>
                <w:lang w:val="en-US"/>
              </w:rPr>
              <w:t>Data Models and Analytics</w:t>
            </w:r>
          </w:p>
        </w:tc>
        <w:tc>
          <w:tcPr>
            <w:tcW w:w="1204" w:type="dxa"/>
            <w:tcMar>
              <w:top w:w="85" w:type="dxa"/>
              <w:bottom w:w="85" w:type="dxa"/>
            </w:tcMar>
            <w:vAlign w:val="center"/>
          </w:tcPr>
          <w:p w:rsidR="00FE70D0" w:rsidRPr="00874383" w:rsidRDefault="00816DE7" w:rsidP="00CF5326">
            <w:pPr>
              <w:jc w:val="center"/>
            </w:pPr>
            <w:r>
              <w:t>4</w:t>
            </w:r>
          </w:p>
        </w:tc>
        <w:tc>
          <w:tcPr>
            <w:tcW w:w="1205" w:type="dxa"/>
            <w:vAlign w:val="center"/>
          </w:tcPr>
          <w:p w:rsidR="00FE70D0" w:rsidRPr="00874383" w:rsidRDefault="00816DE7" w:rsidP="00CF5326">
            <w:pPr>
              <w:jc w:val="center"/>
            </w:pPr>
            <w:r>
              <w:t>7</w:t>
            </w:r>
          </w:p>
        </w:tc>
      </w:tr>
      <w:tr w:rsidR="00FE70D0" w:rsidRPr="00874383" w:rsidTr="00CF5326">
        <w:trPr>
          <w:trHeight w:val="397"/>
        </w:trPr>
        <w:tc>
          <w:tcPr>
            <w:tcW w:w="6658" w:type="dxa"/>
            <w:vAlign w:val="center"/>
          </w:tcPr>
          <w:p w:rsidR="00FE70D0" w:rsidRPr="00816DE7" w:rsidRDefault="00FE70D0" w:rsidP="00816DE7">
            <w:pPr>
              <w:spacing w:line="240" w:lineRule="auto"/>
              <w:ind w:right="41"/>
              <w:contextualSpacing/>
              <w:rPr>
                <w:rFonts w:eastAsia="Calibri" w:cs="Times New Roman"/>
                <w:sz w:val="22"/>
                <w:lang w:val="en-US"/>
              </w:rPr>
            </w:pPr>
            <w:r w:rsidRPr="00816DE7">
              <w:rPr>
                <w:rFonts w:eastAsia="Calibri" w:cs="Times New Roman"/>
                <w:sz w:val="22"/>
                <w:lang w:val="en-US"/>
              </w:rPr>
              <w:t>SDLC, AGILE, Scrum, Waterfall</w:t>
            </w:r>
          </w:p>
        </w:tc>
        <w:tc>
          <w:tcPr>
            <w:tcW w:w="1204" w:type="dxa"/>
            <w:tcMar>
              <w:top w:w="85" w:type="dxa"/>
              <w:bottom w:w="85" w:type="dxa"/>
            </w:tcMar>
            <w:vAlign w:val="center"/>
          </w:tcPr>
          <w:p w:rsidR="00FE70D0" w:rsidRPr="00874383" w:rsidRDefault="00816DE7" w:rsidP="00CF5326">
            <w:pPr>
              <w:jc w:val="center"/>
            </w:pPr>
            <w:r>
              <w:t>4</w:t>
            </w:r>
          </w:p>
        </w:tc>
        <w:tc>
          <w:tcPr>
            <w:tcW w:w="1205" w:type="dxa"/>
            <w:vAlign w:val="center"/>
          </w:tcPr>
          <w:p w:rsidR="00FE70D0" w:rsidRPr="00874383" w:rsidRDefault="00816DE7" w:rsidP="00CF5326">
            <w:pPr>
              <w:jc w:val="center"/>
            </w:pPr>
            <w:r>
              <w:t>7</w:t>
            </w:r>
          </w:p>
        </w:tc>
      </w:tr>
      <w:tr w:rsidR="00FE70D0" w:rsidRPr="00874383" w:rsidTr="00CF5326">
        <w:trPr>
          <w:trHeight w:val="397"/>
        </w:trPr>
        <w:tc>
          <w:tcPr>
            <w:tcW w:w="6658" w:type="dxa"/>
            <w:vAlign w:val="center"/>
          </w:tcPr>
          <w:p w:rsidR="00FE70D0" w:rsidRPr="00816DE7" w:rsidRDefault="00816DE7" w:rsidP="00816DE7">
            <w:pPr>
              <w:spacing w:line="240" w:lineRule="auto"/>
              <w:ind w:right="41"/>
              <w:contextualSpacing/>
              <w:rPr>
                <w:rFonts w:eastAsia="Calibri" w:cs="Times New Roman"/>
                <w:sz w:val="22"/>
                <w:lang w:val="en-US"/>
              </w:rPr>
            </w:pPr>
            <w:r w:rsidRPr="00816DE7">
              <w:rPr>
                <w:rFonts w:eastAsia="Calibri" w:cs="Times New Roman"/>
                <w:sz w:val="22"/>
                <w:lang w:val="en-US"/>
              </w:rPr>
              <w:t>BPMN 2.0</w:t>
            </w:r>
          </w:p>
        </w:tc>
        <w:tc>
          <w:tcPr>
            <w:tcW w:w="1204" w:type="dxa"/>
            <w:tcMar>
              <w:top w:w="85" w:type="dxa"/>
              <w:bottom w:w="85" w:type="dxa"/>
            </w:tcMar>
            <w:vAlign w:val="center"/>
          </w:tcPr>
          <w:p w:rsidR="00FE70D0" w:rsidRPr="00874383" w:rsidRDefault="00816DE7" w:rsidP="00CF5326">
            <w:pPr>
              <w:jc w:val="center"/>
            </w:pPr>
            <w:r>
              <w:t>4</w:t>
            </w:r>
          </w:p>
        </w:tc>
        <w:tc>
          <w:tcPr>
            <w:tcW w:w="1205" w:type="dxa"/>
            <w:vAlign w:val="center"/>
          </w:tcPr>
          <w:p w:rsidR="00FE70D0" w:rsidRPr="00874383" w:rsidRDefault="00816DE7" w:rsidP="00CF5326">
            <w:pPr>
              <w:jc w:val="center"/>
            </w:pPr>
            <w:r>
              <w:t>8</w:t>
            </w:r>
          </w:p>
        </w:tc>
      </w:tr>
      <w:tr w:rsidR="00FE70D0" w:rsidRPr="00874383" w:rsidTr="00CF5326">
        <w:trPr>
          <w:trHeight w:val="397"/>
        </w:trPr>
        <w:tc>
          <w:tcPr>
            <w:tcW w:w="6658" w:type="dxa"/>
            <w:vAlign w:val="center"/>
          </w:tcPr>
          <w:p w:rsidR="00FE70D0" w:rsidRPr="00816DE7" w:rsidRDefault="00816DE7" w:rsidP="00816DE7">
            <w:pPr>
              <w:spacing w:line="240" w:lineRule="auto"/>
              <w:ind w:right="41"/>
              <w:contextualSpacing/>
              <w:rPr>
                <w:rFonts w:eastAsia="Calibri" w:cs="Times New Roman"/>
                <w:sz w:val="22"/>
                <w:lang w:val="en-US"/>
              </w:rPr>
            </w:pPr>
            <w:r w:rsidRPr="00816DE7">
              <w:rPr>
                <w:rFonts w:eastAsia="Calibri" w:cs="Times New Roman"/>
                <w:sz w:val="22"/>
                <w:lang w:val="en-US"/>
              </w:rPr>
              <w:t>Project Management</w:t>
            </w:r>
          </w:p>
        </w:tc>
        <w:tc>
          <w:tcPr>
            <w:tcW w:w="1204" w:type="dxa"/>
            <w:tcMar>
              <w:top w:w="85" w:type="dxa"/>
              <w:bottom w:w="85" w:type="dxa"/>
            </w:tcMar>
            <w:vAlign w:val="center"/>
          </w:tcPr>
          <w:p w:rsidR="00FE70D0" w:rsidRPr="00874383" w:rsidRDefault="00816DE7" w:rsidP="00CF5326">
            <w:pPr>
              <w:jc w:val="center"/>
            </w:pPr>
            <w:r>
              <w:t>3</w:t>
            </w:r>
          </w:p>
        </w:tc>
        <w:tc>
          <w:tcPr>
            <w:tcW w:w="1205" w:type="dxa"/>
            <w:vAlign w:val="center"/>
          </w:tcPr>
          <w:p w:rsidR="00FE70D0" w:rsidRPr="00874383" w:rsidRDefault="00816DE7" w:rsidP="00CF5326">
            <w:pPr>
              <w:jc w:val="center"/>
            </w:pPr>
            <w:r>
              <w:t>5</w:t>
            </w:r>
          </w:p>
        </w:tc>
      </w:tr>
      <w:tr w:rsidR="00816DE7" w:rsidRPr="00874383" w:rsidTr="00CF5326">
        <w:trPr>
          <w:trHeight w:val="397"/>
        </w:trPr>
        <w:tc>
          <w:tcPr>
            <w:tcW w:w="6658" w:type="dxa"/>
            <w:vAlign w:val="center"/>
          </w:tcPr>
          <w:p w:rsidR="00816DE7" w:rsidRPr="00816DE7" w:rsidRDefault="00816DE7" w:rsidP="00816DE7">
            <w:pPr>
              <w:spacing w:line="240" w:lineRule="auto"/>
              <w:ind w:right="41"/>
              <w:contextualSpacing/>
              <w:rPr>
                <w:rFonts w:eastAsia="Calibri" w:cs="Times New Roman"/>
                <w:sz w:val="22"/>
                <w:lang w:val="en-US"/>
              </w:rPr>
            </w:pPr>
            <w:r w:rsidRPr="00816DE7">
              <w:rPr>
                <w:rFonts w:eastAsia="Calibri" w:cs="Times New Roman"/>
                <w:sz w:val="22"/>
                <w:lang w:val="en-US"/>
              </w:rPr>
              <w:t>Digital Projects / Digital Strategy Rollout</w:t>
            </w:r>
          </w:p>
        </w:tc>
        <w:tc>
          <w:tcPr>
            <w:tcW w:w="1204" w:type="dxa"/>
            <w:tcMar>
              <w:top w:w="85" w:type="dxa"/>
              <w:bottom w:w="85" w:type="dxa"/>
            </w:tcMar>
            <w:vAlign w:val="center"/>
          </w:tcPr>
          <w:p w:rsidR="00816DE7" w:rsidRPr="00874383" w:rsidRDefault="00816DE7" w:rsidP="00CF5326">
            <w:pPr>
              <w:jc w:val="center"/>
            </w:pPr>
            <w:r>
              <w:t>4</w:t>
            </w:r>
          </w:p>
        </w:tc>
        <w:tc>
          <w:tcPr>
            <w:tcW w:w="1205" w:type="dxa"/>
            <w:vAlign w:val="center"/>
          </w:tcPr>
          <w:p w:rsidR="00816DE7" w:rsidRPr="00874383" w:rsidRDefault="00816DE7" w:rsidP="00CF5326">
            <w:pPr>
              <w:jc w:val="center"/>
            </w:pPr>
            <w:r>
              <w:t>6</w:t>
            </w:r>
          </w:p>
        </w:tc>
      </w:tr>
      <w:tr w:rsidR="00816DE7" w:rsidRPr="00874383" w:rsidTr="00CF5326">
        <w:trPr>
          <w:trHeight w:val="397"/>
        </w:trPr>
        <w:tc>
          <w:tcPr>
            <w:tcW w:w="6658" w:type="dxa"/>
            <w:vAlign w:val="center"/>
          </w:tcPr>
          <w:p w:rsidR="00816DE7" w:rsidRPr="00816DE7" w:rsidRDefault="00816DE7" w:rsidP="00816DE7">
            <w:pPr>
              <w:spacing w:line="240" w:lineRule="auto"/>
              <w:ind w:right="41"/>
              <w:contextualSpacing/>
              <w:rPr>
                <w:rFonts w:eastAsia="Calibri" w:cs="Times New Roman"/>
                <w:sz w:val="22"/>
                <w:lang w:val="en-US"/>
              </w:rPr>
            </w:pPr>
            <w:r w:rsidRPr="00816DE7">
              <w:rPr>
                <w:rFonts w:eastAsia="Calibri" w:cs="Times New Roman"/>
                <w:sz w:val="22"/>
                <w:lang w:val="en-US"/>
              </w:rPr>
              <w:t>Business Writing Skills</w:t>
            </w:r>
          </w:p>
        </w:tc>
        <w:tc>
          <w:tcPr>
            <w:tcW w:w="1204" w:type="dxa"/>
            <w:tcMar>
              <w:top w:w="85" w:type="dxa"/>
              <w:bottom w:w="85" w:type="dxa"/>
            </w:tcMar>
            <w:vAlign w:val="center"/>
          </w:tcPr>
          <w:p w:rsidR="00816DE7" w:rsidRPr="00874383" w:rsidRDefault="00816DE7" w:rsidP="00CF5326">
            <w:pPr>
              <w:jc w:val="center"/>
            </w:pPr>
            <w:r>
              <w:t>4</w:t>
            </w:r>
          </w:p>
        </w:tc>
        <w:tc>
          <w:tcPr>
            <w:tcW w:w="1205" w:type="dxa"/>
            <w:vAlign w:val="center"/>
          </w:tcPr>
          <w:p w:rsidR="00816DE7" w:rsidRPr="00874383" w:rsidRDefault="00816DE7" w:rsidP="00CF5326">
            <w:pPr>
              <w:jc w:val="center"/>
            </w:pPr>
            <w:r>
              <w:t>7</w:t>
            </w:r>
          </w:p>
        </w:tc>
      </w:tr>
      <w:bookmarkEnd w:id="3"/>
    </w:tbl>
    <w:p w:rsidR="00FE70D0" w:rsidRDefault="00FE70D0" w:rsidP="00FE70D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FE70D0" w:rsidRPr="00C85A60" w:rsidTr="00CF5326">
        <w:trPr>
          <w:trHeight w:val="37"/>
        </w:trPr>
        <w:tc>
          <w:tcPr>
            <w:tcW w:w="2268" w:type="dxa"/>
            <w:shd w:val="clear" w:color="auto" w:fill="E7E6E6" w:themeFill="background2"/>
            <w:vAlign w:val="center"/>
          </w:tcPr>
          <w:p w:rsidR="00FE70D0" w:rsidRPr="00207610" w:rsidRDefault="00FE70D0" w:rsidP="00CF5326">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FE70D0" w:rsidRPr="00207610" w:rsidRDefault="00FE70D0" w:rsidP="00CF5326">
            <w:pPr>
              <w:spacing w:line="276" w:lineRule="auto"/>
              <w:rPr>
                <w:rFonts w:eastAsia="Times New Roman" w:cs="Calibri"/>
                <w:b/>
                <w:color w:val="auto"/>
                <w:sz w:val="14"/>
                <w:szCs w:val="20"/>
              </w:rPr>
            </w:pPr>
          </w:p>
        </w:tc>
      </w:tr>
      <w:tr w:rsidR="00FE70D0" w:rsidRPr="00C85A60" w:rsidTr="00CF5326">
        <w:trPr>
          <w:trHeight w:val="37"/>
        </w:trPr>
        <w:tc>
          <w:tcPr>
            <w:tcW w:w="2268" w:type="dxa"/>
            <w:shd w:val="clear" w:color="auto" w:fill="auto"/>
            <w:vAlign w:val="center"/>
          </w:tcPr>
          <w:p w:rsidR="00FE70D0" w:rsidRPr="00C85A60" w:rsidRDefault="00FE70D0" w:rsidP="00CF5326">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FE70D0" w:rsidRPr="00C85A60" w:rsidRDefault="00FE70D0" w:rsidP="00CF5326">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FE70D0" w:rsidRPr="00C85A60" w:rsidTr="00CF5326">
        <w:trPr>
          <w:trHeight w:val="37"/>
        </w:trPr>
        <w:tc>
          <w:tcPr>
            <w:tcW w:w="2268" w:type="dxa"/>
            <w:shd w:val="clear" w:color="auto" w:fill="auto"/>
            <w:vAlign w:val="center"/>
          </w:tcPr>
          <w:p w:rsidR="00FE70D0" w:rsidRPr="00C85A60" w:rsidRDefault="00FE70D0" w:rsidP="00CF5326">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FE70D0" w:rsidRPr="00C85A60" w:rsidRDefault="00FE70D0" w:rsidP="00CF5326">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FE70D0" w:rsidRPr="00C85A60" w:rsidTr="00CF5326">
        <w:trPr>
          <w:trHeight w:val="37"/>
        </w:trPr>
        <w:tc>
          <w:tcPr>
            <w:tcW w:w="2268" w:type="dxa"/>
            <w:shd w:val="clear" w:color="auto" w:fill="auto"/>
            <w:vAlign w:val="center"/>
          </w:tcPr>
          <w:p w:rsidR="00FE70D0" w:rsidRPr="00C85A60" w:rsidRDefault="00FE70D0" w:rsidP="00CF5326">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FE70D0" w:rsidRPr="00C85A60" w:rsidRDefault="00FE70D0" w:rsidP="00CF5326">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FE70D0" w:rsidRPr="00C85A60" w:rsidTr="00CF5326">
        <w:trPr>
          <w:trHeight w:val="37"/>
        </w:trPr>
        <w:tc>
          <w:tcPr>
            <w:tcW w:w="2268" w:type="dxa"/>
            <w:shd w:val="clear" w:color="auto" w:fill="auto"/>
            <w:vAlign w:val="center"/>
          </w:tcPr>
          <w:p w:rsidR="00FE70D0" w:rsidRPr="00C85A60" w:rsidRDefault="00FE70D0" w:rsidP="00CF5326">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FE70D0" w:rsidRPr="00C85A60" w:rsidRDefault="00FE70D0" w:rsidP="00CF5326">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FE70D0" w:rsidRPr="00C85A60" w:rsidTr="00CF5326">
        <w:trPr>
          <w:trHeight w:val="37"/>
        </w:trPr>
        <w:tc>
          <w:tcPr>
            <w:tcW w:w="2268" w:type="dxa"/>
            <w:shd w:val="clear" w:color="auto" w:fill="auto"/>
            <w:vAlign w:val="center"/>
          </w:tcPr>
          <w:p w:rsidR="00FE70D0" w:rsidRPr="00C85A60" w:rsidRDefault="00FE70D0" w:rsidP="00CF5326">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FE70D0" w:rsidRPr="00C85A60" w:rsidRDefault="00FE70D0" w:rsidP="00CF5326">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FE70D0" w:rsidRDefault="00FE70D0" w:rsidP="00FE70D0">
      <w:pPr>
        <w:rPr>
          <w:lang w:val="en-ZA"/>
        </w:rPr>
      </w:pPr>
    </w:p>
    <w:p w:rsidR="00FE70D0" w:rsidRDefault="00FE70D0" w:rsidP="00FE70D0">
      <w:pPr>
        <w:spacing w:line="240" w:lineRule="auto"/>
        <w:rPr>
          <w:lang w:val="en-ZA"/>
        </w:rPr>
      </w:pPr>
      <w:r>
        <w:rPr>
          <w:lang w:val="en-ZA"/>
        </w:rPr>
        <w:br w:type="page"/>
      </w:r>
    </w:p>
    <w:p w:rsidR="00FE70D0" w:rsidRDefault="00FE70D0" w:rsidP="00FE70D0">
      <w:pPr>
        <w:pStyle w:val="Heading2"/>
      </w:pPr>
      <w:r>
        <w:lastRenderedPageBreak/>
        <w:t>Detailed career history</w:t>
      </w:r>
    </w:p>
    <w:p w:rsidR="00FE70D0" w:rsidRDefault="00FE70D0" w:rsidP="00FE70D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FE70D0" w:rsidRPr="00874383" w:rsidTr="00CF5326">
        <w:trPr>
          <w:cantSplit/>
          <w:trHeight w:val="454"/>
          <w:jc w:val="right"/>
        </w:trPr>
        <w:tc>
          <w:tcPr>
            <w:tcW w:w="1175" w:type="pct"/>
            <w:vAlign w:val="center"/>
          </w:tcPr>
          <w:p w:rsidR="00FE70D0" w:rsidRPr="00874383" w:rsidRDefault="00FE70D0" w:rsidP="00CF5326">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FE70D0" w:rsidRPr="00874383" w:rsidRDefault="00FE70D0" w:rsidP="00CF5326">
            <w:r>
              <w:rPr>
                <w:rFonts w:asciiTheme="minorHAnsi" w:hAnsiTheme="minorHAnsi"/>
                <w:color w:val="auto"/>
                <w:szCs w:val="20"/>
              </w:rPr>
              <w:t>Vodacom SA</w:t>
            </w:r>
          </w:p>
        </w:tc>
      </w:tr>
      <w:tr w:rsidR="00FE70D0" w:rsidRPr="00874383" w:rsidTr="00CF5326">
        <w:trPr>
          <w:cantSplit/>
          <w:trHeight w:val="454"/>
          <w:jc w:val="right"/>
        </w:trPr>
        <w:tc>
          <w:tcPr>
            <w:tcW w:w="3240" w:type="pct"/>
            <w:gridSpan w:val="2"/>
            <w:vAlign w:val="center"/>
          </w:tcPr>
          <w:p w:rsidR="00FE70D0" w:rsidRPr="00874383" w:rsidRDefault="00FE70D0" w:rsidP="00CF5326">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FE70D0" w:rsidRPr="00874383" w:rsidRDefault="00FE70D0" w:rsidP="00CF5326">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FE70D0" w:rsidRPr="00874383" w:rsidRDefault="00FE70D0" w:rsidP="00CF5326">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FE70D0" w:rsidRPr="00874383" w:rsidTr="00CF5326">
        <w:trPr>
          <w:cantSplit/>
          <w:trHeight w:val="454"/>
          <w:jc w:val="right"/>
        </w:trPr>
        <w:tc>
          <w:tcPr>
            <w:tcW w:w="3240" w:type="pct"/>
            <w:gridSpan w:val="2"/>
            <w:vAlign w:val="center"/>
          </w:tcPr>
          <w:p w:rsidR="00FE70D0" w:rsidRPr="00874383" w:rsidRDefault="00FE70D0" w:rsidP="00CF5326">
            <w:r>
              <w:t>Product owner</w:t>
            </w:r>
          </w:p>
        </w:tc>
        <w:tc>
          <w:tcPr>
            <w:tcW w:w="914" w:type="pct"/>
            <w:vAlign w:val="center"/>
          </w:tcPr>
          <w:p w:rsidR="00FE70D0" w:rsidRPr="00874383" w:rsidRDefault="00FE70D0" w:rsidP="00CF5326">
            <w:r>
              <w:t>2019/08</w:t>
            </w:r>
          </w:p>
        </w:tc>
        <w:tc>
          <w:tcPr>
            <w:tcW w:w="846" w:type="pct"/>
            <w:vAlign w:val="center"/>
          </w:tcPr>
          <w:p w:rsidR="00FE70D0" w:rsidRPr="00874383" w:rsidRDefault="00FE70D0" w:rsidP="00CF5326">
            <w:r>
              <w:t>Current</w:t>
            </w:r>
          </w:p>
        </w:tc>
      </w:tr>
      <w:tr w:rsidR="00FE70D0" w:rsidRPr="00874383" w:rsidTr="00CF5326">
        <w:trPr>
          <w:cantSplit/>
          <w:trHeight w:val="454"/>
          <w:jc w:val="right"/>
        </w:trPr>
        <w:tc>
          <w:tcPr>
            <w:tcW w:w="5000" w:type="pct"/>
            <w:gridSpan w:val="4"/>
            <w:vAlign w:val="center"/>
          </w:tcPr>
          <w:p w:rsidR="00FE70D0" w:rsidRPr="00874383" w:rsidRDefault="00FE70D0" w:rsidP="00CF5326">
            <w:pPr>
              <w:rPr>
                <w:rFonts w:cs="Arial"/>
              </w:rPr>
            </w:pPr>
            <w:r w:rsidRPr="00874383">
              <w:rPr>
                <w:rFonts w:eastAsia="Times New Roman" w:cs="Calibri"/>
                <w:b/>
              </w:rPr>
              <w:t>Summary</w:t>
            </w:r>
          </w:p>
        </w:tc>
      </w:tr>
      <w:tr w:rsidR="00FE70D0" w:rsidRPr="00874383" w:rsidTr="00CF5326">
        <w:trPr>
          <w:trHeight w:val="454"/>
          <w:jc w:val="right"/>
        </w:trPr>
        <w:tc>
          <w:tcPr>
            <w:tcW w:w="5000" w:type="pct"/>
            <w:gridSpan w:val="4"/>
            <w:tcMar>
              <w:top w:w="284" w:type="dxa"/>
            </w:tcMar>
            <w:vAlign w:val="center"/>
          </w:tcPr>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Management of the product backlog feature list and sprint grooming for the Scrum Teams. (Agile Delivery Teams)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Daily stand-up sessions conducted with the delivery squad.</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Sprint Review held.</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Retrospectives conducted after each sprint.</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Formulation of User Stories.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Maintenance of Jira / Kanban board as well as updates to Confluence for documentation repository purposes.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Manage the product life cycle stages i.e., conceive, plan, develop, qualify, launch, deliver and withdraw.</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Provide day-to-day guidance to the delivery squad during the implementation phase, including change requests.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Acts as a technical and operational advisor for assigned products.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Act as a point of the first reference for all product-related inquiries.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Maintain expert knowledge of the ICT industry and trends.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Review, and keep up to date on new developments regarding competitor and industry products.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Support the product development process.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Develop pricing and packaging strategies.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Maintains communication with customers and partners for product development.</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 xml:space="preserve">Identify, assess, and </w:t>
            </w:r>
            <w:proofErr w:type="spellStart"/>
            <w:r w:rsidRPr="00BA62F1">
              <w:rPr>
                <w:rFonts w:cs="Arial"/>
                <w:sz w:val="22"/>
              </w:rPr>
              <w:t>onboard</w:t>
            </w:r>
            <w:proofErr w:type="spellEnd"/>
            <w:r w:rsidRPr="00BA62F1">
              <w:rPr>
                <w:rFonts w:cs="Arial"/>
                <w:sz w:val="22"/>
              </w:rPr>
              <w:t xml:space="preserve"> new products.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Create Business Cases for new products before approval and launch.</w:t>
            </w:r>
          </w:p>
          <w:p w:rsidR="00FE70D0" w:rsidRPr="00BA62F1" w:rsidRDefault="00FE70D0" w:rsidP="00CF5326">
            <w:pPr>
              <w:autoSpaceDE w:val="0"/>
              <w:autoSpaceDN w:val="0"/>
              <w:adjustRightInd w:val="0"/>
              <w:spacing w:line="240" w:lineRule="auto"/>
              <w:rPr>
                <w:rFonts w:cs="TimesNewRomanPSMT"/>
                <w:color w:val="auto"/>
                <w:sz w:val="22"/>
                <w:lang w:val="en-ZA"/>
              </w:rPr>
            </w:pPr>
          </w:p>
        </w:tc>
      </w:tr>
      <w:tr w:rsidR="00FE70D0" w:rsidRPr="00874383" w:rsidTr="00CF5326">
        <w:trPr>
          <w:cantSplit/>
          <w:trHeight w:val="454"/>
          <w:jc w:val="right"/>
        </w:trPr>
        <w:tc>
          <w:tcPr>
            <w:tcW w:w="1175" w:type="pct"/>
            <w:vAlign w:val="center"/>
          </w:tcPr>
          <w:p w:rsidR="00FE70D0" w:rsidRPr="00874383" w:rsidRDefault="00FE70D0" w:rsidP="00CF5326">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FE70D0" w:rsidRPr="00874383" w:rsidRDefault="00FE70D0" w:rsidP="00CF5326"/>
        </w:tc>
      </w:tr>
    </w:tbl>
    <w:p w:rsidR="00FE70D0" w:rsidRPr="0026327E" w:rsidRDefault="00FE70D0" w:rsidP="00FE70D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FE70D0" w:rsidRPr="00874383" w:rsidTr="00CF5326">
        <w:trPr>
          <w:cantSplit/>
          <w:trHeight w:val="454"/>
          <w:jc w:val="right"/>
        </w:trPr>
        <w:tc>
          <w:tcPr>
            <w:tcW w:w="1177" w:type="pct"/>
            <w:vAlign w:val="center"/>
          </w:tcPr>
          <w:p w:rsidR="00FE70D0" w:rsidRPr="00874383" w:rsidRDefault="00FE70D0" w:rsidP="00CF5326">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FE70D0" w:rsidRPr="00874383" w:rsidRDefault="00FE70D0" w:rsidP="00CF5326">
            <w:proofErr w:type="spellStart"/>
            <w:r>
              <w:rPr>
                <w:rFonts w:asciiTheme="minorHAnsi" w:hAnsiTheme="minorHAnsi" w:cs="TimesNewRomanPS-ItalicMT"/>
                <w:iCs/>
                <w:color w:val="auto"/>
                <w:szCs w:val="20"/>
              </w:rPr>
              <w:t>Econet</w:t>
            </w:r>
            <w:proofErr w:type="spellEnd"/>
            <w:r>
              <w:rPr>
                <w:rFonts w:asciiTheme="minorHAnsi" w:hAnsiTheme="minorHAnsi" w:cs="TimesNewRomanPS-ItalicMT"/>
                <w:iCs/>
                <w:color w:val="auto"/>
                <w:szCs w:val="20"/>
              </w:rPr>
              <w:t xml:space="preserve"> Media – </w:t>
            </w:r>
            <w:proofErr w:type="spellStart"/>
            <w:r>
              <w:rPr>
                <w:rFonts w:asciiTheme="minorHAnsi" w:hAnsiTheme="minorHAnsi" w:cs="TimesNewRomanPS-ItalicMT"/>
                <w:iCs/>
                <w:color w:val="auto"/>
                <w:szCs w:val="20"/>
              </w:rPr>
              <w:t>Kwese</w:t>
            </w:r>
            <w:proofErr w:type="spellEnd"/>
            <w:r>
              <w:rPr>
                <w:rFonts w:asciiTheme="minorHAnsi" w:hAnsiTheme="minorHAnsi" w:cs="TimesNewRomanPS-ItalicMT"/>
                <w:iCs/>
                <w:color w:val="auto"/>
                <w:szCs w:val="20"/>
              </w:rPr>
              <w:t xml:space="preserve"> Channels</w:t>
            </w:r>
          </w:p>
        </w:tc>
      </w:tr>
      <w:tr w:rsidR="00FE70D0" w:rsidRPr="00874383" w:rsidTr="00CF5326">
        <w:trPr>
          <w:cantSplit/>
          <w:trHeight w:val="454"/>
          <w:jc w:val="right"/>
        </w:trPr>
        <w:tc>
          <w:tcPr>
            <w:tcW w:w="3238" w:type="pct"/>
            <w:gridSpan w:val="2"/>
            <w:vAlign w:val="center"/>
          </w:tcPr>
          <w:p w:rsidR="00FE70D0" w:rsidRPr="00874383" w:rsidRDefault="00FE70D0" w:rsidP="00CF5326">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FE70D0" w:rsidRPr="00874383" w:rsidRDefault="00FE70D0" w:rsidP="00CF5326">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FE70D0" w:rsidRPr="00874383" w:rsidRDefault="00FE70D0" w:rsidP="00CF5326">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FE70D0" w:rsidRPr="00874383" w:rsidTr="00CF5326">
        <w:trPr>
          <w:cantSplit/>
          <w:trHeight w:val="454"/>
          <w:jc w:val="right"/>
        </w:trPr>
        <w:tc>
          <w:tcPr>
            <w:tcW w:w="3238" w:type="pct"/>
            <w:gridSpan w:val="2"/>
            <w:vAlign w:val="center"/>
          </w:tcPr>
          <w:p w:rsidR="00FE70D0" w:rsidRPr="00874383" w:rsidRDefault="00FE70D0" w:rsidP="00CF5326">
            <w:r>
              <w:t>Business Analyst Manager</w:t>
            </w:r>
          </w:p>
        </w:tc>
        <w:tc>
          <w:tcPr>
            <w:tcW w:w="916" w:type="pct"/>
            <w:vAlign w:val="center"/>
          </w:tcPr>
          <w:p w:rsidR="00FE70D0" w:rsidRPr="00874383" w:rsidRDefault="00FE70D0" w:rsidP="00CF5326">
            <w:r>
              <w:t>2017/12</w:t>
            </w:r>
          </w:p>
        </w:tc>
        <w:tc>
          <w:tcPr>
            <w:tcW w:w="846" w:type="pct"/>
            <w:vAlign w:val="center"/>
          </w:tcPr>
          <w:p w:rsidR="00FE70D0" w:rsidRPr="00874383" w:rsidRDefault="00FE70D0" w:rsidP="00CF5326">
            <w:r>
              <w:t>2019/04</w:t>
            </w:r>
          </w:p>
        </w:tc>
      </w:tr>
      <w:tr w:rsidR="00FE70D0" w:rsidRPr="00874383" w:rsidTr="00CF5326">
        <w:trPr>
          <w:cantSplit/>
          <w:trHeight w:val="454"/>
          <w:jc w:val="right"/>
        </w:trPr>
        <w:tc>
          <w:tcPr>
            <w:tcW w:w="5000" w:type="pct"/>
            <w:gridSpan w:val="4"/>
            <w:vAlign w:val="center"/>
          </w:tcPr>
          <w:p w:rsidR="00FE70D0" w:rsidRPr="00874383" w:rsidRDefault="00FE70D0" w:rsidP="00CF5326">
            <w:pPr>
              <w:rPr>
                <w:rFonts w:cs="Arial"/>
              </w:rPr>
            </w:pPr>
            <w:r w:rsidRPr="00874383">
              <w:rPr>
                <w:rFonts w:eastAsia="Times New Roman" w:cs="Calibri"/>
                <w:b/>
              </w:rPr>
              <w:t>Summary</w:t>
            </w:r>
          </w:p>
        </w:tc>
      </w:tr>
      <w:tr w:rsidR="00FE70D0" w:rsidRPr="00874383" w:rsidTr="00CF5326">
        <w:trPr>
          <w:trHeight w:val="454"/>
          <w:jc w:val="right"/>
        </w:trPr>
        <w:tc>
          <w:tcPr>
            <w:tcW w:w="5000" w:type="pct"/>
            <w:gridSpan w:val="4"/>
            <w:tcMar>
              <w:top w:w="284" w:type="dxa"/>
            </w:tcMar>
            <w:vAlign w:val="center"/>
          </w:tcPr>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Define, implement and continuously improve the Business Analysis methodology. This includes the way of work, all artefacts produced, and any tools required</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Define, implement and continuously improve the document management methodology and tools used for the Subscriber management area</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 xml:space="preserve">Manage the solution design of business requirement for </w:t>
            </w:r>
            <w:proofErr w:type="spellStart"/>
            <w:r w:rsidRPr="00BA62F1">
              <w:rPr>
                <w:rFonts w:cs="Arial"/>
                <w:sz w:val="22"/>
              </w:rPr>
              <w:t>Kwesé</w:t>
            </w:r>
            <w:proofErr w:type="spellEnd"/>
            <w:r w:rsidRPr="00BA62F1">
              <w:rPr>
                <w:rFonts w:cs="Arial"/>
                <w:sz w:val="22"/>
              </w:rPr>
              <w:t xml:space="preserve"> touching the Subscriber management function and any cross functional requirements as required</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Manage the business roadmap of required future functionality to be delivered</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 xml:space="preserve">Define and deliver a way of work for the roadmap delivery with all relevant parties in Subscriber management and suppliers involved </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lastRenderedPageBreak/>
              <w:t xml:space="preserve">Liaise with relevant areas across </w:t>
            </w:r>
            <w:proofErr w:type="spellStart"/>
            <w:r w:rsidRPr="00BA62F1">
              <w:rPr>
                <w:rFonts w:cs="Arial"/>
                <w:sz w:val="22"/>
              </w:rPr>
              <w:t>Kwesé</w:t>
            </w:r>
            <w:proofErr w:type="spellEnd"/>
            <w:r w:rsidRPr="00BA62F1">
              <w:rPr>
                <w:rFonts w:cs="Arial"/>
                <w:sz w:val="22"/>
              </w:rPr>
              <w:t xml:space="preserve"> to understand customer and area needs</w:t>
            </w:r>
          </w:p>
          <w:p w:rsidR="00FE70D0" w:rsidRPr="00BA62F1" w:rsidRDefault="00FE70D0" w:rsidP="00CF5326">
            <w:pPr>
              <w:spacing w:line="276" w:lineRule="auto"/>
              <w:rPr>
                <w:sz w:val="22"/>
              </w:rPr>
            </w:pPr>
          </w:p>
        </w:tc>
      </w:tr>
      <w:tr w:rsidR="00FE70D0" w:rsidRPr="00874383" w:rsidTr="00CF5326">
        <w:trPr>
          <w:cantSplit/>
          <w:trHeight w:val="454"/>
          <w:jc w:val="right"/>
        </w:trPr>
        <w:tc>
          <w:tcPr>
            <w:tcW w:w="1177" w:type="pct"/>
            <w:vAlign w:val="center"/>
          </w:tcPr>
          <w:p w:rsidR="00FE70D0" w:rsidRPr="00874383" w:rsidRDefault="00FE70D0" w:rsidP="00CF5326">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FE70D0" w:rsidRPr="00874383" w:rsidRDefault="00FE70D0" w:rsidP="00CF5326"/>
        </w:tc>
      </w:tr>
    </w:tbl>
    <w:p w:rsidR="00FE70D0" w:rsidRDefault="00FE70D0" w:rsidP="00FE70D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FE70D0" w:rsidRPr="00874383" w:rsidTr="00CF5326">
        <w:trPr>
          <w:cantSplit/>
          <w:trHeight w:val="454"/>
          <w:jc w:val="right"/>
        </w:trPr>
        <w:tc>
          <w:tcPr>
            <w:tcW w:w="1177" w:type="pct"/>
            <w:vAlign w:val="center"/>
          </w:tcPr>
          <w:p w:rsidR="00FE70D0" w:rsidRPr="00874383" w:rsidRDefault="00FE70D0" w:rsidP="00CF5326">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FE70D0" w:rsidRPr="00874383" w:rsidRDefault="00FE70D0" w:rsidP="00CF5326">
            <w:r>
              <w:rPr>
                <w:rFonts w:asciiTheme="minorHAnsi" w:eastAsia="Calibri" w:hAnsiTheme="minorHAnsi" w:cs="Calibri"/>
                <w:color w:val="auto"/>
                <w:szCs w:val="20"/>
              </w:rPr>
              <w:t>Professional Provident Society-PPS Insurance</w:t>
            </w:r>
          </w:p>
        </w:tc>
      </w:tr>
      <w:tr w:rsidR="00FE70D0" w:rsidRPr="00874383" w:rsidTr="00CF5326">
        <w:trPr>
          <w:cantSplit/>
          <w:trHeight w:val="454"/>
          <w:jc w:val="right"/>
        </w:trPr>
        <w:tc>
          <w:tcPr>
            <w:tcW w:w="3238" w:type="pct"/>
            <w:gridSpan w:val="2"/>
            <w:vAlign w:val="center"/>
          </w:tcPr>
          <w:p w:rsidR="00FE70D0" w:rsidRPr="00874383" w:rsidRDefault="00FE70D0" w:rsidP="00CF5326">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FE70D0" w:rsidRPr="00874383" w:rsidRDefault="00FE70D0" w:rsidP="00CF5326">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FE70D0" w:rsidRPr="00874383" w:rsidRDefault="00FE70D0" w:rsidP="00CF5326">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FE70D0" w:rsidRPr="00874383" w:rsidTr="00CF5326">
        <w:trPr>
          <w:cantSplit/>
          <w:trHeight w:val="454"/>
          <w:jc w:val="right"/>
        </w:trPr>
        <w:tc>
          <w:tcPr>
            <w:tcW w:w="3238" w:type="pct"/>
            <w:gridSpan w:val="2"/>
            <w:vAlign w:val="center"/>
          </w:tcPr>
          <w:p w:rsidR="00FE70D0" w:rsidRPr="00874383" w:rsidRDefault="00FE70D0" w:rsidP="00CF5326">
            <w:r>
              <w:rPr>
                <w:rFonts w:asciiTheme="minorHAnsi" w:eastAsia="Calibri" w:hAnsiTheme="minorHAnsi" w:cs="Calibri"/>
                <w:color w:val="auto"/>
                <w:szCs w:val="20"/>
              </w:rPr>
              <w:t>Business Solutions Manager</w:t>
            </w:r>
          </w:p>
        </w:tc>
        <w:tc>
          <w:tcPr>
            <w:tcW w:w="916" w:type="pct"/>
            <w:vAlign w:val="center"/>
          </w:tcPr>
          <w:p w:rsidR="00FE70D0" w:rsidRPr="00874383" w:rsidRDefault="00FE70D0" w:rsidP="00CF5326">
            <w:r>
              <w:t>2014/10</w:t>
            </w:r>
          </w:p>
        </w:tc>
        <w:tc>
          <w:tcPr>
            <w:tcW w:w="846" w:type="pct"/>
            <w:vAlign w:val="center"/>
          </w:tcPr>
          <w:p w:rsidR="00FE70D0" w:rsidRPr="00874383" w:rsidRDefault="00FE70D0" w:rsidP="00CF5326">
            <w:r>
              <w:t>2014/12</w:t>
            </w:r>
          </w:p>
        </w:tc>
      </w:tr>
      <w:tr w:rsidR="00FE70D0" w:rsidRPr="00874383" w:rsidTr="00CF5326">
        <w:trPr>
          <w:cantSplit/>
          <w:trHeight w:val="454"/>
          <w:jc w:val="right"/>
        </w:trPr>
        <w:tc>
          <w:tcPr>
            <w:tcW w:w="5000" w:type="pct"/>
            <w:gridSpan w:val="4"/>
            <w:vAlign w:val="center"/>
          </w:tcPr>
          <w:p w:rsidR="00FE70D0" w:rsidRPr="00874383" w:rsidRDefault="00FE70D0" w:rsidP="00CF5326">
            <w:pPr>
              <w:rPr>
                <w:rFonts w:cs="Arial"/>
              </w:rPr>
            </w:pPr>
            <w:r w:rsidRPr="00874383">
              <w:rPr>
                <w:rFonts w:eastAsia="Times New Roman" w:cs="Calibri"/>
                <w:b/>
              </w:rPr>
              <w:t>Summary</w:t>
            </w:r>
          </w:p>
        </w:tc>
      </w:tr>
      <w:tr w:rsidR="00FE70D0" w:rsidRPr="00874383" w:rsidTr="00CF5326">
        <w:trPr>
          <w:trHeight w:val="454"/>
          <w:jc w:val="right"/>
        </w:trPr>
        <w:tc>
          <w:tcPr>
            <w:tcW w:w="5000" w:type="pct"/>
            <w:gridSpan w:val="4"/>
            <w:tcMar>
              <w:top w:w="284" w:type="dxa"/>
            </w:tcMar>
            <w:vAlign w:val="center"/>
          </w:tcPr>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Mitigate significant risks associated with systems integration, which have a high technical complexity and/or involve significant challenges to the business.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 xml:space="preserve">Always looking for ways to reduce complexity and increase efficiency of existing integration. </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 xml:space="preserve">Participate in all strategic initiatives by providing expert business analysis resources, and conduct benefits management to ensure strategic change initiatives provide the value that is expected. </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Strong experience in leading and managing a team, together with extensive management experience in managing staff.</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Strong broad technical knowledge of server infrastructure.</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Skilled in hardware performance monitoring, analysis, and capacity planning.</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Ensure availability as a key contact and escalation point for key stakeholders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Quick turnaround on instructions or requests from senior management</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Ability to remain calm and collected in pressure situations to allow constructive guidance to the team and also communicate effectively to stakeholders.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Ability to deliver and coordinate projects within tight deadlines.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Strong operational experience with previous experience in improving the delivery of IT services.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Software Development experience (management of vendor relationships)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Project Management and Change Management experience rolling out enterprise level IT projects.</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Experienced in developing a strong customer service focused environment</w:t>
            </w:r>
          </w:p>
          <w:p w:rsidR="00FE70D0" w:rsidRPr="00BA62F1" w:rsidRDefault="00FE70D0" w:rsidP="00CF5326">
            <w:pPr>
              <w:numPr>
                <w:ilvl w:val="0"/>
                <w:numId w:val="44"/>
              </w:numPr>
              <w:spacing w:before="80" w:after="80" w:line="200" w:lineRule="exact"/>
              <w:contextualSpacing/>
              <w:rPr>
                <w:rFonts w:cs="Arial"/>
                <w:b/>
                <w:sz w:val="22"/>
              </w:rPr>
            </w:pPr>
            <w:r w:rsidRPr="00BA62F1">
              <w:rPr>
                <w:rFonts w:cs="Arial"/>
                <w:sz w:val="22"/>
              </w:rPr>
              <w:t>Representative on the I.T Steering Committee for new Technology and Innovation</w:t>
            </w:r>
          </w:p>
          <w:p w:rsidR="00FE70D0" w:rsidRPr="00BA62F1" w:rsidRDefault="00FE70D0" w:rsidP="00CF5326">
            <w:pPr>
              <w:spacing w:line="240" w:lineRule="auto"/>
              <w:rPr>
                <w:sz w:val="22"/>
              </w:rPr>
            </w:pPr>
          </w:p>
        </w:tc>
      </w:tr>
      <w:tr w:rsidR="00FE70D0" w:rsidRPr="00874383" w:rsidTr="00CF5326">
        <w:trPr>
          <w:cantSplit/>
          <w:trHeight w:val="454"/>
          <w:jc w:val="right"/>
        </w:trPr>
        <w:tc>
          <w:tcPr>
            <w:tcW w:w="1177" w:type="pct"/>
            <w:vAlign w:val="center"/>
          </w:tcPr>
          <w:p w:rsidR="00FE70D0" w:rsidRPr="00874383" w:rsidRDefault="00FE70D0" w:rsidP="00CF5326">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FE70D0" w:rsidRPr="00874383" w:rsidRDefault="00FE70D0" w:rsidP="00CF5326">
            <w:r>
              <w:t>Contract ended</w:t>
            </w:r>
          </w:p>
        </w:tc>
      </w:tr>
    </w:tbl>
    <w:p w:rsidR="00FE70D0" w:rsidRDefault="00FE70D0" w:rsidP="00FE70D0">
      <w:pPr>
        <w:rPr>
          <w:lang w:val="en-ZA"/>
        </w:rPr>
      </w:pPr>
    </w:p>
    <w:p w:rsidR="00FE70D0" w:rsidRDefault="00FE70D0" w:rsidP="00FE70D0">
      <w:pPr>
        <w:spacing w:line="240" w:lineRule="auto"/>
        <w:rPr>
          <w:lang w:val="en-ZA"/>
        </w:rPr>
      </w:pPr>
      <w:r>
        <w:rPr>
          <w:lang w:val="en-ZA"/>
        </w:rPr>
        <w:br w:type="page"/>
      </w:r>
    </w:p>
    <w:p w:rsidR="00FE70D0" w:rsidRDefault="00FE70D0" w:rsidP="00FE70D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FE70D0" w:rsidRPr="00101400" w:rsidTr="00CF5326">
        <w:trPr>
          <w:cantSplit/>
          <w:trHeight w:val="454"/>
          <w:jc w:val="right"/>
        </w:trPr>
        <w:tc>
          <w:tcPr>
            <w:tcW w:w="1177" w:type="pct"/>
            <w:vAlign w:val="center"/>
          </w:tcPr>
          <w:p w:rsidR="00FE70D0" w:rsidRPr="00101400" w:rsidRDefault="00FE70D0" w:rsidP="00CF5326">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FE70D0" w:rsidRPr="00101400" w:rsidRDefault="00FE70D0" w:rsidP="00CF5326">
            <w:pPr>
              <w:spacing w:line="240" w:lineRule="auto"/>
              <w:rPr>
                <w:rFonts w:eastAsiaTheme="minorHAnsi" w:cstheme="minorBidi"/>
                <w:szCs w:val="24"/>
              </w:rPr>
            </w:pPr>
            <w:r>
              <w:rPr>
                <w:rFonts w:asciiTheme="minorHAnsi" w:hAnsiTheme="minorHAnsi" w:cs="TimesNewRomanPS-ItalicMT"/>
                <w:iCs/>
                <w:color w:val="auto"/>
                <w:szCs w:val="20"/>
              </w:rPr>
              <w:t>Experian Decision Analytics</w:t>
            </w:r>
          </w:p>
        </w:tc>
      </w:tr>
      <w:tr w:rsidR="00FE70D0" w:rsidRPr="00101400" w:rsidTr="00CF5326">
        <w:trPr>
          <w:cantSplit/>
          <w:trHeight w:val="454"/>
          <w:jc w:val="right"/>
        </w:trPr>
        <w:tc>
          <w:tcPr>
            <w:tcW w:w="3238" w:type="pct"/>
            <w:gridSpan w:val="2"/>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End date</w:t>
            </w:r>
          </w:p>
        </w:tc>
      </w:tr>
      <w:tr w:rsidR="00FE70D0" w:rsidRPr="00101400" w:rsidTr="00CF5326">
        <w:trPr>
          <w:cantSplit/>
          <w:trHeight w:val="454"/>
          <w:jc w:val="right"/>
        </w:trPr>
        <w:tc>
          <w:tcPr>
            <w:tcW w:w="3238" w:type="pct"/>
            <w:gridSpan w:val="2"/>
            <w:vAlign w:val="center"/>
          </w:tcPr>
          <w:p w:rsidR="00FE70D0" w:rsidRPr="00101400" w:rsidRDefault="00FE70D0" w:rsidP="00CF5326">
            <w:pPr>
              <w:spacing w:line="240" w:lineRule="auto"/>
              <w:rPr>
                <w:rFonts w:eastAsiaTheme="minorHAnsi" w:cstheme="minorBidi"/>
                <w:szCs w:val="24"/>
              </w:rPr>
            </w:pPr>
            <w:r>
              <w:rPr>
                <w:rFonts w:asciiTheme="minorHAnsi" w:hAnsiTheme="minorHAnsi" w:cs="TimesNewRomanPS-BoldMT"/>
                <w:bCs/>
                <w:color w:val="auto"/>
                <w:szCs w:val="20"/>
              </w:rPr>
              <w:t>Team lead: Senior Business Analyst</w:t>
            </w:r>
          </w:p>
        </w:tc>
        <w:tc>
          <w:tcPr>
            <w:tcW w:w="916" w:type="pct"/>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2007/01</w:t>
            </w:r>
          </w:p>
        </w:tc>
        <w:tc>
          <w:tcPr>
            <w:tcW w:w="846" w:type="pct"/>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2014/10</w:t>
            </w:r>
          </w:p>
        </w:tc>
      </w:tr>
      <w:tr w:rsidR="00FE70D0" w:rsidRPr="00101400" w:rsidTr="00CF5326">
        <w:trPr>
          <w:cantSplit/>
          <w:trHeight w:val="454"/>
          <w:jc w:val="right"/>
        </w:trPr>
        <w:tc>
          <w:tcPr>
            <w:tcW w:w="5000" w:type="pct"/>
            <w:gridSpan w:val="4"/>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Summary</w:t>
            </w:r>
          </w:p>
        </w:tc>
      </w:tr>
      <w:tr w:rsidR="00FE70D0" w:rsidRPr="00101400" w:rsidTr="00CF5326">
        <w:trPr>
          <w:trHeight w:val="454"/>
          <w:jc w:val="right"/>
        </w:trPr>
        <w:tc>
          <w:tcPr>
            <w:tcW w:w="5000" w:type="pct"/>
            <w:gridSpan w:val="4"/>
            <w:tcMar>
              <w:top w:w="284" w:type="dxa"/>
            </w:tcMar>
            <w:vAlign w:val="center"/>
          </w:tcPr>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 xml:space="preserve">Designed Decision solutions for all the major banks in South Africa and for European markets. </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Responsible for driving the growth of customer management and strategic collections revenues across vertical sectors in collaboration with the regional sales organizations across the globe</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Leading Business Reviews to benchmark a credit organization’s processes, strategies, analytics, tools, MIS against leading practices in credit acquisition, customer management and collections &amp; recoveries.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Providing initiatives to credit lenders to strengthen their credit risk management capabilities by recommending improvements for the implementation of quick wins and strategic developments.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Creating a collaborative roadmap to prioritize and plan the initiative implementation</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Leading design workshops for Retail and SME Banking clients across various markets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Presenting the value proposition confidently to the client</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Gathering client’s requirements and solution design</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Providing solutions to complex requirements and business structures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Defining and documenting Business Requirements and Functional Specifications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Supporting the build/delivery through to implementation to production.</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Experience in working inside a client’s organization and understanding a client’s structure and obstacles they face</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Working with regional teams to provide knowledge transfer of value-based propositions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Driving the global product strategy for Experian’s Customer Management solutions; by gathering and evaluating business requirements from external customers to feed into the product roadmap</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NCA requirements implemented to all major banks in South Africa</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 xml:space="preserve">Excellent comprehension of business procedures </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Constantly seeking innovative technical solutions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Design and User Interface Optimization</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Definition and documentation of business requirements solution realization</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Elaboration, follow-up of project plans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Identification of development opportunities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Business and preliminary analysis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Process definition and software architecture</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Maintain constant relationship between the IT and operational departments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Performed business and functional analysis globally.</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Recommended technical orientations</w:t>
            </w:r>
          </w:p>
          <w:p w:rsidR="00FE70D0" w:rsidRPr="00FE70D0" w:rsidRDefault="00FE70D0" w:rsidP="00CF5326">
            <w:pPr>
              <w:spacing w:line="240" w:lineRule="auto"/>
              <w:rPr>
                <w:sz w:val="22"/>
              </w:rPr>
            </w:pPr>
          </w:p>
        </w:tc>
      </w:tr>
      <w:tr w:rsidR="00FE70D0" w:rsidRPr="00101400" w:rsidTr="00CF5326">
        <w:trPr>
          <w:cantSplit/>
          <w:trHeight w:val="454"/>
          <w:jc w:val="right"/>
        </w:trPr>
        <w:tc>
          <w:tcPr>
            <w:tcW w:w="1177"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FE70D0" w:rsidRPr="00101400" w:rsidRDefault="00FE70D0" w:rsidP="00CF5326">
            <w:pPr>
              <w:spacing w:line="240" w:lineRule="auto"/>
              <w:rPr>
                <w:rFonts w:eastAsiaTheme="minorHAnsi" w:cstheme="minorBidi"/>
                <w:szCs w:val="24"/>
              </w:rPr>
            </w:pPr>
          </w:p>
        </w:tc>
      </w:tr>
    </w:tbl>
    <w:p w:rsidR="00FE70D0" w:rsidRDefault="00FE70D0" w:rsidP="00FE70D0">
      <w:pPr>
        <w:spacing w:line="240" w:lineRule="auto"/>
        <w:rPr>
          <w:lang w:val="en-ZA"/>
        </w:rPr>
      </w:pPr>
    </w:p>
    <w:p w:rsidR="00FE70D0" w:rsidRDefault="00FE70D0" w:rsidP="00FE70D0">
      <w:pPr>
        <w:spacing w:line="240" w:lineRule="auto"/>
        <w:rPr>
          <w:lang w:val="en-ZA"/>
        </w:rPr>
      </w:pPr>
    </w:p>
    <w:p w:rsidR="00FE70D0" w:rsidRDefault="00FE70D0" w:rsidP="00FE70D0">
      <w:pPr>
        <w:spacing w:line="240" w:lineRule="auto"/>
        <w:rPr>
          <w:lang w:val="en-ZA"/>
        </w:rPr>
      </w:pPr>
    </w:p>
    <w:p w:rsidR="00FE70D0" w:rsidRDefault="00FE70D0" w:rsidP="00FE70D0">
      <w:pPr>
        <w:spacing w:line="240" w:lineRule="auto"/>
        <w:rPr>
          <w:lang w:val="en-ZA"/>
        </w:rPr>
      </w:pPr>
    </w:p>
    <w:p w:rsidR="00FE70D0" w:rsidRDefault="00FE70D0" w:rsidP="00FE70D0">
      <w:pPr>
        <w:spacing w:line="240" w:lineRule="auto"/>
        <w:rPr>
          <w:lang w:val="en-ZA"/>
        </w:rPr>
      </w:pPr>
    </w:p>
    <w:p w:rsidR="00FE70D0" w:rsidRDefault="00FE70D0" w:rsidP="00FE70D0">
      <w:pPr>
        <w:spacing w:line="240" w:lineRule="auto"/>
        <w:rPr>
          <w:lang w:val="en-ZA"/>
        </w:rPr>
      </w:pPr>
    </w:p>
    <w:p w:rsidR="00FE70D0" w:rsidRDefault="00FE70D0" w:rsidP="00FE70D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FE70D0" w:rsidRPr="00101400" w:rsidTr="00CF5326">
        <w:trPr>
          <w:cantSplit/>
          <w:trHeight w:val="454"/>
          <w:jc w:val="right"/>
        </w:trPr>
        <w:tc>
          <w:tcPr>
            <w:tcW w:w="1177" w:type="pct"/>
            <w:vAlign w:val="center"/>
          </w:tcPr>
          <w:p w:rsidR="00FE70D0" w:rsidRPr="00101400" w:rsidRDefault="00FE70D0" w:rsidP="00CF5326">
            <w:pPr>
              <w:spacing w:line="240" w:lineRule="auto"/>
              <w:rPr>
                <w:rFonts w:eastAsiaTheme="minorHAnsi" w:cstheme="minorBidi"/>
                <w:b/>
                <w:szCs w:val="24"/>
              </w:rPr>
            </w:pPr>
            <w:r w:rsidRPr="00101400">
              <w:rPr>
                <w:rFonts w:eastAsiaTheme="minorHAnsi" w:cstheme="minorBidi"/>
                <w:b/>
                <w:szCs w:val="24"/>
              </w:rPr>
              <w:lastRenderedPageBreak/>
              <w:t>Company name</w:t>
            </w:r>
          </w:p>
        </w:tc>
        <w:tc>
          <w:tcPr>
            <w:tcW w:w="3823" w:type="pct"/>
            <w:gridSpan w:val="3"/>
            <w:vAlign w:val="center"/>
          </w:tcPr>
          <w:p w:rsidR="00FE70D0" w:rsidRPr="00101400" w:rsidRDefault="00FE70D0" w:rsidP="00CF5326">
            <w:pPr>
              <w:spacing w:line="240" w:lineRule="auto"/>
              <w:rPr>
                <w:rFonts w:eastAsiaTheme="minorHAnsi" w:cstheme="minorBidi"/>
                <w:szCs w:val="24"/>
              </w:rPr>
            </w:pPr>
            <w:r>
              <w:rPr>
                <w:rFonts w:asciiTheme="minorHAnsi" w:hAnsiTheme="minorHAnsi" w:cs="TimesNewRomanPS-ItalicMT"/>
                <w:iCs/>
                <w:color w:val="auto"/>
                <w:szCs w:val="20"/>
              </w:rPr>
              <w:t>Experian Decision Analytics</w:t>
            </w:r>
          </w:p>
        </w:tc>
      </w:tr>
      <w:tr w:rsidR="00FE70D0" w:rsidRPr="00101400" w:rsidTr="00CF5326">
        <w:trPr>
          <w:cantSplit/>
          <w:trHeight w:val="454"/>
          <w:jc w:val="right"/>
        </w:trPr>
        <w:tc>
          <w:tcPr>
            <w:tcW w:w="3238" w:type="pct"/>
            <w:gridSpan w:val="2"/>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End date</w:t>
            </w:r>
          </w:p>
        </w:tc>
      </w:tr>
      <w:tr w:rsidR="00FE70D0" w:rsidRPr="00101400" w:rsidTr="00CF5326">
        <w:trPr>
          <w:cantSplit/>
          <w:trHeight w:val="454"/>
          <w:jc w:val="right"/>
        </w:trPr>
        <w:tc>
          <w:tcPr>
            <w:tcW w:w="3238" w:type="pct"/>
            <w:gridSpan w:val="2"/>
            <w:vAlign w:val="center"/>
          </w:tcPr>
          <w:p w:rsidR="00FE70D0" w:rsidRPr="00101400" w:rsidRDefault="00FE70D0" w:rsidP="00CF5326">
            <w:pPr>
              <w:spacing w:line="240" w:lineRule="auto"/>
              <w:rPr>
                <w:rFonts w:eastAsiaTheme="minorHAnsi" w:cstheme="minorBidi"/>
                <w:szCs w:val="24"/>
              </w:rPr>
            </w:pPr>
            <w:r>
              <w:rPr>
                <w:rFonts w:asciiTheme="minorHAnsi" w:hAnsiTheme="minorHAnsi" w:cs="TimesNewRomanPS-BoldMT"/>
                <w:bCs/>
                <w:color w:val="auto"/>
                <w:szCs w:val="20"/>
              </w:rPr>
              <w:t>Network Support Administrator Services</w:t>
            </w:r>
          </w:p>
        </w:tc>
        <w:tc>
          <w:tcPr>
            <w:tcW w:w="916" w:type="pct"/>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2000/12</w:t>
            </w:r>
          </w:p>
        </w:tc>
        <w:tc>
          <w:tcPr>
            <w:tcW w:w="846" w:type="pct"/>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2006/12</w:t>
            </w:r>
          </w:p>
        </w:tc>
      </w:tr>
      <w:tr w:rsidR="00FE70D0" w:rsidRPr="00101400" w:rsidTr="00CF5326">
        <w:trPr>
          <w:cantSplit/>
          <w:trHeight w:val="454"/>
          <w:jc w:val="right"/>
        </w:trPr>
        <w:tc>
          <w:tcPr>
            <w:tcW w:w="5000" w:type="pct"/>
            <w:gridSpan w:val="4"/>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Summary</w:t>
            </w:r>
          </w:p>
        </w:tc>
      </w:tr>
      <w:tr w:rsidR="00FE70D0" w:rsidRPr="00101400" w:rsidTr="00CF5326">
        <w:trPr>
          <w:trHeight w:val="454"/>
          <w:jc w:val="right"/>
        </w:trPr>
        <w:tc>
          <w:tcPr>
            <w:tcW w:w="5000" w:type="pct"/>
            <w:gridSpan w:val="4"/>
            <w:tcMar>
              <w:top w:w="284" w:type="dxa"/>
            </w:tcMar>
            <w:vAlign w:val="center"/>
          </w:tcPr>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Management and troubleshooting of LAN / WAN environments.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Resolve problems relating to the operation of the network</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Ensure that security procedures and policies are enforced.</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Maintenance of Antivirus monitoring software and related protective measures.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Support end user Microsoft products, including support dial up user.</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Respond to hardware, software and configuration related fault calls to ensure minimum disruption to business.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Installing or upgrading system software like the kernel or libraries and managing user accounts and disk space.</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Purchase and install hardware upgrades on user systems.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Supporting and maintaining company’s internet access.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Performing and maintaining a complete hardware audit with regard to all systems on the LAN.</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Ensuring that licensing status is always legal. Perform and maintain a software audit.</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Manage daily, weekly and monthly backup procedures and ensure that one monthly set is sent off-site.</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Provide timely and accurate communication to users and management of network status. Includes notice of scheduled downtime, network "events" such as slowness, etc. and work on projects.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Management of Back-office products including MS Exchange, SQL and Proxy.</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Liaise with third party product suppliers.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Participate in and successfully deliver IT projects as required to meet individual project objectives</w:t>
            </w:r>
          </w:p>
          <w:p w:rsidR="00FE70D0" w:rsidRPr="00FE70D0" w:rsidRDefault="00FE70D0" w:rsidP="00CF5326">
            <w:pPr>
              <w:numPr>
                <w:ilvl w:val="0"/>
                <w:numId w:val="44"/>
              </w:numPr>
              <w:spacing w:before="80" w:after="80" w:line="200" w:lineRule="exact"/>
              <w:contextualSpacing/>
              <w:rPr>
                <w:rFonts w:cs="Arial"/>
                <w:sz w:val="22"/>
              </w:rPr>
            </w:pPr>
            <w:r w:rsidRPr="00FE70D0">
              <w:rPr>
                <w:rFonts w:cs="Arial"/>
                <w:sz w:val="22"/>
              </w:rPr>
              <w:t xml:space="preserve">Full </w:t>
            </w:r>
            <w:proofErr w:type="spellStart"/>
            <w:r w:rsidRPr="00FE70D0">
              <w:rPr>
                <w:rFonts w:cs="Arial"/>
                <w:sz w:val="22"/>
              </w:rPr>
              <w:t>Captaris</w:t>
            </w:r>
            <w:proofErr w:type="spellEnd"/>
            <w:r w:rsidRPr="00FE70D0">
              <w:rPr>
                <w:rFonts w:cs="Arial"/>
                <w:sz w:val="22"/>
              </w:rPr>
              <w:t xml:space="preserve"> Right Fax </w:t>
            </w:r>
            <w:proofErr w:type="spellStart"/>
            <w:r w:rsidRPr="00FE70D0">
              <w:rPr>
                <w:rFonts w:cs="Arial"/>
                <w:sz w:val="22"/>
              </w:rPr>
              <w:t>Ver</w:t>
            </w:r>
            <w:proofErr w:type="spellEnd"/>
            <w:r w:rsidRPr="00FE70D0">
              <w:rPr>
                <w:rFonts w:cs="Arial"/>
                <w:sz w:val="22"/>
              </w:rPr>
              <w:t xml:space="preserve"> 7.0 - </w:t>
            </w:r>
            <w:proofErr w:type="spellStart"/>
            <w:r w:rsidRPr="00FE70D0">
              <w:rPr>
                <w:rFonts w:cs="Arial"/>
                <w:sz w:val="22"/>
              </w:rPr>
              <w:t>Ver</w:t>
            </w:r>
            <w:proofErr w:type="spellEnd"/>
            <w:r w:rsidRPr="00FE70D0">
              <w:rPr>
                <w:rFonts w:cs="Arial"/>
                <w:sz w:val="22"/>
              </w:rPr>
              <w:t xml:space="preserve"> 9.0 Maintenance and Support integrated with Microsoft Exchange</w:t>
            </w:r>
          </w:p>
          <w:p w:rsidR="00FE70D0" w:rsidRPr="00FE70D0" w:rsidRDefault="00FE70D0" w:rsidP="00CF5326">
            <w:pPr>
              <w:spacing w:line="240" w:lineRule="auto"/>
              <w:rPr>
                <w:sz w:val="22"/>
              </w:rPr>
            </w:pPr>
          </w:p>
        </w:tc>
      </w:tr>
      <w:tr w:rsidR="00FE70D0" w:rsidRPr="00101400" w:rsidTr="00CF5326">
        <w:trPr>
          <w:cantSplit/>
          <w:trHeight w:val="454"/>
          <w:jc w:val="right"/>
        </w:trPr>
        <w:tc>
          <w:tcPr>
            <w:tcW w:w="1177"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Career growth</w:t>
            </w:r>
          </w:p>
        </w:tc>
      </w:tr>
    </w:tbl>
    <w:p w:rsidR="00FE70D0" w:rsidRDefault="00FE70D0" w:rsidP="00FE70D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FE70D0" w:rsidRPr="00101400" w:rsidTr="00CF5326">
        <w:trPr>
          <w:cantSplit/>
          <w:trHeight w:val="454"/>
          <w:jc w:val="right"/>
        </w:trPr>
        <w:tc>
          <w:tcPr>
            <w:tcW w:w="1177" w:type="pct"/>
            <w:vAlign w:val="center"/>
          </w:tcPr>
          <w:p w:rsidR="00FE70D0" w:rsidRPr="00101400" w:rsidRDefault="00FE70D0" w:rsidP="00CF5326">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FE70D0" w:rsidRPr="00101400" w:rsidRDefault="00FE70D0" w:rsidP="00CF5326">
            <w:pPr>
              <w:spacing w:line="240" w:lineRule="auto"/>
              <w:rPr>
                <w:rFonts w:eastAsiaTheme="minorHAnsi" w:cstheme="minorBidi"/>
                <w:szCs w:val="24"/>
              </w:rPr>
            </w:pPr>
            <w:r>
              <w:rPr>
                <w:rFonts w:asciiTheme="minorHAnsi" w:eastAsia="Calibri" w:hAnsiTheme="minorHAnsi" w:cs="Calibri"/>
                <w:color w:val="auto"/>
                <w:szCs w:val="20"/>
              </w:rPr>
              <w:t>Unisys(Contracted to Standard Bank SA)</w:t>
            </w:r>
          </w:p>
        </w:tc>
      </w:tr>
      <w:tr w:rsidR="00FE70D0" w:rsidRPr="00101400" w:rsidTr="00CF5326">
        <w:trPr>
          <w:cantSplit/>
          <w:trHeight w:val="454"/>
          <w:jc w:val="right"/>
        </w:trPr>
        <w:tc>
          <w:tcPr>
            <w:tcW w:w="3238" w:type="pct"/>
            <w:gridSpan w:val="2"/>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End date</w:t>
            </w:r>
          </w:p>
        </w:tc>
      </w:tr>
      <w:tr w:rsidR="00FE70D0" w:rsidRPr="00101400" w:rsidTr="00CF5326">
        <w:trPr>
          <w:cantSplit/>
          <w:trHeight w:val="454"/>
          <w:jc w:val="right"/>
        </w:trPr>
        <w:tc>
          <w:tcPr>
            <w:tcW w:w="3238" w:type="pct"/>
            <w:gridSpan w:val="2"/>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Systems Analyst</w:t>
            </w:r>
          </w:p>
        </w:tc>
        <w:tc>
          <w:tcPr>
            <w:tcW w:w="916" w:type="pct"/>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1999/01</w:t>
            </w:r>
          </w:p>
        </w:tc>
        <w:tc>
          <w:tcPr>
            <w:tcW w:w="846" w:type="pct"/>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2000/12</w:t>
            </w:r>
          </w:p>
        </w:tc>
      </w:tr>
      <w:tr w:rsidR="00FE70D0" w:rsidRPr="00101400" w:rsidTr="00CF5326">
        <w:trPr>
          <w:cantSplit/>
          <w:trHeight w:val="454"/>
          <w:jc w:val="right"/>
        </w:trPr>
        <w:tc>
          <w:tcPr>
            <w:tcW w:w="5000" w:type="pct"/>
            <w:gridSpan w:val="4"/>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szCs w:val="24"/>
              </w:rPr>
              <w:t>Summary</w:t>
            </w:r>
          </w:p>
        </w:tc>
      </w:tr>
      <w:tr w:rsidR="00FE70D0" w:rsidRPr="00101400" w:rsidTr="00CF5326">
        <w:trPr>
          <w:trHeight w:val="454"/>
          <w:jc w:val="right"/>
        </w:trPr>
        <w:tc>
          <w:tcPr>
            <w:tcW w:w="5000" w:type="pct"/>
            <w:gridSpan w:val="4"/>
            <w:tcMar>
              <w:top w:w="284" w:type="dxa"/>
            </w:tcMar>
            <w:vAlign w:val="center"/>
          </w:tcPr>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Maintain and Support all Standard Bank Branches nationally.</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 xml:space="preserve">Telephonic and software support on BDS, WSOD, RRCC, Home Loans, Netscape and AYM new </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New system implementation</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Identification and troubleshooting of SBSA equipment failure</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Setting up of networks LAN (token rings, etc.)</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Administration and upkeep of LAN/WAN</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Support and maintenance of Windows and Lotus Notes solutions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Helpdesk and Administrative support internally</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Repairing/ replacing/ upgrading of Software and Hardware</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Daily, nightly Back-ups</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Software Installation: OS/2, Windows, Lotus etc.</w:t>
            </w:r>
          </w:p>
          <w:p w:rsidR="00FE70D0" w:rsidRPr="00FE70D0" w:rsidRDefault="00FE70D0" w:rsidP="00CF5326">
            <w:pPr>
              <w:numPr>
                <w:ilvl w:val="0"/>
                <w:numId w:val="44"/>
              </w:numPr>
              <w:spacing w:before="80" w:after="80" w:line="200" w:lineRule="exact"/>
              <w:contextualSpacing/>
              <w:rPr>
                <w:rFonts w:cs="Arial"/>
                <w:b/>
                <w:sz w:val="22"/>
              </w:rPr>
            </w:pPr>
            <w:r w:rsidRPr="00FE70D0">
              <w:rPr>
                <w:rFonts w:cs="Arial"/>
                <w:sz w:val="22"/>
              </w:rPr>
              <w:t>Vendor Management</w:t>
            </w:r>
          </w:p>
          <w:p w:rsidR="00FE70D0" w:rsidRPr="00FE70D0" w:rsidRDefault="00FE70D0" w:rsidP="00CF5326">
            <w:pPr>
              <w:spacing w:line="240" w:lineRule="auto"/>
              <w:rPr>
                <w:sz w:val="22"/>
              </w:rPr>
            </w:pPr>
          </w:p>
        </w:tc>
      </w:tr>
      <w:tr w:rsidR="00FE70D0" w:rsidRPr="00101400" w:rsidTr="00CF5326">
        <w:trPr>
          <w:cantSplit/>
          <w:trHeight w:val="454"/>
          <w:jc w:val="right"/>
        </w:trPr>
        <w:tc>
          <w:tcPr>
            <w:tcW w:w="1177" w:type="pct"/>
            <w:vAlign w:val="center"/>
          </w:tcPr>
          <w:p w:rsidR="00FE70D0" w:rsidRPr="00101400" w:rsidRDefault="00FE70D0" w:rsidP="00CF5326">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FE70D0" w:rsidRPr="00101400" w:rsidRDefault="00FE70D0" w:rsidP="00CF5326">
            <w:pPr>
              <w:spacing w:line="240" w:lineRule="auto"/>
              <w:rPr>
                <w:rFonts w:eastAsiaTheme="minorHAnsi" w:cstheme="minorBidi"/>
                <w:szCs w:val="24"/>
              </w:rPr>
            </w:pPr>
            <w:r>
              <w:rPr>
                <w:rFonts w:eastAsiaTheme="minorHAnsi" w:cstheme="minorBidi"/>
                <w:szCs w:val="24"/>
              </w:rPr>
              <w:t>Contract ended</w:t>
            </w:r>
          </w:p>
        </w:tc>
      </w:tr>
    </w:tbl>
    <w:p w:rsidR="00FE70D0" w:rsidRDefault="00FE70D0" w:rsidP="00FE70D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816DE7" w:rsidRPr="00101400" w:rsidTr="00CF5326">
        <w:trPr>
          <w:cantSplit/>
          <w:trHeight w:val="454"/>
          <w:jc w:val="right"/>
        </w:trPr>
        <w:tc>
          <w:tcPr>
            <w:tcW w:w="1177" w:type="pct"/>
            <w:vAlign w:val="center"/>
          </w:tcPr>
          <w:p w:rsidR="00816DE7" w:rsidRPr="00101400" w:rsidRDefault="00816DE7" w:rsidP="00CF5326">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816DE7" w:rsidRPr="00101400" w:rsidRDefault="00816DE7" w:rsidP="00CF5326">
            <w:pPr>
              <w:spacing w:line="240" w:lineRule="auto"/>
              <w:rPr>
                <w:rFonts w:eastAsiaTheme="minorHAnsi" w:cstheme="minorBidi"/>
                <w:szCs w:val="24"/>
              </w:rPr>
            </w:pPr>
            <w:r>
              <w:rPr>
                <w:rFonts w:eastAsiaTheme="minorHAnsi" w:cstheme="minorBidi"/>
                <w:szCs w:val="24"/>
              </w:rPr>
              <w:t>VC Computing</w:t>
            </w:r>
          </w:p>
        </w:tc>
      </w:tr>
      <w:tr w:rsidR="00816DE7" w:rsidRPr="00101400" w:rsidTr="00CF5326">
        <w:trPr>
          <w:cantSplit/>
          <w:trHeight w:val="454"/>
          <w:jc w:val="right"/>
        </w:trPr>
        <w:tc>
          <w:tcPr>
            <w:tcW w:w="3238" w:type="pct"/>
            <w:gridSpan w:val="2"/>
            <w:vAlign w:val="center"/>
          </w:tcPr>
          <w:p w:rsidR="00816DE7" w:rsidRPr="00101400" w:rsidRDefault="00816DE7" w:rsidP="00CF5326">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816DE7" w:rsidRPr="00101400" w:rsidRDefault="00816DE7" w:rsidP="00CF5326">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816DE7" w:rsidRPr="00101400" w:rsidRDefault="00816DE7" w:rsidP="00CF5326">
            <w:pPr>
              <w:spacing w:line="240" w:lineRule="auto"/>
              <w:rPr>
                <w:rFonts w:eastAsiaTheme="minorHAnsi" w:cstheme="minorBidi"/>
                <w:szCs w:val="24"/>
              </w:rPr>
            </w:pPr>
            <w:r w:rsidRPr="00101400">
              <w:rPr>
                <w:rFonts w:eastAsiaTheme="minorHAnsi" w:cstheme="minorBidi"/>
                <w:b/>
                <w:szCs w:val="24"/>
              </w:rPr>
              <w:t>End date</w:t>
            </w:r>
          </w:p>
        </w:tc>
      </w:tr>
      <w:tr w:rsidR="00816DE7" w:rsidRPr="00101400" w:rsidTr="00CF5326">
        <w:trPr>
          <w:cantSplit/>
          <w:trHeight w:val="454"/>
          <w:jc w:val="right"/>
        </w:trPr>
        <w:tc>
          <w:tcPr>
            <w:tcW w:w="3238" w:type="pct"/>
            <w:gridSpan w:val="2"/>
            <w:vAlign w:val="center"/>
          </w:tcPr>
          <w:p w:rsidR="00816DE7" w:rsidRPr="00101400" w:rsidRDefault="00816DE7" w:rsidP="00CF5326">
            <w:pPr>
              <w:spacing w:line="240" w:lineRule="auto"/>
              <w:rPr>
                <w:rFonts w:eastAsiaTheme="minorHAnsi" w:cstheme="minorBidi"/>
                <w:szCs w:val="24"/>
              </w:rPr>
            </w:pPr>
            <w:r>
              <w:rPr>
                <w:rFonts w:eastAsiaTheme="minorHAnsi" w:cstheme="minorBidi"/>
                <w:szCs w:val="24"/>
              </w:rPr>
              <w:t>Computer Technician</w:t>
            </w:r>
          </w:p>
        </w:tc>
        <w:tc>
          <w:tcPr>
            <w:tcW w:w="916" w:type="pct"/>
            <w:vAlign w:val="center"/>
          </w:tcPr>
          <w:p w:rsidR="00816DE7" w:rsidRPr="00101400" w:rsidRDefault="00816DE7" w:rsidP="00CF5326">
            <w:pPr>
              <w:spacing w:line="240" w:lineRule="auto"/>
              <w:rPr>
                <w:rFonts w:eastAsiaTheme="minorHAnsi" w:cstheme="minorBidi"/>
                <w:szCs w:val="24"/>
              </w:rPr>
            </w:pPr>
            <w:r>
              <w:rPr>
                <w:rFonts w:eastAsiaTheme="minorHAnsi" w:cstheme="minorBidi"/>
                <w:szCs w:val="24"/>
              </w:rPr>
              <w:t>1999/01</w:t>
            </w:r>
          </w:p>
        </w:tc>
        <w:tc>
          <w:tcPr>
            <w:tcW w:w="846" w:type="pct"/>
            <w:vAlign w:val="center"/>
          </w:tcPr>
          <w:p w:rsidR="00816DE7" w:rsidRPr="00101400" w:rsidRDefault="00816DE7" w:rsidP="00CF5326">
            <w:pPr>
              <w:spacing w:line="240" w:lineRule="auto"/>
              <w:rPr>
                <w:rFonts w:eastAsiaTheme="minorHAnsi" w:cstheme="minorBidi"/>
                <w:szCs w:val="24"/>
              </w:rPr>
            </w:pPr>
            <w:r>
              <w:rPr>
                <w:rFonts w:eastAsiaTheme="minorHAnsi" w:cstheme="minorBidi"/>
                <w:szCs w:val="24"/>
              </w:rPr>
              <w:t>1998/12</w:t>
            </w:r>
          </w:p>
        </w:tc>
      </w:tr>
      <w:tr w:rsidR="00816DE7" w:rsidRPr="00101400" w:rsidTr="00CF5326">
        <w:trPr>
          <w:cantSplit/>
          <w:trHeight w:val="454"/>
          <w:jc w:val="right"/>
        </w:trPr>
        <w:tc>
          <w:tcPr>
            <w:tcW w:w="5000" w:type="pct"/>
            <w:gridSpan w:val="4"/>
            <w:vAlign w:val="center"/>
          </w:tcPr>
          <w:p w:rsidR="00816DE7" w:rsidRPr="00101400" w:rsidRDefault="00816DE7" w:rsidP="00CF5326">
            <w:pPr>
              <w:spacing w:line="240" w:lineRule="auto"/>
              <w:rPr>
                <w:rFonts w:eastAsiaTheme="minorHAnsi" w:cstheme="minorBidi"/>
                <w:szCs w:val="24"/>
              </w:rPr>
            </w:pPr>
            <w:r w:rsidRPr="00101400">
              <w:rPr>
                <w:rFonts w:eastAsiaTheme="minorHAnsi" w:cstheme="minorBidi"/>
                <w:b/>
                <w:szCs w:val="24"/>
              </w:rPr>
              <w:t>Summary</w:t>
            </w:r>
          </w:p>
        </w:tc>
      </w:tr>
      <w:tr w:rsidR="00816DE7" w:rsidRPr="00101400" w:rsidTr="00CF5326">
        <w:trPr>
          <w:trHeight w:val="454"/>
          <w:jc w:val="right"/>
        </w:trPr>
        <w:tc>
          <w:tcPr>
            <w:tcW w:w="5000" w:type="pct"/>
            <w:gridSpan w:val="4"/>
            <w:tcMar>
              <w:top w:w="284" w:type="dxa"/>
            </w:tcMar>
            <w:vAlign w:val="center"/>
          </w:tcPr>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Formatting hard drives</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Loading various software</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Upgrading and repairing of computers</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Working with CPUs</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Working with power supplies and monitors</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Trouble-shooting software packages</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Hardware Installation</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Soundcard Installation</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Assembling of computers from tear down</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Setting up and linking the Internet</w:t>
            </w:r>
          </w:p>
          <w:p w:rsidR="00816DE7" w:rsidRPr="00FE70D0" w:rsidRDefault="00816DE7" w:rsidP="00CF5326">
            <w:pPr>
              <w:numPr>
                <w:ilvl w:val="0"/>
                <w:numId w:val="44"/>
              </w:numPr>
              <w:spacing w:before="80" w:after="80" w:line="200" w:lineRule="exact"/>
              <w:contextualSpacing/>
              <w:rPr>
                <w:rFonts w:cs="Arial"/>
                <w:b/>
                <w:sz w:val="22"/>
              </w:rPr>
            </w:pPr>
            <w:r w:rsidRPr="00FE70D0">
              <w:rPr>
                <w:rFonts w:cs="Arial"/>
                <w:sz w:val="22"/>
              </w:rPr>
              <w:t>Assisting in setting up networks for companies</w:t>
            </w:r>
          </w:p>
          <w:p w:rsidR="00816DE7" w:rsidRPr="00FE70D0" w:rsidRDefault="00816DE7" w:rsidP="00CF5326">
            <w:pPr>
              <w:numPr>
                <w:ilvl w:val="0"/>
                <w:numId w:val="44"/>
              </w:numPr>
              <w:spacing w:before="80" w:after="80" w:line="200" w:lineRule="exact"/>
              <w:contextualSpacing/>
              <w:rPr>
                <w:rFonts w:cs="Arial"/>
                <w:sz w:val="22"/>
              </w:rPr>
            </w:pPr>
            <w:r w:rsidRPr="00FE70D0">
              <w:rPr>
                <w:rFonts w:cs="Arial"/>
                <w:sz w:val="22"/>
              </w:rPr>
              <w:t xml:space="preserve">Fault finding and diagnostic problems </w:t>
            </w:r>
          </w:p>
          <w:p w:rsidR="00816DE7" w:rsidRPr="00FE70D0" w:rsidRDefault="00816DE7" w:rsidP="00CF5326">
            <w:pPr>
              <w:spacing w:line="240" w:lineRule="auto"/>
              <w:rPr>
                <w:rFonts w:eastAsiaTheme="minorHAnsi" w:cstheme="minorBidi"/>
                <w:sz w:val="22"/>
              </w:rPr>
            </w:pPr>
          </w:p>
        </w:tc>
      </w:tr>
      <w:tr w:rsidR="00816DE7" w:rsidRPr="00101400" w:rsidTr="00CF5326">
        <w:trPr>
          <w:cantSplit/>
          <w:trHeight w:val="454"/>
          <w:jc w:val="right"/>
        </w:trPr>
        <w:tc>
          <w:tcPr>
            <w:tcW w:w="1177" w:type="pct"/>
            <w:vAlign w:val="center"/>
          </w:tcPr>
          <w:p w:rsidR="00816DE7" w:rsidRPr="00101400" w:rsidRDefault="00816DE7" w:rsidP="00CF5326">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816DE7" w:rsidRPr="00101400" w:rsidRDefault="00816DE7" w:rsidP="00CF5326">
            <w:pPr>
              <w:spacing w:line="240" w:lineRule="auto"/>
              <w:rPr>
                <w:rFonts w:eastAsiaTheme="minorHAnsi" w:cstheme="minorBidi"/>
                <w:szCs w:val="24"/>
              </w:rPr>
            </w:pPr>
            <w:r>
              <w:rPr>
                <w:rFonts w:eastAsiaTheme="minorHAnsi" w:cstheme="minorBidi"/>
                <w:szCs w:val="24"/>
              </w:rPr>
              <w:t>Career growth</w:t>
            </w:r>
          </w:p>
        </w:tc>
      </w:tr>
    </w:tbl>
    <w:p w:rsidR="00816DE7" w:rsidRDefault="00816DE7" w:rsidP="00816DE7">
      <w:pPr>
        <w:spacing w:line="240" w:lineRule="auto"/>
        <w:rPr>
          <w:lang w:val="en-ZA"/>
        </w:rPr>
      </w:pPr>
    </w:p>
    <w:p w:rsidR="00C85A60" w:rsidRPr="00816DE7" w:rsidRDefault="00C85A60">
      <w:pPr>
        <w:spacing w:line="240" w:lineRule="auto"/>
        <w:rPr>
          <w:lang w:val="en-ZA"/>
        </w:rPr>
      </w:pPr>
      <w:bookmarkStart w:id="4" w:name="_GoBack"/>
      <w:bookmarkEnd w:id="4"/>
    </w:p>
    <w:sectPr w:rsidR="00C85A60" w:rsidRPr="00816DE7"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EE7" w:rsidRDefault="00864EE7" w:rsidP="00883AFE">
      <w:pPr>
        <w:spacing w:line="240" w:lineRule="auto"/>
      </w:pPr>
      <w:r>
        <w:separator/>
      </w:r>
    </w:p>
  </w:endnote>
  <w:endnote w:type="continuationSeparator" w:id="0">
    <w:p w:rsidR="00864EE7" w:rsidRDefault="00864EE7"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816DE7">
          <w:rPr>
            <w:rStyle w:val="PageNumber"/>
            <w:noProof/>
            <w:sz w:val="16"/>
          </w:rPr>
          <w:t>9</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EE7" w:rsidRDefault="00864EE7" w:rsidP="00883AFE">
      <w:pPr>
        <w:spacing w:line="240" w:lineRule="auto"/>
      </w:pPr>
      <w:r>
        <w:separator/>
      </w:r>
    </w:p>
  </w:footnote>
  <w:footnote w:type="continuationSeparator" w:id="0">
    <w:p w:rsidR="00864EE7" w:rsidRDefault="00864EE7"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D1067"/>
    <w:multiLevelType w:val="hybridMultilevel"/>
    <w:tmpl w:val="F5A8C9A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1758418A"/>
    <w:multiLevelType w:val="hybridMultilevel"/>
    <w:tmpl w:val="1EA635EE"/>
    <w:lvl w:ilvl="0" w:tplc="1C090001">
      <w:start w:val="1"/>
      <w:numFmt w:val="bullet"/>
      <w:lvlText w:val=""/>
      <w:lvlJc w:val="left"/>
      <w:pPr>
        <w:ind w:left="-414" w:hanging="360"/>
      </w:pPr>
      <w:rPr>
        <w:rFonts w:ascii="Symbol" w:hAnsi="Symbol" w:hint="default"/>
      </w:rPr>
    </w:lvl>
    <w:lvl w:ilvl="1" w:tplc="1C090003" w:tentative="1">
      <w:start w:val="1"/>
      <w:numFmt w:val="bullet"/>
      <w:lvlText w:val="o"/>
      <w:lvlJc w:val="left"/>
      <w:pPr>
        <w:ind w:left="306" w:hanging="360"/>
      </w:pPr>
      <w:rPr>
        <w:rFonts w:ascii="Courier New" w:hAnsi="Courier New" w:cs="Courier New" w:hint="default"/>
      </w:rPr>
    </w:lvl>
    <w:lvl w:ilvl="2" w:tplc="1C090005" w:tentative="1">
      <w:start w:val="1"/>
      <w:numFmt w:val="bullet"/>
      <w:lvlText w:val=""/>
      <w:lvlJc w:val="left"/>
      <w:pPr>
        <w:ind w:left="1026" w:hanging="360"/>
      </w:pPr>
      <w:rPr>
        <w:rFonts w:ascii="Wingdings" w:hAnsi="Wingdings" w:hint="default"/>
      </w:rPr>
    </w:lvl>
    <w:lvl w:ilvl="3" w:tplc="1C090001" w:tentative="1">
      <w:start w:val="1"/>
      <w:numFmt w:val="bullet"/>
      <w:lvlText w:val=""/>
      <w:lvlJc w:val="left"/>
      <w:pPr>
        <w:ind w:left="1746" w:hanging="360"/>
      </w:pPr>
      <w:rPr>
        <w:rFonts w:ascii="Symbol" w:hAnsi="Symbol" w:hint="default"/>
      </w:rPr>
    </w:lvl>
    <w:lvl w:ilvl="4" w:tplc="1C090003" w:tentative="1">
      <w:start w:val="1"/>
      <w:numFmt w:val="bullet"/>
      <w:lvlText w:val="o"/>
      <w:lvlJc w:val="left"/>
      <w:pPr>
        <w:ind w:left="2466" w:hanging="360"/>
      </w:pPr>
      <w:rPr>
        <w:rFonts w:ascii="Courier New" w:hAnsi="Courier New" w:cs="Courier New" w:hint="default"/>
      </w:rPr>
    </w:lvl>
    <w:lvl w:ilvl="5" w:tplc="1C090005" w:tentative="1">
      <w:start w:val="1"/>
      <w:numFmt w:val="bullet"/>
      <w:lvlText w:val=""/>
      <w:lvlJc w:val="left"/>
      <w:pPr>
        <w:ind w:left="3186" w:hanging="360"/>
      </w:pPr>
      <w:rPr>
        <w:rFonts w:ascii="Wingdings" w:hAnsi="Wingdings" w:hint="default"/>
      </w:rPr>
    </w:lvl>
    <w:lvl w:ilvl="6" w:tplc="1C090001" w:tentative="1">
      <w:start w:val="1"/>
      <w:numFmt w:val="bullet"/>
      <w:lvlText w:val=""/>
      <w:lvlJc w:val="left"/>
      <w:pPr>
        <w:ind w:left="3906" w:hanging="360"/>
      </w:pPr>
      <w:rPr>
        <w:rFonts w:ascii="Symbol" w:hAnsi="Symbol" w:hint="default"/>
      </w:rPr>
    </w:lvl>
    <w:lvl w:ilvl="7" w:tplc="1C090003" w:tentative="1">
      <w:start w:val="1"/>
      <w:numFmt w:val="bullet"/>
      <w:lvlText w:val="o"/>
      <w:lvlJc w:val="left"/>
      <w:pPr>
        <w:ind w:left="4626" w:hanging="360"/>
      </w:pPr>
      <w:rPr>
        <w:rFonts w:ascii="Courier New" w:hAnsi="Courier New" w:cs="Courier New" w:hint="default"/>
      </w:rPr>
    </w:lvl>
    <w:lvl w:ilvl="8" w:tplc="1C090005" w:tentative="1">
      <w:start w:val="1"/>
      <w:numFmt w:val="bullet"/>
      <w:lvlText w:val=""/>
      <w:lvlJc w:val="left"/>
      <w:pPr>
        <w:ind w:left="5346" w:hanging="360"/>
      </w:pPr>
      <w:rPr>
        <w:rFonts w:ascii="Wingdings" w:hAnsi="Wingdings" w:hint="default"/>
      </w:rPr>
    </w:lvl>
  </w:abstractNum>
  <w:abstractNum w:abstractNumId="15"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DA8335F"/>
    <w:multiLevelType w:val="hybridMultilevel"/>
    <w:tmpl w:val="FE5E1B3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7"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6"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9"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35"/>
  </w:num>
  <w:num w:numId="4">
    <w:abstractNumId w:val="0"/>
  </w:num>
  <w:num w:numId="5">
    <w:abstractNumId w:val="21"/>
  </w:num>
  <w:num w:numId="6">
    <w:abstractNumId w:val="26"/>
  </w:num>
  <w:num w:numId="7">
    <w:abstractNumId w:val="4"/>
  </w:num>
  <w:num w:numId="8">
    <w:abstractNumId w:val="5"/>
  </w:num>
  <w:num w:numId="9">
    <w:abstractNumId w:val="3"/>
  </w:num>
  <w:num w:numId="10">
    <w:abstractNumId w:val="11"/>
  </w:num>
  <w:num w:numId="11">
    <w:abstractNumId w:val="23"/>
  </w:num>
  <w:num w:numId="12">
    <w:abstractNumId w:val="7"/>
  </w:num>
  <w:num w:numId="13">
    <w:abstractNumId w:val="38"/>
  </w:num>
  <w:num w:numId="14">
    <w:abstractNumId w:val="16"/>
  </w:num>
  <w:num w:numId="15">
    <w:abstractNumId w:val="12"/>
  </w:num>
  <w:num w:numId="16">
    <w:abstractNumId w:val="31"/>
  </w:num>
  <w:num w:numId="17">
    <w:abstractNumId w:val="2"/>
  </w:num>
  <w:num w:numId="18">
    <w:abstractNumId w:val="17"/>
  </w:num>
  <w:num w:numId="19">
    <w:abstractNumId w:val="36"/>
  </w:num>
  <w:num w:numId="20">
    <w:abstractNumId w:val="37"/>
  </w:num>
  <w:num w:numId="21">
    <w:abstractNumId w:val="15"/>
  </w:num>
  <w:num w:numId="22">
    <w:abstractNumId w:val="6"/>
  </w:num>
  <w:num w:numId="23">
    <w:abstractNumId w:val="22"/>
  </w:num>
  <w:num w:numId="24">
    <w:abstractNumId w:val="41"/>
  </w:num>
  <w:num w:numId="25">
    <w:abstractNumId w:val="44"/>
  </w:num>
  <w:num w:numId="26">
    <w:abstractNumId w:val="29"/>
  </w:num>
  <w:num w:numId="27">
    <w:abstractNumId w:val="24"/>
  </w:num>
  <w:num w:numId="28">
    <w:abstractNumId w:val="25"/>
  </w:num>
  <w:num w:numId="29">
    <w:abstractNumId w:val="39"/>
  </w:num>
  <w:num w:numId="30">
    <w:abstractNumId w:val="18"/>
  </w:num>
  <w:num w:numId="31">
    <w:abstractNumId w:val="30"/>
  </w:num>
  <w:num w:numId="32">
    <w:abstractNumId w:val="9"/>
  </w:num>
  <w:num w:numId="33">
    <w:abstractNumId w:val="40"/>
  </w:num>
  <w:num w:numId="34">
    <w:abstractNumId w:val="32"/>
  </w:num>
  <w:num w:numId="35">
    <w:abstractNumId w:val="43"/>
  </w:num>
  <w:num w:numId="36">
    <w:abstractNumId w:val="33"/>
  </w:num>
  <w:num w:numId="37">
    <w:abstractNumId w:val="1"/>
  </w:num>
  <w:num w:numId="38">
    <w:abstractNumId w:val="34"/>
  </w:num>
  <w:num w:numId="39">
    <w:abstractNumId w:val="8"/>
  </w:num>
  <w:num w:numId="40">
    <w:abstractNumId w:val="27"/>
  </w:num>
  <w:num w:numId="41">
    <w:abstractNumId w:val="10"/>
  </w:num>
  <w:num w:numId="42">
    <w:abstractNumId w:val="28"/>
  </w:num>
  <w:num w:numId="43">
    <w:abstractNumId w:val="14"/>
  </w:num>
  <w:num w:numId="44">
    <w:abstractNumId w:val="13"/>
  </w:num>
  <w:num w:numId="45">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7140C"/>
    <w:rsid w:val="00182FB4"/>
    <w:rsid w:val="001A6B90"/>
    <w:rsid w:val="001B79BD"/>
    <w:rsid w:val="001C3B6C"/>
    <w:rsid w:val="001D365D"/>
    <w:rsid w:val="001D773A"/>
    <w:rsid w:val="001E1858"/>
    <w:rsid w:val="00207610"/>
    <w:rsid w:val="00224D16"/>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9333E"/>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3060E"/>
    <w:rsid w:val="00793F79"/>
    <w:rsid w:val="00796E4A"/>
    <w:rsid w:val="007B1ABA"/>
    <w:rsid w:val="007B4589"/>
    <w:rsid w:val="00812594"/>
    <w:rsid w:val="00814778"/>
    <w:rsid w:val="00816DE7"/>
    <w:rsid w:val="00827327"/>
    <w:rsid w:val="00831EE9"/>
    <w:rsid w:val="0084631A"/>
    <w:rsid w:val="00846B31"/>
    <w:rsid w:val="00847C2F"/>
    <w:rsid w:val="00855CCB"/>
    <w:rsid w:val="00864EE7"/>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B1164"/>
    <w:rsid w:val="00AB7485"/>
    <w:rsid w:val="00AE3C10"/>
    <w:rsid w:val="00AF133E"/>
    <w:rsid w:val="00AF2A97"/>
    <w:rsid w:val="00AF36BA"/>
    <w:rsid w:val="00B044AB"/>
    <w:rsid w:val="00B13A63"/>
    <w:rsid w:val="00B23C47"/>
    <w:rsid w:val="00B76B04"/>
    <w:rsid w:val="00B805A2"/>
    <w:rsid w:val="00B86D48"/>
    <w:rsid w:val="00BA018A"/>
    <w:rsid w:val="00BA62F1"/>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0D0"/>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2.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CA5669-D89E-4B20-97C0-9FD10E34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3</cp:revision>
  <cp:lastPrinted>2019-04-08T07:57:00Z</cp:lastPrinted>
  <dcterms:created xsi:type="dcterms:W3CDTF">2023-02-28T12:46:00Z</dcterms:created>
  <dcterms:modified xsi:type="dcterms:W3CDTF">2023-02-28T15:52:00Z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