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Recursive Instability Under Isochoric Constraint</w:t>
      </w:r>
    </w:p>
    <w:p w:rsidR="00000000" w:rsidDel="00000000" w:rsidP="00000000" w:rsidRDefault="00000000" w:rsidRPr="00000000" w14:paraId="00000002">
      <w:pPr>
        <w:rPr/>
      </w:pPr>
      <w:r w:rsidDel="00000000" w:rsidR="00000000" w:rsidRPr="00000000">
        <w:rPr>
          <w:rtl w:val="0"/>
        </w:rPr>
        <w:t xml:space="preserve">This section formally outlines the emergence of field instability in Ilianne’s Law under the assumption of isochoric (constant volume) constraints.</w:t>
      </w:r>
    </w:p>
    <w:p w:rsidR="00000000" w:rsidDel="00000000" w:rsidP="00000000" w:rsidRDefault="00000000" w:rsidRPr="00000000" w14:paraId="00000003">
      <w:pPr>
        <w:pStyle w:val="Heading2"/>
        <w:rPr/>
      </w:pPr>
      <w:r w:rsidDel="00000000" w:rsidR="00000000" w:rsidRPr="00000000">
        <w:rPr>
          <w:rtl w:val="0"/>
        </w:rPr>
        <w:t xml:space="preserve">1. Define the Isochoric Constraint Formally</w:t>
      </w:r>
    </w:p>
    <w:p w:rsidR="00000000" w:rsidDel="00000000" w:rsidP="00000000" w:rsidRDefault="00000000" w:rsidRPr="00000000" w14:paraId="00000004">
      <w:pPr>
        <w:rPr/>
      </w:pPr>
      <w:r w:rsidDel="00000000" w:rsidR="00000000" w:rsidRPr="00000000">
        <w:rPr>
          <w:rtl w:val="0"/>
        </w:rPr>
        <w:t xml:space="preserve">We define the isochoric constraint as:</w:t>
        <w:br w:type="textWrapping"/>
        <w:br w:type="textWrapping"/>
        <w:t xml:space="preserve">    dV_ψ/dt = 0</w:t>
        <w:br w:type="textWrapping"/>
        <w:br w:type="textWrapping"/>
        <w:t xml:space="preserve">where V_ψ is the effective spatial domain of the recursive field ψ(x, t). This assumes that the field evolves in time, but its spatial extent is fixed. The justification here is that in a fixed volume, any accumulation of recursive energy cannot dissipate outward, leading to local intensification. This mirrors closed thermodynamic systems where pressure rises due to confinement.</w:t>
      </w:r>
    </w:p>
    <w:p w:rsidR="00000000" w:rsidDel="00000000" w:rsidP="00000000" w:rsidRDefault="00000000" w:rsidRPr="00000000" w14:paraId="00000005">
      <w:pPr>
        <w:pStyle w:val="Heading2"/>
        <w:rPr/>
      </w:pPr>
      <w:r w:rsidDel="00000000" w:rsidR="00000000" w:rsidRPr="00000000">
        <w:rPr>
          <w:rtl w:val="0"/>
        </w:rPr>
        <w:t xml:space="preserve">2. Show That Recursive Contributions Accumulate</w:t>
      </w:r>
    </w:p>
    <w:p w:rsidR="00000000" w:rsidDel="00000000" w:rsidP="00000000" w:rsidRDefault="00000000" w:rsidRPr="00000000" w14:paraId="00000006">
      <w:pPr>
        <w:rPr/>
      </w:pPr>
      <w:r w:rsidDel="00000000" w:rsidR="00000000" w:rsidRPr="00000000">
        <w:rPr>
          <w:rtl w:val="0"/>
        </w:rPr>
        <w:t xml:space="preserve">Assuming the field ψ evolves via a memory kernel:</w:t>
        <w:br w:type="textWrapping"/>
        <w:br w:type="textWrapping"/>
        <w:t xml:space="preserve">    ψ(x, t) = ψ₀(x) + ∫₀^t K(t - t') · ψ(x, t') dt'</w:t>
        <w:br w:type="textWrapping"/>
        <w:br w:type="textWrapping"/>
        <w:t xml:space="preserve">This structure causes ψ to accumulate prior states, with the kernel K(t - t') acting as a memory weighting function. If K decays slowly, feedback from earlier times remains active. Under isochoric constraints, this causes energy and stress to accumulate in the same spatial region, creating a positive feedback loop. This leads to intensified local growth in the recursive signal, similar to charge accumulation or thermodynamic pressure increase in a sealed system.</w:t>
      </w:r>
    </w:p>
    <w:p w:rsidR="00000000" w:rsidDel="00000000" w:rsidP="00000000" w:rsidRDefault="00000000" w:rsidRPr="00000000" w14:paraId="00000007">
      <w:pPr>
        <w:pStyle w:val="Heading2"/>
        <w:rPr/>
      </w:pPr>
      <w:r w:rsidDel="00000000" w:rsidR="00000000" w:rsidRPr="00000000">
        <w:rPr>
          <w:rtl w:val="0"/>
        </w:rPr>
        <w:t xml:space="preserve">3. Define a Singularity Condition</w:t>
      </w:r>
    </w:p>
    <w:p w:rsidR="00000000" w:rsidDel="00000000" w:rsidP="00000000" w:rsidRDefault="00000000" w:rsidRPr="00000000" w14:paraId="00000008">
      <w:pPr>
        <w:rPr/>
      </w:pPr>
      <w:r w:rsidDel="00000000" w:rsidR="00000000" w:rsidRPr="00000000">
        <w:rPr>
          <w:rtl w:val="0"/>
        </w:rPr>
        <w:t xml:space="preserve">To characterize the instability point, we define a singularity threshold:</w:t>
        <w:br w:type="textWrapping"/>
        <w:br w:type="textWrapping"/>
        <w:t xml:space="preserve">    limₜ→tc ∂²ψ/∂t² → ∞</w:t>
        <w:br w:type="textWrapping"/>
        <w:br w:type="textWrapping"/>
        <w:t xml:space="preserve">This condition implies that the recursive feedback becomes unsustainable beyond a finite time t_c. This is consistent with systems undergoing runaway acceleration, such as gravitational collapse or field blow-up in nonlinear systems. The inability of the field to stabilize or dissipate under the isochoric constraint provides a formal mechanism for phase transition or rupture in the recursive structure.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Summary Table</w:t>
      </w:r>
    </w:p>
    <w:tbl>
      <w:tblPr>
        <w:tblStyle w:val="Table1"/>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Step</w:t>
            </w:r>
          </w:p>
        </w:tc>
        <w:tc>
          <w:tcPr/>
          <w:p w:rsidR="00000000" w:rsidDel="00000000" w:rsidP="00000000" w:rsidRDefault="00000000" w:rsidRPr="00000000" w14:paraId="0000000C">
            <w:pPr>
              <w:rPr/>
            </w:pPr>
            <w:r w:rsidDel="00000000" w:rsidR="00000000" w:rsidRPr="00000000">
              <w:rPr>
                <w:rtl w:val="0"/>
              </w:rPr>
              <w:t xml:space="preserve">Equation</w:t>
            </w:r>
          </w:p>
        </w:tc>
        <w:tc>
          <w:tcPr/>
          <w:p w:rsidR="00000000" w:rsidDel="00000000" w:rsidP="00000000" w:rsidRDefault="00000000" w:rsidRPr="00000000" w14:paraId="0000000D">
            <w:pPr>
              <w:rPr/>
            </w:pPr>
            <w:r w:rsidDel="00000000" w:rsidR="00000000" w:rsidRPr="00000000">
              <w:rPr>
                <w:rtl w:val="0"/>
              </w:rPr>
              <w:t xml:space="preserve">Justification</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1. Isochoric Constraint</w:t>
            </w:r>
          </w:p>
        </w:tc>
        <w:tc>
          <w:tcPr/>
          <w:p w:rsidR="00000000" w:rsidDel="00000000" w:rsidP="00000000" w:rsidRDefault="00000000" w:rsidRPr="00000000" w14:paraId="0000000F">
            <w:pPr>
              <w:rPr/>
            </w:pPr>
            <w:r w:rsidDel="00000000" w:rsidR="00000000" w:rsidRPr="00000000">
              <w:rPr>
                <w:rtl w:val="0"/>
              </w:rPr>
              <w:t xml:space="preserve">dV_ψ/dt = 0</w:t>
            </w:r>
          </w:p>
        </w:tc>
        <w:tc>
          <w:tcPr/>
          <w:p w:rsidR="00000000" w:rsidDel="00000000" w:rsidP="00000000" w:rsidRDefault="00000000" w:rsidRPr="00000000" w14:paraId="00000010">
            <w:pPr>
              <w:rPr/>
            </w:pPr>
            <w:r w:rsidDel="00000000" w:rsidR="00000000" w:rsidRPr="00000000">
              <w:rPr>
                <w:rtl w:val="0"/>
              </w:rPr>
              <w:t xml:space="preserve">Prevents spatial dispersion; forces accumulation to remain local</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2. Recursive Accumulation</w:t>
            </w:r>
          </w:p>
        </w:tc>
        <w:tc>
          <w:tcPr/>
          <w:p w:rsidR="00000000" w:rsidDel="00000000" w:rsidP="00000000" w:rsidRDefault="00000000" w:rsidRPr="00000000" w14:paraId="00000012">
            <w:pPr>
              <w:rPr/>
            </w:pPr>
            <w:r w:rsidDel="00000000" w:rsidR="00000000" w:rsidRPr="00000000">
              <w:rPr>
                <w:rtl w:val="0"/>
              </w:rPr>
              <w:t xml:space="preserve">ψ = ψ₀ + ∫ K · ψ</w:t>
            </w:r>
          </w:p>
        </w:tc>
        <w:tc>
          <w:tcPr/>
          <w:p w:rsidR="00000000" w:rsidDel="00000000" w:rsidP="00000000" w:rsidRDefault="00000000" w:rsidRPr="00000000" w14:paraId="00000013">
            <w:pPr>
              <w:rPr/>
            </w:pPr>
            <w:r w:rsidDel="00000000" w:rsidR="00000000" w:rsidRPr="00000000">
              <w:rPr>
                <w:rtl w:val="0"/>
              </w:rPr>
              <w:t xml:space="preserve">Memory-based feedback grows with no spatial relief</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3. Singularity Condition</w:t>
            </w:r>
          </w:p>
        </w:tc>
        <w:tc>
          <w:tcPr/>
          <w:p w:rsidR="00000000" w:rsidDel="00000000" w:rsidP="00000000" w:rsidRDefault="00000000" w:rsidRPr="00000000" w14:paraId="00000015">
            <w:pPr>
              <w:rPr/>
            </w:pPr>
            <w:r w:rsidDel="00000000" w:rsidR="00000000" w:rsidRPr="00000000">
              <w:rPr>
                <w:rtl w:val="0"/>
              </w:rPr>
              <w:t xml:space="preserve">∂²ψ/∂t² → ∞ as t → t_c</w:t>
            </w:r>
          </w:p>
        </w:tc>
        <w:tc>
          <w:tcPr/>
          <w:p w:rsidR="00000000" w:rsidDel="00000000" w:rsidP="00000000" w:rsidRDefault="00000000" w:rsidRPr="00000000" w14:paraId="00000016">
            <w:pPr>
              <w:rPr/>
            </w:pPr>
            <w:r w:rsidDel="00000000" w:rsidR="00000000" w:rsidRPr="00000000">
              <w:rPr>
                <w:rtl w:val="0"/>
              </w:rPr>
              <w:t xml:space="preserve">Signals instability; mirrors collapse in physical systems</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e9QdmhB7g2pUPHZLERcY96Yq6Q==">CgMxLjA4AHIhMS04RjY4NVNoYnRtdGFsaEdydlA4aWpJeFNPTU5vSDV1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