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Knowledge Graph System — Project Charter</w:t>
      </w:r>
    </w:p>
    <w:p>
      <w:pPr>
        <w:pStyle w:val="Heading2"/>
      </w:pPr>
      <w:r>
        <w:t>Objective</w:t>
      </w:r>
    </w:p>
    <w:p>
      <w:r>
        <w:t>Build a temporal knowledge graph over a user's Gmail inbox using graphiti-core and Neo4j, so that facts extracted from emails (commitments, schedules, decisions) can be queried in natural language and stay correct as later emails update or contradict earlier ones.</w:t>
      </w:r>
    </w:p>
    <w:p>
      <w:pPr>
        <w:pStyle w:val="Heading2"/>
      </w:pPr>
      <w:r>
        <w:t>Scope</w:t>
      </w:r>
    </w:p>
    <w:p>
      <w:pPr>
        <w:pStyle w:val="ListBullet"/>
      </w:pPr>
      <w:r>
        <w:t>Read-only Gmail ingestion via the official Gmail API (OAuth).</w:t>
      </w:r>
    </w:p>
    <w:p>
      <w:pPr>
        <w:pStyle w:val="ListBullet"/>
      </w:pPr>
      <w:r>
        <w:t>Entity and fact extraction via Graphiti, backed by an OpenAI LLM.</w:t>
      </w:r>
    </w:p>
    <w:p>
      <w:pPr>
        <w:pStyle w:val="ListBullet"/>
      </w:pPr>
      <w:r>
        <w:t>Temporal fact storage and invalidation in Neo4j.</w:t>
      </w:r>
    </w:p>
    <w:p>
      <w:pPr>
        <w:pStyle w:val="ListBullet"/>
      </w:pPr>
      <w:r>
        <w:t>A Typer CLI for indexing, syncing, and querying the graph.</w:t>
      </w:r>
    </w:p>
    <w:p>
      <w:pPr>
        <w:pStyle w:val="Heading2"/>
      </w:pPr>
      <w:r>
        <w:t>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Gmail API</w:t>
            </w:r>
          </w:p>
        </w:tc>
        <w:tc>
          <w:tcPr>
            <w:tcW w:type="dxa" w:w="4320"/>
          </w:tcPr>
          <w:p>
            <w:r>
              <w:t>Source of raw email payloads (read-only).</w:t>
            </w:r>
          </w:p>
        </w:tc>
      </w:tr>
      <w:tr>
        <w:tc>
          <w:tcPr>
            <w:tcW w:type="dxa" w:w="4320"/>
          </w:tcPr>
          <w:p>
            <w:r>
              <w:t>Graphiti</w:t>
            </w:r>
          </w:p>
        </w:tc>
        <w:tc>
          <w:tcPr>
            <w:tcW w:type="dxa" w:w="4320"/>
          </w:tcPr>
          <w:p>
            <w:r>
              <w:t>Entity/fact extraction and temporal edge invalidation.</w:t>
            </w:r>
          </w:p>
        </w:tc>
      </w:tr>
      <w:tr>
        <w:tc>
          <w:tcPr>
            <w:tcW w:type="dxa" w:w="4320"/>
          </w:tcPr>
          <w:p>
            <w:r>
              <w:t>Neo4j</w:t>
            </w:r>
          </w:p>
        </w:tc>
        <w:tc>
          <w:tcPr>
            <w:tcW w:type="dxa" w:w="4320"/>
          </w:tcPr>
          <w:p>
            <w:r>
              <w:t>Durable graph storage queried by Graphiti.</w:t>
            </w:r>
          </w:p>
        </w:tc>
      </w:tr>
      <w:tr>
        <w:tc>
          <w:tcPr>
            <w:tcW w:type="dxa" w:w="4320"/>
          </w:tcPr>
          <w:p>
            <w:r>
              <w:t>OpenAI</w:t>
            </w:r>
          </w:p>
        </w:tc>
        <w:tc>
          <w:tcPr>
            <w:tcW w:type="dxa" w:w="4320"/>
          </w:tcPr>
          <w:p>
            <w:r>
              <w:t>LLM extraction calls and text embeddings.</w:t>
            </w:r>
          </w:p>
        </w:tc>
      </w:tr>
    </w:tbl>
    <w:p>
      <w:pPr>
        <w:pStyle w:val="Heading2"/>
      </w:pPr>
      <w:r>
        <w:t>Stakeholders</w:t>
      </w:r>
    </w:p>
    <w:p>
      <w:pPr>
        <w:pStyle w:val="ListBullet"/>
      </w:pPr>
      <w:r>
        <w:t>Jane Doe — Product Owner, final sign-off on scope changes.</w:t>
      </w:r>
    </w:p>
    <w:p>
      <w:pPr>
        <w:pStyle w:val="ListBullet"/>
      </w:pPr>
      <w:r>
        <w:t>Alex Rivera — Backend Engineer, owns the ingestion pipeline.</w:t>
      </w:r>
    </w:p>
    <w:p>
      <w:pPr>
        <w:pStyle w:val="ListBullet"/>
      </w:pPr>
      <w:r>
        <w:t>Priya Nair — Data/Graph Engineer, owns the Neo4j schema.</w:t>
      </w:r>
    </w:p>
    <w:p>
      <w:r>
        <w:rPr>
          <w:i/>
          <w:sz w:val="20"/>
        </w:rPr>
        <w:t>Status: Active. Last charter review meeting with Jane was rescheduled to 4 PM (see project email thread).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