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rFonts w:ascii="Arial" w:hAnsi="Arial" w:eastAsia="Arial" w:cs="Arial"/>
          <w:b/>
          <w:color w:val="1F4E78"/>
          <w:sz w:val="30"/>
        </w:rPr>
        <w:t>ДОКУМЕНТ №35</w:t>
      </w:r>
    </w:p>
    <w:p>
      <w:pPr>
        <w:jc w:val="center"/>
      </w:pPr>
      <w:r>
        <w:rPr>
          <w:rFonts w:ascii="Arial" w:hAnsi="Arial" w:eastAsia="Arial" w:cs="Arial"/>
          <w:b/>
          <w:color w:val="163A4A"/>
          <w:sz w:val="44"/>
        </w:rPr>
        <w:t>MTP / Fleet / Fuel / Harvest Control / ISOBUS / RTK / Labor</w:t>
      </w:r>
    </w:p>
    <w:p>
      <w:pPr>
        <w:jc w:val="center"/>
      </w:pPr>
      <w:r>
        <w:rPr>
          <w:rFonts w:ascii="Arial" w:hAnsi="Arial" w:eastAsia="Arial" w:cs="Arial"/>
          <w:color w:val="4B5563"/>
          <w:sz w:val="22"/>
        </w:rPr>
        <w:t>Implementation-grade domain, integration &amp; acceptance specification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2381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7087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Статус</w:t>
            </w:r>
          </w:p>
        </w:tc>
        <w:tc>
          <w:tcPr>
            <w:tcW w:type="dxa" w:w="70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Architecture / Domain / Functional / Integration / Acceptance Specification</w:t>
            </w:r>
          </w:p>
        </w:tc>
      </w:tr>
      <w:tr>
        <w:trPr>
          <w:cantSplit/>
        </w:trPr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Версия</w:t>
            </w:r>
          </w:p>
        </w:tc>
        <w:tc>
          <w:tcPr>
            <w:tcW w:type="dxa" w:w="70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1.0</w:t>
            </w:r>
          </w:p>
        </w:tc>
      </w:tr>
      <w:tr>
        <w:trPr>
          <w:cantSplit/>
        </w:trPr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Дата</w:t>
            </w:r>
          </w:p>
        </w:tc>
        <w:tc>
          <w:tcPr>
            <w:tcW w:type="dxa" w:w="70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26.09.2026</w:t>
            </w:r>
          </w:p>
        </w:tc>
      </w:tr>
      <w:tr>
        <w:trPr>
          <w:cantSplit/>
        </w:trPr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 baseline</w:t>
            </w:r>
          </w:p>
        </w:tc>
        <w:tc>
          <w:tcPr>
            <w:tcW w:type="dxa" w:w="70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MASTER-061, MASTER-110..184 + approved market deltas MD-026, MD-028..030, MD-034..041</w:t>
            </w:r>
          </w:p>
        </w:tc>
      </w:tr>
      <w:tr>
        <w:trPr>
          <w:cantSplit/>
        </w:trPr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Архитектура</w:t>
            </w:r>
          </w:p>
        </w:tc>
        <w:tc>
          <w:tcPr>
            <w:tcW w:type="dxa" w:w="70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mobile-first / offline-first / local-first / API-first / LOCAL_PRIMARY / hardware-optional</w:t>
            </w:r>
          </w:p>
        </w:tc>
      </w:tr>
      <w:tr>
        <w:trPr>
          <w:cantSplit/>
        </w:trPr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Связанные документы</w:t>
            </w:r>
          </w:p>
        </w:tc>
        <w:tc>
          <w:tcPr>
            <w:tcW w:type="dxa" w:w="70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№12 Offline; №13 Integrations; №15 Events; №17 KPI; №23 Governance; №25 IoT; №31 Hardware; №33 Market Delta; №34 Agronomy; далее №36 Grain, №37 Logistics, №42 Workforce, №44 SDK, №48–50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EAF3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keepLines/>
            </w:pPr>
            <w:r>
              <w:rPr>
                <w:rFonts w:ascii="Arial" w:hAnsi="Arial" w:eastAsia="Arial" w:cs="Arial"/>
                <w:b/>
                <w:color w:val="163A4A"/>
                <w:sz w:val="19"/>
              </w:rPr>
              <w:t>Главный принцип №35: машина, CAN/J1939, ISOBUS, GPS, ДУТ и OEM-cloud создают evidence. Они не имеют права напрямую создавать подтверждённый ActualOperation, списывать топливо, закрывать ремонт, начислять зарплату или менять складской/весовой факт. Business fact возникает только через domain workflow и сохраняет provenance.</w:t>
            </w:r>
          </w:p>
        </w:tc>
      </w:tr>
    </w:tbl>
    <w:p>
      <w:pPr>
        <w:pStyle w:val="Heading1"/>
        <w:keepNext/>
      </w:pPr>
      <w:r>
        <w:t>1. Назначение и границы</w:t>
      </w:r>
    </w:p>
    <w:p>
      <w:pPr>
        <w:spacing w:after="80"/>
      </w:pPr>
      <w:r>
        <w:rPr>
          <w:rFonts w:ascii="Arial" w:hAnsi="Arial" w:eastAsia="Arial" w:cs="Arial"/>
          <w:sz w:val="18"/>
        </w:rPr>
        <w:t>Документ определяет единый операционный контур машинно-тракторного парка и полевой логистики: реестр техники и орудий, состав агрегата, исполнитель, смена, GPS/телематика, автоматическое определение работ, топливо, уборка и перегрузка урожая, связь с весовой, нормы труда и предварительный сдельный расчёт.</w:t>
      </w:r>
    </w:p>
    <w:p>
      <w:pPr>
        <w:pStyle w:val="CodeBlock"/>
        <w:keepLines/>
      </w:pPr>
      <w:r>
        <w:rPr>
          <w:rFonts w:ascii="DejaVu Sans Mono" w:hAnsi="DejaVu Sans Mono" w:eastAsia="DejaVu Sans Mono" w:cs="DejaVu Sans Mono"/>
          <w:sz w:val="16"/>
        </w:rPr>
        <w:t>Field / WorkOrder</w:t>
        <w:br/>
        <w:t xml:space="preserve">      ↓</w:t>
        <w:br/>
        <w:t>Machine + Implement + Operator</w:t>
        <w:br/>
        <w:t xml:space="preserve">      ↓</w:t>
        <w:br/>
        <w:t>GPS / OEM / CAN-J1939 / ISOBUS evidence</w:t>
        <w:br/>
        <w:t xml:space="preserve">      ↓</w:t>
        <w:br/>
        <w:t>MachineWorkSession / Coverage / LaborFact</w:t>
        <w:br/>
        <w:t xml:space="preserve">      ↓</w:t>
        <w:br/>
        <w:t>Fuel / Harvest / Maintenance reconciliation</w:t>
        <w:br/>
        <w:t xml:space="preserve">      ↓</w:t>
        <w:br/>
        <w:t>Weighing / Grain / 1C handoff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№35 не заменяет №25 IoT Contract: протоколы и raw/normalized evidence остаются там; здесь определена сельхозсемантика поверх evidence.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№35 не заменяет №31 Hardware: gateway, wiring, питание, устройства и retrofit lifecycle принадлежат HSC-контракту.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№35 не заменяет №36 Grain: HarvestTransfer заканчивается приемкой/взвешиванием, а качественно-количественный зерновой учёт начинается в №36.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№35 не заменяет №42 Workforce/Payroll: хранит operational LaborFact и PieceworkPreview; начисление зарплаты остаётся в 1С.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№35 не управляет рулением, гидравликой или исполнительными механизмами. V1/V2 — read-only telemetry/evidence; safety PLC/ECU и OEM safety logic вне продукта.</w:t>
      </w:r>
    </w:p>
    <w:p>
      <w:pPr>
        <w:pStyle w:val="Heading1"/>
        <w:keepNext/>
      </w:pPr>
      <w:r>
        <w:t>2. Master Functional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  <w:cantSplit/>
        </w:trPr>
        <w:tc>
          <w:tcPr>
            <w:tcW w:type="dxa" w:w="1587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2041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4"/>
              </w:rPr>
              <w:t>Блок</w:t>
            </w:r>
          </w:p>
        </w:tc>
        <w:tc>
          <w:tcPr>
            <w:tcW w:type="dxa" w:w="2835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4"/>
              </w:rPr>
              <w:t>Функция</w:t>
            </w:r>
          </w:p>
        </w:tc>
        <w:tc>
          <w:tcPr>
            <w:tcW w:type="dxa" w:w="3175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4"/>
              </w:rPr>
              <w:t>Роль в №35</w:t>
            </w:r>
          </w:p>
        </w:tc>
        <w:tc>
          <w:tcPr>
            <w:tcW w:type="dxa" w:w="113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4"/>
              </w:rPr>
              <w:t>Release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MASTER-061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Планирование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Тарифы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Reference для WorkNorm/PieceworkPreview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V1.5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MASTER-110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Техника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Реестр техники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Machine registry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MASTER-111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Техника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Карточка техники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History / docs / cost links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MASTER-112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Техника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Навесное оборудование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Implement registry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MASTER-113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Телематика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Местоположение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Current position evidence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MASTER-114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Телематика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История треков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Track history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MASTER-115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Телематика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Скорость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Speed observation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MASTER-116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Телематика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Геозоны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Field/base/fuel events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MASTER-117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Телематика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Площадь обработки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Derived coverage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MASTER-118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Эксплуатация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Моточасы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Runtime meter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MASTER-119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Эксплуатация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Простои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Idle/downtime intervals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MASTER-120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Эксплуатация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Причины простоев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Reason catalog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MASTER-121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Эксплуатация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Выработка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ha/t/trips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MASTER-122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Контроль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Отклонение от задания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Plan vs fact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MASTER-123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Контроль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Нарушение геозоны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Deviation event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MASTER-124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Контроль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Уведомления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Rules/notifications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MASTER-125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Mobile executor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Мои задания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Offline assignment list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MASTER-126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Mobile executor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Карточка задания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Field/operation/deadline/machine/material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MASTER-127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Mobile executor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Карта задания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Field + route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MASTER-128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Mobile executor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Принять задание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Acknowledgement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MASTER-129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Mobile executor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Начать/завершить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One-tap state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MASTER-130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Mobile executor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Зафиксировать простой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Manual downtime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MASTER-131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Mobile executor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Сообщить о поломке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Photo/comment incident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MASTER-132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Mobile executor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QR получение ТМЦ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Custody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MASTER-133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Mobile executor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QR передача/возврат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Custody transfer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MASTER-134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Mobile executor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Личная выработка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Labor KPI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MASTER-135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Mobile executor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Время работы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Labor duration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MASTER-136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Mobile executor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Простои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Personal downtime KPI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MASTER-137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Mobile executor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Расчётная оплата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Operational preview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MASTER-138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Mobile executor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Фиксация ТО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Maintenance evidence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MASTER-139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Mobile executor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Фиксация ремонта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Repair/parts evidence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MASTER-140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Mobile executor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Полная офлайн-работа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Offline commands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MASTER-141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ГСМ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Справочник топлива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Fuel product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V2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MASTER-142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ГСМ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Топливные склады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Tank/fuel site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V2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MASTER-143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ГСМ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Приход топлива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Fuel receipt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V2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MASTER-144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ГСМ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Выдача топлива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Fuel issue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V2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MASTER-145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ГСМ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Остаток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Book stock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V2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MASTER-146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ГСМ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Расход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Consumption evidence/fact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V2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MASTER-147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ГСМ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Сливы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Anomaly candidate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V2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MASTER-148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ГСМ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Заправки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Refuel history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V2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MASTER-149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АЗС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Импорт из ПО АЗС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Connector ingestion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V2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MASTER-150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АЗС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Сверка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Issue/telemetry/norm reconciliation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V2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MASTER-151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АЗС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Аномалии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Fuel anomaly workflow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V2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MASTER-152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Весовая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Реестр транспорта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Vehicle link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MASTER-153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Весовая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Реестр грузов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Cargo link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MASTER-154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Весовая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Создать взвешивание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Handoff to weighing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MASTER-155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Весовая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Брутто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Weighing fact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MASTER-156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Весовая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Тара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Weighing fact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MASTER-157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Весовая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Нетто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Derived weighing fact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MASTER-158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Весовая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Поле происхождения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Field provenance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MASTER-159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Весовая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Пункт загрузки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Harvest origin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MASTER-160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Весовая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Пункт выгрузки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Receiver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MASTER-161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Весовая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Партия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Batch link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MASTER-162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Весовая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Документ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Ticket/act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MASTER-163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Весовая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История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Weighing history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MASTER-164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Весовая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Корректировка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Correction workflow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MASTER-165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Весовая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Аудит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Audit trail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MASTER-166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Весовая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Фотофиксация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Vehicle evidence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MASTER-167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Весовая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Несанкционированный транспорт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Validation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MASTER-168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Весовая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Складской оборот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Handoff only; SoT warehouse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MASTER-169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Весовая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Экспорт 1С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Accounting handoff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MASTER-170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Весовая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Работа без интернета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Local-only weighing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MASTER-171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ТОиР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Реестр оборудования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Fleet/CMMS link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MASTER-172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ТОиР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Карточка оборудования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Fleet/CMMS link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MASTER-173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ТОиР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Регламент ТО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Maintenance policy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MASTER-174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ТОиР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Следующее ТО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Derived due date/meter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MASTER-175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ТОиР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Напоминания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Notification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MASTER-176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ТОиР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Заявка на ремонт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Repair request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MASTER-177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ТОиР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Фото/комментарий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Repair evidence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MASTER-178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ТОиР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Исполнитель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Assignee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MASTER-179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ТОиР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Начало/окончание ремонта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Repair work interval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MASTER-180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ТОиР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Запчасти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Warehouse handoff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MASTER-181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ТОиР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Стоимость ремонта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Operational cost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V1.5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MASTER-182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ТОиР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История ремонтов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History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MASTER-183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ТОиР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Простой из-за ремонта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Downtime link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MASTER-184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ТОиР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Стоимость владения</w:t>
            </w:r>
          </w:p>
        </w:tc>
        <w:tc>
          <w:tcPr>
            <w:tcW w:type="dxa" w:w="317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TCO KPI</w:t>
            </w:r>
          </w:p>
        </w:tc>
        <w:tc>
          <w:tcPr>
            <w:tcW w:type="dxa" w:w="113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V1.5</w:t>
            </w:r>
          </w:p>
        </w:tc>
      </w:tr>
    </w:tbl>
    <w:p>
      <w:pPr>
        <w:pStyle w:val="Heading1"/>
        <w:keepNext/>
      </w:pPr>
      <w:r>
        <w:t>3. Approved Market Delta из №33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  <w:cantSplit/>
        </w:trPr>
        <w:tc>
          <w:tcPr>
            <w:tcW w:type="dxa" w:w="1417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2041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Область</w:t>
            </w:r>
          </w:p>
        </w:tc>
        <w:tc>
          <w:tcPr>
            <w:tcW w:type="dxa" w:w="5499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Capability</w:t>
            </w:r>
          </w:p>
        </w:tc>
        <w:tc>
          <w:tcPr>
            <w:tcW w:type="dxa" w:w="181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Статус</w:t>
            </w:r>
          </w:p>
        </w:tc>
        <w:tc>
          <w:tcPr>
            <w:tcW w:type="dxa" w:w="1191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Release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MD-026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Fleet</w:t>
            </w:r>
          </w:p>
        </w:tc>
        <w:tc>
          <w:tcPr>
            <w:tcW w:type="dxa" w:w="549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Machine + Implement composition</w:t>
            </w:r>
          </w:p>
        </w:tc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ENHANCE</w:t>
            </w:r>
          </w:p>
        </w:tc>
        <w:tc>
          <w:tcPr>
            <w:tcW w:type="dxa" w:w="11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MD-028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Fleet</w:t>
            </w:r>
          </w:p>
        </w:tc>
        <w:tc>
          <w:tcPr>
            <w:tcW w:type="dxa" w:w="549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CAN/J1939 read-only evidence</w:t>
            </w:r>
          </w:p>
        </w:tc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FUTURE</w:t>
            </w:r>
          </w:p>
        </w:tc>
        <w:tc>
          <w:tcPr>
            <w:tcW w:type="dxa" w:w="11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MD-029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Fleet</w:t>
            </w:r>
          </w:p>
        </w:tc>
        <w:tc>
          <w:tcPr>
            <w:tcW w:type="dxa" w:w="549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ISOBUS task/implement context</w:t>
            </w:r>
          </w:p>
        </w:tc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FUTURE</w:t>
            </w:r>
          </w:p>
        </w:tc>
        <w:tc>
          <w:tcPr>
            <w:tcW w:type="dxa" w:w="11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MD-030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Fleet</w:t>
            </w:r>
          </w:p>
        </w:tc>
        <w:tc>
          <w:tcPr>
            <w:tcW w:type="dxa" w:w="549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RTK correction source registry</w:t>
            </w:r>
          </w:p>
        </w:tc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FUTURE</w:t>
            </w:r>
          </w:p>
        </w:tc>
        <w:tc>
          <w:tcPr>
            <w:tcW w:type="dxa" w:w="11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MD-034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Fuel</w:t>
            </w:r>
          </w:p>
        </w:tc>
        <w:tc>
          <w:tcPr>
            <w:tcW w:type="dxa" w:w="549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Fuel storage reconciliation by tank</w:t>
            </w:r>
          </w:p>
        </w:tc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ENHANCE</w:t>
            </w:r>
          </w:p>
        </w:tc>
        <w:tc>
          <w:tcPr>
            <w:tcW w:type="dxa" w:w="11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MD-035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Fuel</w:t>
            </w:r>
          </w:p>
        </w:tc>
        <w:tc>
          <w:tcPr>
            <w:tcW w:type="dxa" w:w="549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Fuel issue identity: vehicle + employee + task</w:t>
            </w:r>
          </w:p>
        </w:tc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ENHANCE</w:t>
            </w:r>
          </w:p>
        </w:tc>
        <w:tc>
          <w:tcPr>
            <w:tcW w:type="dxa" w:w="11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MD-036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Fuel</w:t>
            </w:r>
          </w:p>
        </w:tc>
        <w:tc>
          <w:tcPr>
            <w:tcW w:type="dxa" w:w="549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Telemetry-vs-issued fuel reconciliation</w:t>
            </w:r>
          </w:p>
        </w:tc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ENHANCE</w:t>
            </w:r>
          </w:p>
        </w:tc>
        <w:tc>
          <w:tcPr>
            <w:tcW w:type="dxa" w:w="11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V2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MD-037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Harvest</w:t>
            </w:r>
          </w:p>
        </w:tc>
        <w:tc>
          <w:tcPr>
            <w:tcW w:type="dxa" w:w="549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CombineUnload business evidence</w:t>
            </w:r>
          </w:p>
        </w:tc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ENHANCE</w:t>
            </w:r>
          </w:p>
        </w:tc>
        <w:tc>
          <w:tcPr>
            <w:tcW w:type="dxa" w:w="11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MD-038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Harvest</w:t>
            </w:r>
          </w:p>
        </w:tc>
        <w:tc>
          <w:tcPr>
            <w:tcW w:type="dxa" w:w="549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HarvestTransfer combine -&gt; truck</w:t>
            </w:r>
          </w:p>
        </w:tc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OPTIONAL_MODULE</w:t>
            </w:r>
          </w:p>
        </w:tc>
        <w:tc>
          <w:tcPr>
            <w:tcW w:type="dxa" w:w="11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MD-039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Harvest</w:t>
            </w:r>
          </w:p>
        </w:tc>
        <w:tc>
          <w:tcPr>
            <w:tcW w:type="dxa" w:w="549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HarvestTrip field -&gt; receiver</w:t>
            </w:r>
          </w:p>
        </w:tc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OPTIONAL_MODULE</w:t>
            </w:r>
          </w:p>
        </w:tc>
        <w:tc>
          <w:tcPr>
            <w:tcW w:type="dxa" w:w="11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V1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MD-040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Harvest</w:t>
            </w:r>
          </w:p>
        </w:tc>
        <w:tc>
          <w:tcPr>
            <w:tcW w:type="dxa" w:w="549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Anti-loss harvest reconciliation</w:t>
            </w:r>
          </w:p>
        </w:tc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OPTIONAL_MODULE</w:t>
            </w:r>
          </w:p>
        </w:tc>
        <w:tc>
          <w:tcPr>
            <w:tcW w:type="dxa" w:w="11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V1.5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MD-041</w:t>
            </w:r>
          </w:p>
        </w:tc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Labor</w:t>
            </w:r>
          </w:p>
        </w:tc>
        <w:tc>
          <w:tcPr>
            <w:tcW w:type="dxa" w:w="549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Piecework calculation preview</w:t>
            </w:r>
          </w:p>
        </w:tc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ENHANCE</w:t>
            </w:r>
          </w:p>
        </w:tc>
        <w:tc>
          <w:tcPr>
            <w:tcW w:type="dxa" w:w="11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V1</w:t>
            </w:r>
          </w:p>
        </w:tc>
      </w:tr>
    </w:tbl>
    <w:p>
      <w:pPr>
        <w:pStyle w:val="Heading1"/>
        <w:keepNext/>
      </w:pPr>
      <w:r>
        <w:t>4. Ключевые архитектурные инварианты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181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7483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Инвариант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FLT-INV-001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Machine/Vehicle != Equipment telemetry source. Одна машина может иметь несколько источников телематики во времени.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FLT-INV-002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Machine != Implement. Состав агрегата versioned и действует интервалом времени.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FLT-INV-003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OperatorAssignment != employee payroll record. Это operational assignment.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FLT-INV-004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GPS point/track != ActualOperation. Трек — evidence.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FLT-INV-005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CAN/J1939/ISOBUS/OEM payload != business fact. Только normalized evidence.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FLT-INV-006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Detected work != confirmed work. Auto-detection создаёт candidate/derived session с confidence.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FLT-INV-007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Coverage geometry/version привязана к алгоритму и параметрам ширины захвата.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FLT-INV-008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EngineHours/Odometer имеют source, quality, timestamp и correction history.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FLT-INV-009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FuelReceipt/FuelIssue — business movements. Fuel level/consumption sensors — evidence.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FLT-INV-010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Fuel issue не создаётся автоматически из падения уровня бака техники.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FLT-INV-011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CombineUnload estimate != Weighing net weight.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FLT-INV-012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HarvestTransfer != HarvestTrip != WeighingTransaction.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FLT-INV-013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Anti-loss reconciliation сравнивает независимые источники, но не переписывает их.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FLT-INV-014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LaborFact может быть рассчитан из подтверждённой работы, но PieceworkPreview не является payroll.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FLT-INV-015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Maintenance event не создаётся автоматически из CAN DTC без workflow/правил.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FLT-INV-016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RTK/ISOBUS/CAN optional: ручной/GPS-only workflow остаётся функциональным.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FLT-INV-017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ISOBUS/TIM control path запрещён в V1/V2. Только read-only/context import/export.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FLT-INV-018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LOCAL_PRIMARY: operational fleet/fuel/harvest facts authoritative на Local Server.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FLT-INV-019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Cloud не имеет права overwrite локальных operational facts.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FLT-INV-020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Коррекция confirmed fact — через correction/supersession, не UPDATE без аудита.</w:t>
            </w:r>
          </w:p>
        </w:tc>
      </w:tr>
    </w:tbl>
    <w:p>
      <w:pPr>
        <w:pStyle w:val="Heading1"/>
        <w:keepNext/>
      </w:pPr>
      <w:r>
        <w:t>5. Domain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3061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Сущность</w:t>
            </w:r>
          </w:p>
        </w:tc>
        <w:tc>
          <w:tcPr>
            <w:tcW w:type="dxa" w:w="6350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0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FleetAsset</w:t>
            </w:r>
          </w:p>
        </w:tc>
        <w:tc>
          <w:tcPr>
            <w:tcW w:type="dxa" w:w="635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Общий идентификатор asset; subtype MACHINE/VEHICLE/IMPLEMENT/ATTACHMENT.</w:t>
            </w:r>
          </w:p>
        </w:tc>
      </w:tr>
      <w:tr>
        <w:trPr>
          <w:cantSplit/>
        </w:trPr>
        <w:tc>
          <w:tcPr>
            <w:tcW w:type="dxa" w:w="30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Machine</w:t>
            </w:r>
          </w:p>
        </w:tc>
        <w:tc>
          <w:tcPr>
            <w:tcW w:type="dxa" w:w="635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Самоходная сельхозмашина/трактор/комбайн.</w:t>
            </w:r>
          </w:p>
        </w:tc>
      </w:tr>
      <w:tr>
        <w:trPr>
          <w:cantSplit/>
        </w:trPr>
        <w:tc>
          <w:tcPr>
            <w:tcW w:type="dxa" w:w="30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TransportVehicle</w:t>
            </w:r>
          </w:p>
        </w:tc>
        <w:tc>
          <w:tcPr>
            <w:tcW w:type="dxa" w:w="635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Грузовой/транспортный автомобиль.</w:t>
            </w:r>
          </w:p>
        </w:tc>
      </w:tr>
      <w:tr>
        <w:trPr>
          <w:cantSplit/>
        </w:trPr>
        <w:tc>
          <w:tcPr>
            <w:tcW w:type="dxa" w:w="30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Implement</w:t>
            </w:r>
          </w:p>
        </w:tc>
        <w:tc>
          <w:tcPr>
            <w:tcW w:type="dxa" w:w="635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Навесное/прицепное орудие.</w:t>
            </w:r>
          </w:p>
        </w:tc>
      </w:tr>
      <w:tr>
        <w:trPr>
          <w:cantSplit/>
        </w:trPr>
        <w:tc>
          <w:tcPr>
            <w:tcW w:type="dxa" w:w="30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MachineCapability</w:t>
            </w:r>
          </w:p>
        </w:tc>
        <w:tc>
          <w:tcPr>
            <w:tcW w:type="dxa" w:w="635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Рабочая ширина, допустимые операции, interfaces.</w:t>
            </w:r>
          </w:p>
        </w:tc>
      </w:tr>
      <w:tr>
        <w:trPr>
          <w:cantSplit/>
        </w:trPr>
        <w:tc>
          <w:tcPr>
            <w:tcW w:type="dxa" w:w="30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ImplementCapability</w:t>
            </w:r>
          </w:p>
        </w:tc>
        <w:tc>
          <w:tcPr>
            <w:tcW w:type="dxa" w:w="635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Operation types, workingWidth, ISOBUS profile.</w:t>
            </w:r>
          </w:p>
        </w:tc>
      </w:tr>
      <w:tr>
        <w:trPr>
          <w:cantSplit/>
        </w:trPr>
        <w:tc>
          <w:tcPr>
            <w:tcW w:type="dxa" w:w="30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AssetIdentifier</w:t>
            </w:r>
          </w:p>
        </w:tc>
        <w:tc>
          <w:tcPr>
            <w:tcW w:type="dxa" w:w="635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Госномер/VIN/serial/OEM ID/QR/RFID aliases.</w:t>
            </w:r>
          </w:p>
        </w:tc>
      </w:tr>
      <w:tr>
        <w:trPr>
          <w:cantSplit/>
        </w:trPr>
        <w:tc>
          <w:tcPr>
            <w:tcW w:type="dxa" w:w="30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MachineImplementComposition</w:t>
            </w:r>
          </w:p>
        </w:tc>
        <w:tc>
          <w:tcPr>
            <w:tcW w:type="dxa" w:w="635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Versioned binding machine + implement(s).</w:t>
            </w:r>
          </w:p>
        </w:tc>
      </w:tr>
      <w:tr>
        <w:trPr>
          <w:cantSplit/>
        </w:trPr>
        <w:tc>
          <w:tcPr>
            <w:tcW w:type="dxa" w:w="30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OperatorAssignment</w:t>
            </w:r>
          </w:p>
        </w:tc>
        <w:tc>
          <w:tcPr>
            <w:tcW w:type="dxa" w:w="635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Employee + asset + shift/work order interval.</w:t>
            </w:r>
          </w:p>
        </w:tc>
      </w:tr>
      <w:tr>
        <w:trPr>
          <w:cantSplit/>
        </w:trPr>
        <w:tc>
          <w:tcPr>
            <w:tcW w:type="dxa" w:w="30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FleetShift</w:t>
            </w:r>
          </w:p>
        </w:tc>
        <w:tc>
          <w:tcPr>
            <w:tcW w:type="dxa" w:w="635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Operational shift for field fleet.</w:t>
            </w:r>
          </w:p>
        </w:tc>
      </w:tr>
      <w:tr>
        <w:trPr>
          <w:cantSplit/>
        </w:trPr>
        <w:tc>
          <w:tcPr>
            <w:tcW w:type="dxa" w:w="30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TelematicsSource</w:t>
            </w:r>
          </w:p>
        </w:tc>
        <w:tc>
          <w:tcPr>
            <w:tcW w:type="dxa" w:w="635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GPS/OEM/mobile/gateway source.</w:t>
            </w:r>
          </w:p>
        </w:tc>
      </w:tr>
      <w:tr>
        <w:trPr>
          <w:cantSplit/>
        </w:trPr>
        <w:tc>
          <w:tcPr>
            <w:tcW w:type="dxa" w:w="30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TelemetryBinding</w:t>
            </w:r>
          </w:p>
        </w:tc>
        <w:tc>
          <w:tcPr>
            <w:tcW w:type="dxa" w:w="635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Source device ↔ fleet asset interval.</w:t>
            </w:r>
          </w:p>
        </w:tc>
      </w:tr>
      <w:tr>
        <w:trPr>
          <w:cantSplit/>
        </w:trPr>
        <w:tc>
          <w:tcPr>
            <w:tcW w:type="dxa" w:w="30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PositionObservation</w:t>
            </w:r>
          </w:p>
        </w:tc>
        <w:tc>
          <w:tcPr>
            <w:tcW w:type="dxa" w:w="635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GPS position/speed/heading/accuracy.</w:t>
            </w:r>
          </w:p>
        </w:tc>
      </w:tr>
      <w:tr>
        <w:trPr>
          <w:cantSplit/>
        </w:trPr>
        <w:tc>
          <w:tcPr>
            <w:tcW w:type="dxa" w:w="30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TrackSegment</w:t>
            </w:r>
          </w:p>
        </w:tc>
        <w:tc>
          <w:tcPr>
            <w:tcW w:type="dxa" w:w="635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Normalized track window.</w:t>
            </w:r>
          </w:p>
        </w:tc>
      </w:tr>
      <w:tr>
        <w:trPr>
          <w:cantSplit/>
        </w:trPr>
        <w:tc>
          <w:tcPr>
            <w:tcW w:type="dxa" w:w="30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GeofenceEvent</w:t>
            </w:r>
          </w:p>
        </w:tc>
        <w:tc>
          <w:tcPr>
            <w:tcW w:type="dxa" w:w="635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Enter/exit/violation evidence.</w:t>
            </w:r>
          </w:p>
        </w:tc>
      </w:tr>
      <w:tr>
        <w:trPr>
          <w:cantSplit/>
        </w:trPr>
        <w:tc>
          <w:tcPr>
            <w:tcW w:type="dxa" w:w="30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MachineMeterObservation</w:t>
            </w:r>
          </w:p>
        </w:tc>
        <w:tc>
          <w:tcPr>
            <w:tcW w:type="dxa" w:w="635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engineHours/odometer/counter evidence.</w:t>
            </w:r>
          </w:p>
        </w:tc>
      </w:tr>
      <w:tr>
        <w:trPr>
          <w:cantSplit/>
        </w:trPr>
        <w:tc>
          <w:tcPr>
            <w:tcW w:type="dxa" w:w="30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MachineStatusEvidence</w:t>
            </w:r>
          </w:p>
        </w:tc>
        <w:tc>
          <w:tcPr>
            <w:tcW w:type="dxa" w:w="635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run/idle/stop/engine state evidence.</w:t>
            </w:r>
          </w:p>
        </w:tc>
      </w:tr>
      <w:tr>
        <w:trPr>
          <w:cantSplit/>
        </w:trPr>
        <w:tc>
          <w:tcPr>
            <w:tcW w:type="dxa" w:w="30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WorkDetectionProfile</w:t>
            </w:r>
          </w:p>
        </w:tc>
        <w:tc>
          <w:tcPr>
            <w:tcW w:type="dxa" w:w="635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Versioned rules for detecting operation.</w:t>
            </w:r>
          </w:p>
        </w:tc>
      </w:tr>
      <w:tr>
        <w:trPr>
          <w:cantSplit/>
        </w:trPr>
        <w:tc>
          <w:tcPr>
            <w:tcW w:type="dxa" w:w="30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MachineWorkCandidate</w:t>
            </w:r>
          </w:p>
        </w:tc>
        <w:tc>
          <w:tcPr>
            <w:tcW w:type="dxa" w:w="635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Detected unconfirmed work interval.</w:t>
            </w:r>
          </w:p>
        </w:tc>
      </w:tr>
      <w:tr>
        <w:trPr>
          <w:cantSplit/>
        </w:trPr>
        <w:tc>
          <w:tcPr>
            <w:tcW w:type="dxa" w:w="30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MachineWorkSession</w:t>
            </w:r>
          </w:p>
        </w:tc>
        <w:tc>
          <w:tcPr>
            <w:tcW w:type="dxa" w:w="635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Confirmed/accepted operational machine work.</w:t>
            </w:r>
          </w:p>
        </w:tc>
      </w:tr>
      <w:tr>
        <w:trPr>
          <w:cantSplit/>
        </w:trPr>
        <w:tc>
          <w:tcPr>
            <w:tcW w:type="dxa" w:w="30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CoverageResult</w:t>
            </w:r>
          </w:p>
        </w:tc>
        <w:tc>
          <w:tcPr>
            <w:tcW w:type="dxa" w:w="635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Derived covered area/geometry.</w:t>
            </w:r>
          </w:p>
        </w:tc>
      </w:tr>
      <w:tr>
        <w:trPr>
          <w:cantSplit/>
        </w:trPr>
        <w:tc>
          <w:tcPr>
            <w:tcW w:type="dxa" w:w="30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TaskDeviation</w:t>
            </w:r>
          </w:p>
        </w:tc>
        <w:tc>
          <w:tcPr>
            <w:tcW w:type="dxa" w:w="635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Plan vs actual route/operation deviation.</w:t>
            </w:r>
          </w:p>
        </w:tc>
      </w:tr>
      <w:tr>
        <w:trPr>
          <w:cantSplit/>
        </w:trPr>
        <w:tc>
          <w:tcPr>
            <w:tcW w:type="dxa" w:w="30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J1939Profile</w:t>
            </w:r>
          </w:p>
        </w:tc>
        <w:tc>
          <w:tcPr>
            <w:tcW w:type="dxa" w:w="635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Configured PGN/SPN extraction profile.</w:t>
            </w:r>
          </w:p>
        </w:tc>
      </w:tr>
      <w:tr>
        <w:trPr>
          <w:cantSplit/>
        </w:trPr>
        <w:tc>
          <w:tcPr>
            <w:tcW w:type="dxa" w:w="30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IsobusCapabilityProfile</w:t>
            </w:r>
          </w:p>
        </w:tc>
        <w:tc>
          <w:tcPr>
            <w:tcW w:type="dxa" w:w="635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UT/TC/TECU/etc capability metadata/context.</w:t>
            </w:r>
          </w:p>
        </w:tc>
      </w:tr>
      <w:tr>
        <w:trPr>
          <w:cantSplit/>
        </w:trPr>
        <w:tc>
          <w:tcPr>
            <w:tcW w:type="dxa" w:w="30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RtkCorrectionSource</w:t>
            </w:r>
          </w:p>
        </w:tc>
        <w:tc>
          <w:tcPr>
            <w:tcW w:type="dxa" w:w="635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NTRIP/base/vendor correction endpoint config.</w:t>
            </w:r>
          </w:p>
        </w:tc>
      </w:tr>
      <w:tr>
        <w:trPr>
          <w:cantSplit/>
        </w:trPr>
        <w:tc>
          <w:tcPr>
            <w:tcW w:type="dxa" w:w="30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RtkSessionQuality</w:t>
            </w:r>
          </w:p>
        </w:tc>
        <w:tc>
          <w:tcPr>
            <w:tcW w:type="dxa" w:w="635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fix status/age/accuracy/availability.</w:t>
            </w:r>
          </w:p>
        </w:tc>
      </w:tr>
      <w:tr>
        <w:trPr>
          <w:cantSplit/>
        </w:trPr>
        <w:tc>
          <w:tcPr>
            <w:tcW w:type="dxa" w:w="30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OemConnector</w:t>
            </w:r>
          </w:p>
        </w:tc>
        <w:tc>
          <w:tcPr>
            <w:tcW w:type="dxa" w:w="635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Vendor cloud/API connector.</w:t>
            </w:r>
          </w:p>
        </w:tc>
      </w:tr>
      <w:tr>
        <w:trPr>
          <w:cantSplit/>
        </w:trPr>
        <w:tc>
          <w:tcPr>
            <w:tcW w:type="dxa" w:w="30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FuelProduct</w:t>
            </w:r>
          </w:p>
        </w:tc>
        <w:tc>
          <w:tcPr>
            <w:tcW w:type="dxa" w:w="635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Fuel grade / density rules.</w:t>
            </w:r>
          </w:p>
        </w:tc>
      </w:tr>
      <w:tr>
        <w:trPr>
          <w:cantSplit/>
        </w:trPr>
        <w:tc>
          <w:tcPr>
            <w:tcW w:type="dxa" w:w="30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FuelSite</w:t>
            </w:r>
          </w:p>
        </w:tc>
        <w:tc>
          <w:tcPr>
            <w:tcW w:type="dxa" w:w="635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АЗС/склад ГСМ.</w:t>
            </w:r>
          </w:p>
        </w:tc>
      </w:tr>
      <w:tr>
        <w:trPr>
          <w:cantSplit/>
        </w:trPr>
        <w:tc>
          <w:tcPr>
            <w:tcW w:type="dxa" w:w="30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FuelTank</w:t>
            </w:r>
          </w:p>
        </w:tc>
        <w:tc>
          <w:tcPr>
            <w:tcW w:type="dxa" w:w="635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Reservoir + capacity + measuring source.</w:t>
            </w:r>
          </w:p>
        </w:tc>
      </w:tr>
      <w:tr>
        <w:trPr>
          <w:cantSplit/>
        </w:trPr>
        <w:tc>
          <w:tcPr>
            <w:tcW w:type="dxa" w:w="30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FuelReceipt</w:t>
            </w:r>
          </w:p>
        </w:tc>
        <w:tc>
          <w:tcPr>
            <w:tcW w:type="dxa" w:w="635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Business inbound movement.</w:t>
            </w:r>
          </w:p>
        </w:tc>
      </w:tr>
      <w:tr>
        <w:trPr>
          <w:cantSplit/>
        </w:trPr>
        <w:tc>
          <w:tcPr>
            <w:tcW w:type="dxa" w:w="30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FuelIssue</w:t>
            </w:r>
          </w:p>
        </w:tc>
        <w:tc>
          <w:tcPr>
            <w:tcW w:type="dxa" w:w="635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Business issue to vehicle/person/task.</w:t>
            </w:r>
          </w:p>
        </w:tc>
      </w:tr>
      <w:tr>
        <w:trPr>
          <w:cantSplit/>
        </w:trPr>
        <w:tc>
          <w:tcPr>
            <w:tcW w:type="dxa" w:w="30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FuelMeasurement</w:t>
            </w:r>
          </w:p>
        </w:tc>
        <w:tc>
          <w:tcPr>
            <w:tcW w:type="dxa" w:w="635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Tank/vehicle level evidence.</w:t>
            </w:r>
          </w:p>
        </w:tc>
      </w:tr>
      <w:tr>
        <w:trPr>
          <w:cantSplit/>
        </w:trPr>
        <w:tc>
          <w:tcPr>
            <w:tcW w:type="dxa" w:w="30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FuelConsumptionEvidence</w:t>
            </w:r>
          </w:p>
        </w:tc>
        <w:tc>
          <w:tcPr>
            <w:tcW w:type="dxa" w:w="635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CAN/ДУТ/OEM calculated consumption evidence.</w:t>
            </w:r>
          </w:p>
        </w:tc>
      </w:tr>
      <w:tr>
        <w:trPr>
          <w:cantSplit/>
        </w:trPr>
        <w:tc>
          <w:tcPr>
            <w:tcW w:type="dxa" w:w="30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FuelReconciliation</w:t>
            </w:r>
          </w:p>
        </w:tc>
        <w:tc>
          <w:tcPr>
            <w:tcW w:type="dxa" w:w="635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Issue vs sensor vs norm reconciliation.</w:t>
            </w:r>
          </w:p>
        </w:tc>
      </w:tr>
      <w:tr>
        <w:trPr>
          <w:cantSplit/>
        </w:trPr>
        <w:tc>
          <w:tcPr>
            <w:tcW w:type="dxa" w:w="30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FuelAnomaly</w:t>
            </w:r>
          </w:p>
        </w:tc>
        <w:tc>
          <w:tcPr>
            <w:tcW w:type="dxa" w:w="635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Drain/unknown fill/mismatch candidate.</w:t>
            </w:r>
          </w:p>
        </w:tc>
      </w:tr>
      <w:tr>
        <w:trPr>
          <w:cantSplit/>
        </w:trPr>
        <w:tc>
          <w:tcPr>
            <w:tcW w:type="dxa" w:w="30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CombineUnloadEvidence</w:t>
            </w:r>
          </w:p>
        </w:tc>
        <w:tc>
          <w:tcPr>
            <w:tcW w:type="dxa" w:w="635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Manual/automatic unload estimate.</w:t>
            </w:r>
          </w:p>
        </w:tc>
      </w:tr>
      <w:tr>
        <w:trPr>
          <w:cantSplit/>
        </w:trPr>
        <w:tc>
          <w:tcPr>
            <w:tcW w:type="dxa" w:w="30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HarvestTransfer</w:t>
            </w:r>
          </w:p>
        </w:tc>
        <w:tc>
          <w:tcPr>
            <w:tcW w:type="dxa" w:w="635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Confirmed transfer combine → transport.</w:t>
            </w:r>
          </w:p>
        </w:tc>
      </w:tr>
      <w:tr>
        <w:trPr>
          <w:cantSplit/>
        </w:trPr>
        <w:tc>
          <w:tcPr>
            <w:tcW w:type="dxa" w:w="30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HarvestTrip</w:t>
            </w:r>
          </w:p>
        </w:tc>
        <w:tc>
          <w:tcPr>
            <w:tcW w:type="dxa" w:w="635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Transport trip field/loading → receiver.</w:t>
            </w:r>
          </w:p>
        </w:tc>
      </w:tr>
      <w:tr>
        <w:trPr>
          <w:cantSplit/>
        </w:trPr>
        <w:tc>
          <w:tcPr>
            <w:tcW w:type="dxa" w:w="30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HarvestStopEvent</w:t>
            </w:r>
          </w:p>
        </w:tc>
        <w:tc>
          <w:tcPr>
            <w:tcW w:type="dxa" w:w="635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Route stop/deviation evidence.</w:t>
            </w:r>
          </w:p>
        </w:tc>
      </w:tr>
      <w:tr>
        <w:trPr>
          <w:cantSplit/>
        </w:trPr>
        <w:tc>
          <w:tcPr>
            <w:tcW w:type="dxa" w:w="30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HarvestReconciliation</w:t>
            </w:r>
          </w:p>
        </w:tc>
        <w:tc>
          <w:tcPr>
            <w:tcW w:type="dxa" w:w="635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Unload/trip/weighing comparison.</w:t>
            </w:r>
          </w:p>
        </w:tc>
      </w:tr>
      <w:tr>
        <w:trPr>
          <w:cantSplit/>
        </w:trPr>
        <w:tc>
          <w:tcPr>
            <w:tcW w:type="dxa" w:w="30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WorkNorm</w:t>
            </w:r>
          </w:p>
        </w:tc>
        <w:tc>
          <w:tcPr>
            <w:tcW w:type="dxa" w:w="635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Versioned rate/norm definition.</w:t>
            </w:r>
          </w:p>
        </w:tc>
      </w:tr>
      <w:tr>
        <w:trPr>
          <w:cantSplit/>
        </w:trPr>
        <w:tc>
          <w:tcPr>
            <w:tcW w:type="dxa" w:w="30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LaborFact</w:t>
            </w:r>
          </w:p>
        </w:tc>
        <w:tc>
          <w:tcPr>
            <w:tcW w:type="dxa" w:w="635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Confirmed operational labor quantity/time/output.</w:t>
            </w:r>
          </w:p>
        </w:tc>
      </w:tr>
      <w:tr>
        <w:trPr>
          <w:cantSplit/>
        </w:trPr>
        <w:tc>
          <w:tcPr>
            <w:tcW w:type="dxa" w:w="30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PieceworkPreview</w:t>
            </w:r>
          </w:p>
        </w:tc>
        <w:tc>
          <w:tcPr>
            <w:tcW w:type="dxa" w:w="635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Non-payroll calculated remuneration preview.</w:t>
            </w:r>
          </w:p>
        </w:tc>
      </w:tr>
      <w:tr>
        <w:trPr>
          <w:cantSplit/>
        </w:trPr>
        <w:tc>
          <w:tcPr>
            <w:tcW w:type="dxa" w:w="30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PayrollHandoff</w:t>
            </w:r>
          </w:p>
        </w:tc>
        <w:tc>
          <w:tcPr>
            <w:tcW w:type="dxa" w:w="635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Approved export facts to 1C/payroll.</w:t>
            </w:r>
          </w:p>
        </w:tc>
      </w:tr>
      <w:tr>
        <w:trPr>
          <w:cantSplit/>
        </w:trPr>
        <w:tc>
          <w:tcPr>
            <w:tcW w:type="dxa" w:w="30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MaintenanceCandidate</w:t>
            </w:r>
          </w:p>
        </w:tc>
        <w:tc>
          <w:tcPr>
            <w:tcW w:type="dxa" w:w="635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Telemetry/operator evidence for CMMS workflow.</w:t>
            </w:r>
          </w:p>
        </w:tc>
      </w:tr>
    </w:tbl>
    <w:p>
      <w:pPr>
        <w:pStyle w:val="Heading1"/>
        <w:keepNext/>
      </w:pPr>
      <w:r>
        <w:t>6. Fleet hierarchy and asset identity</w:t>
      </w:r>
    </w:p>
    <w:p>
      <w:pPr>
        <w:pStyle w:val="CodeBlock"/>
        <w:keepLines/>
      </w:pPr>
      <w:r>
        <w:rPr>
          <w:rFonts w:ascii="DejaVu Sans Mono" w:hAnsi="DejaVu Sans Mono" w:eastAsia="DejaVu Sans Mono" w:cs="DejaVu Sans Mono"/>
          <w:sz w:val="16"/>
        </w:rPr>
        <w:t>FleetAsset</w:t>
        <w:br/>
        <w:t xml:space="preserve"> ├─ Machine (tractor/combine/self-propelled)</w:t>
        <w:br/>
        <w:t xml:space="preserve"> ├─ TransportVehicle</w:t>
        <w:br/>
        <w:t xml:space="preserve"> ├─ Implement</w:t>
        <w:br/>
        <w:t xml:space="preserve"> └─ Attachment</w:t>
        <w:br/>
        <w:br/>
        <w:t>AssetIdentifier(s)</w:t>
        <w:br/>
        <w:t xml:space="preserve"> ├─ internal UUID</w:t>
        <w:br/>
        <w:t xml:space="preserve"> ├─ fleet code</w:t>
        <w:br/>
        <w:t xml:space="preserve"> ├─ VIN / serial / state plate</w:t>
        <w:br/>
        <w:t xml:space="preserve"> ├─ OEM ID</w:t>
        <w:br/>
        <w:t xml:space="preserve"> └─ QR / RFID aliases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Canonical identity принадлежит платформе; OEM/GPS-vendor IDs — внешние aliases.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Удаление asset с историческими фактами запрещено; используется RETIRED/OUT_OF_SERVICE.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Asset lifecycle: DRAFT → ACTIVE → SUSPENDED/REPAIR → RETIRED.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Изменение госномера/трекера/QR не создаёт новую машину; создаётся versioned identifier/binding.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Одна единица техники может иметь несколько simultaneous evidence sources, но источник не может быть silently rebound к другой машине.</w:t>
      </w:r>
    </w:p>
    <w:p>
      <w:pPr>
        <w:pStyle w:val="Heading1"/>
        <w:keepNext/>
      </w:pPr>
      <w:r>
        <w:t>7. Machine + Implement composition</w:t>
      </w:r>
    </w:p>
    <w:p>
      <w:pPr>
        <w:spacing w:after="80"/>
      </w:pPr>
      <w:r>
        <w:rPr>
          <w:rFonts w:ascii="Arial" w:hAnsi="Arial" w:eastAsia="Arial" w:cs="Arial"/>
          <w:sz w:val="18"/>
        </w:rPr>
        <w:t>Для accurate work detection машина и орудие образуют временный состав агрегата. Composition не хранится простым currentImplementId в Machine: история нужна для подтверждения ширины захвата, производительности и технологического контекста.</w:t>
      </w:r>
    </w:p>
    <w:p>
      <w:pPr>
        <w:pStyle w:val="CodeBlock"/>
        <w:keepLines/>
      </w:pPr>
      <w:r>
        <w:rPr>
          <w:rFonts w:ascii="DejaVu Sans Mono" w:hAnsi="DejaVu Sans Mono" w:eastAsia="DejaVu Sans Mono" w:cs="DejaVu Sans Mono"/>
          <w:sz w:val="16"/>
        </w:rPr>
        <w:t>MachineImplementComposition</w:t>
        <w:br/>
        <w:t xml:space="preserve">  machineId</w:t>
        <w:br/>
        <w:t xml:space="preserve">  implementIds[]</w:t>
        <w:br/>
        <w:t xml:space="preserve">  validFrom / validTo</w:t>
        <w:br/>
        <w:t xml:space="preserve">  source = MANUAL | QR | ISOBUS | OEM | IMPORT</w:t>
        <w:br/>
        <w:t xml:space="preserve">  workingWidthOverride?</w:t>
        <w:br/>
        <w:t xml:space="preserve">  confirmationStatus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Состав можно подтвердить QR/NFC в мобильном приложении.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ISOBUS implement identity может предложить composition, но при конфликте с ручным подтверждением создаётся reconciliation issue.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Нельзя ретроактивно менять composition, если по интервалу уже закрыт confirmed MachineWorkSession, без audited correction.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Attachment chain может включать трактор + орудие + дополнительный applicator/seed unit.</w:t>
      </w:r>
    </w:p>
    <w:p>
      <w:pPr>
        <w:pStyle w:val="Heading1"/>
        <w:keepNext/>
      </w:pPr>
      <w:r>
        <w:t>8. Operator / shift / assignment</w:t>
      </w:r>
    </w:p>
    <w:p>
      <w:pPr>
        <w:spacing w:after="80"/>
      </w:pPr>
      <w:r>
        <w:rPr>
          <w:rFonts w:ascii="Arial" w:hAnsi="Arial" w:eastAsia="Arial" w:cs="Arial"/>
          <w:sz w:val="18"/>
        </w:rPr>
        <w:t>OperatorAssignment связывает сотрудника с техникой и контекстом работы. Это operational fact для выработки, ответственности, QR-ТМЦ и piecework preview, но не табель и не payroll.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Назначение может исходить из WorkOrder/dispatcher/mobile acceptance.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Одновременное назначение одного оператора на две активные самоходные машины — blocking conflict по умолчанию.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Передача машины между механизаторами закрывает предыдущий assignment и создаёт новый.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Offline acceptance использует client UUID и idempotency.</w:t>
      </w:r>
    </w:p>
    <w:p>
      <w:pPr>
        <w:pStyle w:val="Heading1"/>
        <w:keepNext/>
      </w:pPr>
      <w:r>
        <w:t>9. Telemetry Evidence Pipeline</w:t>
      </w:r>
    </w:p>
    <w:p>
      <w:pPr>
        <w:pStyle w:val="CodeBlock"/>
        <w:keepLines/>
      </w:pPr>
      <w:r>
        <w:rPr>
          <w:rFonts w:ascii="DejaVu Sans Mono" w:hAnsi="DejaVu Sans Mono" w:eastAsia="DejaVu Sans Mono" w:cs="DejaVu Sans Mono"/>
          <w:sz w:val="16"/>
        </w:rPr>
        <w:t>GPS / Mobile GPS / OEM Cloud / CAN-J1939 / ISOBUS / Gateway</w:t>
        <w:br/>
        <w:t xml:space="preserve">                         ↓</w:t>
        <w:br/>
        <w:t xml:space="preserve">                   Raw Evidence</w:t>
        <w:br/>
        <w:t xml:space="preserve">                         ↓</w:t>
        <w:br/>
        <w:t xml:space="preserve">              Normalized Fleet Evidence</w:t>
        <w:br/>
        <w:t xml:space="preserve">                         ↓</w:t>
        <w:br/>
        <w:t xml:space="preserve">           Resolver / Detection / Correlation</w:t>
        <w:br/>
        <w:t xml:space="preserve">                         ↓</w:t>
        <w:br/>
        <w:t xml:space="preserve">              Candidate / Derived State</w:t>
        <w:br/>
        <w:t xml:space="preserve">                         ↓</w:t>
        <w:br/>
        <w:t xml:space="preserve">             Domain confirmation/workflow</w:t>
        <w:br/>
        <w:t xml:space="preserve">                         ↓</w:t>
        <w:br/>
        <w:t xml:space="preserve">            Operational Business Fact</w:t>
      </w:r>
    </w:p>
    <w:p>
      <w:pPr>
        <w:spacing w:after="80"/>
      </w:pPr>
      <w:r>
        <w:rPr>
          <w:rFonts w:ascii="Arial" w:hAnsi="Arial" w:eastAsia="Arial" w:cs="Arial"/>
          <w:sz w:val="18"/>
        </w:rPr>
        <w:t>Все evidence records обязаны иметь sourceId, asset binding, observedAt, receivedAt, quality, clockQuality и provenance/raw reference. Данные out-of-order разрешены; business ordering строится по observedAt при допустимом качестве часов.</w:t>
      </w:r>
    </w:p>
    <w:p>
      <w:pPr>
        <w:pStyle w:val="Heading1"/>
        <w:keepNext/>
      </w:pPr>
      <w:r>
        <w:t>10. GPS / tracks / geofences / coverage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PositionObservation хранит lat/lon, optional altitude, speed, course, accuracy и source quality.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Raw points могут агрегироваться в TrackSegment/read model, но исходная evidence lineage сохраняется.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Geofence events вычисляются относительно versioned Field/FieldSeason/yard/fuel-base geometry.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CoverageResult строится только при известной/подтверждённой рабочей ширине или с явно указанным fallback profile.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Overlap, gaps, out-of-boundary area и headland exclusion должны быть доступны как derived metrics.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Трек низкого качества/редкой частоты не используется для автоматического подтверждения площади без DQ warning.</w:t>
      </w:r>
    </w:p>
    <w:p>
      <w:pPr>
        <w:pStyle w:val="Heading1"/>
        <w:keepNext/>
      </w:pPr>
      <w:r>
        <w:t>11. Automatic Work Fact</w:t>
      </w:r>
    </w:p>
    <w:p>
      <w:pPr>
        <w:spacing w:after="80"/>
      </w:pPr>
      <w:r>
        <w:rPr>
          <w:rFonts w:ascii="Arial" w:hAnsi="Arial" w:eastAsia="Arial" w:cs="Arial"/>
          <w:sz w:val="18"/>
        </w:rPr>
        <w:t>Auto-detection должна быть rule/profile-driven и объяснима: система различает перемещение, транспорт, работу, простой и разворот по сочетанию геозоны, скорости, implement context, engine state, working signal и WorkOrder.</w:t>
      </w:r>
    </w:p>
    <w:p>
      <w:pPr>
        <w:pStyle w:val="CodeBlock"/>
        <w:keepLines/>
      </w:pPr>
      <w:r>
        <w:rPr>
          <w:rFonts w:ascii="DejaVu Sans Mono" w:hAnsi="DejaVu Sans Mono" w:eastAsia="DejaVu Sans Mono" w:cs="DejaVu Sans Mono"/>
          <w:sz w:val="16"/>
        </w:rPr>
        <w:t>Evidence window</w:t>
        <w:br/>
        <w:t xml:space="preserve">  + Field geometry</w:t>
        <w:br/>
        <w:t xml:space="preserve">  + WorkOrder</w:t>
        <w:br/>
        <w:t xml:space="preserve">  + composition</w:t>
        <w:br/>
        <w:t xml:space="preserve">  + speed / heading / work signal</w:t>
        <w:br/>
        <w:t xml:space="preserve">  → MachineWorkCandidate(confidence, ruleVersion)</w:t>
        <w:br/>
        <w:t xml:space="preserve">  → operator/dispatcher confirmation or deterministic policy</w:t>
        <w:br/>
        <w:t xml:space="preserve">  → MachineWorkSession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Candidate хранит признаки, confidence и ruleVersion.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Смена detection profile не переписывает исторические MachineWorkSession.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В manual-only режиме пользователь может создать факт по заданию без GPS; system marks MANUAL provenance.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По конфликту нескольких источников (GPS/OEM/mobile) приоритет задаётся versioned resolver policy.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ActualOperation из №34 может агрегировать один или несколько MachineWorkSession, но создаётся domain service агрономии, не телематикой.</w:t>
      </w:r>
    </w:p>
    <w:p>
      <w:pPr>
        <w:pStyle w:val="Heading1"/>
        <w:keepNext/>
      </w:pPr>
      <w:r>
        <w:t>12. CAN / SAE J1939 read-only evidence</w:t>
      </w:r>
    </w:p>
    <w:p>
      <w:pPr>
        <w:spacing w:after="80"/>
      </w:pPr>
      <w:r>
        <w:rPr>
          <w:rFonts w:ascii="Arial" w:hAnsi="Arial" w:eastAsia="Arial" w:cs="Arial"/>
          <w:sz w:val="18"/>
        </w:rPr>
        <w:t>J1939 используется как один из адаптеров телематики для тракторов, комбайнов, грузовых машин и off-highway техники. Платформа не должна hardcode произвольный PGN/SPN как бизнес-семантику: mapping хранится в versioned J1939Profile.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V2 minimum: read-only ingest через approved gateway/OEM connector; direct actuation запрещён.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Normalized signals могут включать engine speed, engine hours, vehicle speed, fuel rate, temperatures, diagnostic state — только если конкретное устройство/профиль подтверждает соответствующий signal mapping.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Unsupported/unknown PGN/SPN сохраняется как raw evidence либо игнорируется policy; не угадывается.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DTC/diagnostic signal создаёт MaintenanceCandidate, а не автоматически WorkOrder ремонта.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J1939 profile version, gateway firmware и binding version входят в provenance.</w:t>
      </w:r>
    </w:p>
    <w:p>
      <w:pPr>
        <w:pStyle w:val="Heading1"/>
        <w:keepNext/>
      </w:pPr>
      <w:r>
        <w:t>13. ISOBUS / ISO 11783 context</w:t>
      </w:r>
    </w:p>
    <w:p>
      <w:pPr>
        <w:spacing w:after="80"/>
      </w:pPr>
      <w:r>
        <w:rPr>
          <w:rFonts w:ascii="Arial" w:hAnsi="Arial" w:eastAsia="Arial" w:cs="Arial"/>
          <w:sz w:val="18"/>
        </w:rPr>
        <w:t>ISOBUS рассматривается как interoperability layer между трактором, орудием, терминалом и farm software. №35 использует его для идентификации implement/context, task/prescription exchange и execution evidence — без реализации safety/control logic.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243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Функциональность</w:t>
            </w:r>
          </w:p>
        </w:tc>
        <w:tc>
          <w:tcPr>
            <w:tcW w:type="dxa" w:w="6973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Использование платформой</w:t>
            </w:r>
          </w:p>
        </w:tc>
      </w:tr>
      <w:tr>
        <w:trPr>
          <w:cantSplit/>
        </w:trPr>
        <w:tc>
          <w:tcPr>
            <w:tcW w:type="dxa" w:w="243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UT / Universal Terminal</w:t>
            </w:r>
          </w:p>
        </w:tc>
        <w:tc>
          <w:tcPr>
            <w:tcW w:type="dxa" w:w="697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Не заменяем терминал; можем хранить capability/compatibility metadata.</w:t>
            </w:r>
          </w:p>
        </w:tc>
      </w:tr>
      <w:tr>
        <w:trPr>
          <w:cantSplit/>
        </w:trPr>
        <w:tc>
          <w:tcPr>
            <w:tcW w:type="dxa" w:w="243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TECU</w:t>
            </w:r>
          </w:p>
        </w:tc>
        <w:tc>
          <w:tcPr>
            <w:tcW w:type="dxa" w:w="697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Read-only tractor/context signals через adapter.</w:t>
            </w:r>
          </w:p>
        </w:tc>
      </w:tr>
      <w:tr>
        <w:trPr>
          <w:cantSplit/>
        </w:trPr>
        <w:tc>
          <w:tcPr>
            <w:tcW w:type="dxa" w:w="243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TC-BAS</w:t>
            </w:r>
          </w:p>
        </w:tc>
        <w:tc>
          <w:tcPr>
            <w:tcW w:type="dxa" w:w="697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Task data import/export и базовая документация работы.</w:t>
            </w:r>
          </w:p>
        </w:tc>
      </w:tr>
      <w:tr>
        <w:trPr>
          <w:cantSplit/>
        </w:trPr>
        <w:tc>
          <w:tcPr>
            <w:tcW w:type="dxa" w:w="243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TC-GEO</w:t>
            </w:r>
          </w:p>
        </w:tc>
        <w:tc>
          <w:tcPr>
            <w:tcW w:type="dxa" w:w="697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Географически привязанные task/prescription/execution data.</w:t>
            </w:r>
          </w:p>
        </w:tc>
      </w:tr>
      <w:tr>
        <w:trPr>
          <w:cantSplit/>
        </w:trPr>
        <w:tc>
          <w:tcPr>
            <w:tcW w:type="dxa" w:w="243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TC-SC</w:t>
            </w:r>
          </w:p>
        </w:tc>
        <w:tc>
          <w:tcPr>
            <w:tcW w:type="dxa" w:w="697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Контекст section control как execution evidence, если доступен.</w:t>
            </w:r>
          </w:p>
        </w:tc>
      </w:tr>
      <w:tr>
        <w:trPr>
          <w:cantSplit/>
        </w:trPr>
        <w:tc>
          <w:tcPr>
            <w:tcW w:type="dxa" w:w="243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AUX</w:t>
            </w:r>
          </w:p>
        </w:tc>
        <w:tc>
          <w:tcPr>
            <w:tcW w:type="dxa" w:w="697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Не управляем.</w:t>
            </w:r>
          </w:p>
        </w:tc>
      </w:tr>
      <w:tr>
        <w:trPr>
          <w:cantSplit/>
        </w:trPr>
        <w:tc>
          <w:tcPr>
            <w:tcW w:type="dxa" w:w="243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TIM</w:t>
            </w:r>
          </w:p>
        </w:tc>
        <w:tc>
          <w:tcPr>
            <w:tcW w:type="dxa" w:w="697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Control path OUT OF SCOPE; только capability metadata.</w:t>
            </w:r>
          </w:p>
        </w:tc>
      </w:tr>
      <w:tr>
        <w:trPr>
          <w:cantSplit/>
        </w:trPr>
        <w:tc>
          <w:tcPr>
            <w:tcW w:type="dxa" w:w="243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FS / File Server</w:t>
            </w:r>
          </w:p>
        </w:tc>
        <w:tc>
          <w:tcPr>
            <w:tcW w:type="dxa" w:w="697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Adapter opportunity, не core dependency.</w:t>
            </w:r>
          </w:p>
        </w:tc>
      </w:tr>
      <w:tr>
        <w:trPr>
          <w:cantSplit/>
        </w:trPr>
        <w:tc>
          <w:tcPr>
            <w:tcW w:type="dxa" w:w="243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TRACK</w:t>
            </w:r>
          </w:p>
        </w:tc>
        <w:tc>
          <w:tcPr>
            <w:tcW w:type="dxa" w:w="697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Future standardized guidance-track context; не prerequisite.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EAF3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keepLines/>
            </w:pPr>
            <w:r>
              <w:rPr>
                <w:rFonts w:ascii="Arial" w:hAnsi="Arial" w:eastAsia="Arial" w:cs="Arial"/>
                <w:b/>
                <w:color w:val="163A4A"/>
                <w:sz w:val="19"/>
              </w:rPr>
              <w:t>ISOBUS compatibility нельзя считать бинарным признаком «есть ISOBUS». Необходимо хранить конкретные поддерживаемые functionalities/capabilities и версии; совместимость зависит от общего набора возможностей трактора, терминала и орудия.</w:t>
            </w:r>
          </w:p>
        </w:tc>
      </w:tr>
    </w:tbl>
    <w:p>
      <w:pPr>
        <w:pStyle w:val="Heading1"/>
        <w:keepNext/>
      </w:pPr>
      <w:r>
        <w:t>14. RTK / GNSS correction sources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RtkCorrectionSource types: NTRIP, LOCAL_BASE, OEM_SERVICE, FILE/OFFLINE (если применимо).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Храним endpoint alias, mount/profile reference, credential secret reference, supported constellations/format metadata — без секретов в domain table.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RtkSessionQuality: FLOAT/FIX/NONE/UNKNOWN, estimated accuracy, correction age, outages.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RTK outage не блокирует работу; снижает confidence и может запретить high-precision prescription execution по policy.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RTK source registry — configuration/health feature; платформа не становится собственным GNSS engine.</w:t>
      </w:r>
    </w:p>
    <w:p>
      <w:pPr>
        <w:pStyle w:val="Heading1"/>
        <w:keepNext/>
      </w:pPr>
      <w:r>
        <w:t>15. OEM / GPS vendor connectors</w:t>
      </w:r>
    </w:p>
    <w:p>
      <w:pPr>
        <w:spacing w:after="80"/>
      </w:pPr>
      <w:r>
        <w:rPr>
          <w:rFonts w:ascii="Arial" w:hAnsi="Arial" w:eastAsia="Arial" w:cs="Arial"/>
          <w:sz w:val="18"/>
        </w:rPr>
        <w:t>Каждый OEM/GPS-вендор реализуется через adapter contract. Canonical Fleet DTO не должен содержать vendor-specific поля.</w:t>
      </w:r>
    </w:p>
    <w:p>
      <w:pPr>
        <w:pStyle w:val="CodeBlock"/>
        <w:keepLines/>
      </w:pPr>
      <w:r>
        <w:rPr>
          <w:rFonts w:ascii="DejaVu Sans Mono" w:hAnsi="DejaVu Sans Mono" w:eastAsia="DejaVu Sans Mono" w:cs="DejaVu Sans Mono"/>
          <w:sz w:val="16"/>
        </w:rPr>
        <w:t>Connector -&gt; staging/raw -&gt; identity mapping -&gt; normalized observations -&gt; reconciliation -&gt; domain/read models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Pull, webhook и file import допускаются как connector modes.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Cursor/watermark/checkpoint обязателен для incremental import.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Duplicate/out-of-order/retry должны быть idempotent.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External asset not mapped -&gt; reconciliation queue, не auto-create canonical Machine без policy.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Connector outage не блокирует manual/mobile workflows.</w:t>
      </w:r>
    </w:p>
    <w:p>
      <w:pPr>
        <w:pStyle w:val="Heading1"/>
        <w:keepNext/>
      </w:pPr>
      <w:r>
        <w:t>16. Fuel ledger: business facts</w:t>
      </w:r>
    </w:p>
    <w:p>
      <w:pPr>
        <w:spacing w:after="80"/>
      </w:pPr>
      <w:r>
        <w:rPr>
          <w:rFonts w:ascii="Arial" w:hAnsi="Arial" w:eastAsia="Arial" w:cs="Arial"/>
          <w:sz w:val="18"/>
        </w:rPr>
        <w:t>ГСМ описывается отдельной operational ledger моделью. Бухгалтерский склад/стоимость может принадлежать 1С, но факт физического прихода/выдачи и производственный контекст нужны платформе для работы без WAN.</w:t>
      </w:r>
    </w:p>
    <w:p>
      <w:pPr>
        <w:pStyle w:val="CodeBlock"/>
        <w:keepLines/>
      </w:pPr>
      <w:r>
        <w:rPr>
          <w:rFonts w:ascii="DejaVu Sans Mono" w:hAnsi="DejaVu Sans Mono" w:eastAsia="DejaVu Sans Mono" w:cs="DejaVu Sans Mono"/>
          <w:sz w:val="16"/>
        </w:rPr>
        <w:t>FuelReceipt → FuelTank book balance</w:t>
        <w:br/>
        <w:t>FuelIssue → Vehicle + Employee + WorkOrder</w:t>
        <w:br/>
        <w:t>FuelMeasurement / ConsumptionEvidence</w:t>
        <w:br/>
        <w:t xml:space="preserve">                ↓</w:t>
        <w:br/>
        <w:t xml:space="preserve">        FuelReconciliation</w:t>
        <w:br/>
        <w:t xml:space="preserve">                ↓</w:t>
        <w:br/>
        <w:t xml:space="preserve">           FuelAnomaly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FuelReceipt и FuelIssue — immutable business movements с correction/supersession.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Book balance не переписывается напрямую показанием ДУТ.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Каждая выдача имеет unit, quantity, source device/manual, vehicle/person/task links и external accountingRef при наличии.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FuelIssue identity может подтверждаться RFID/QR/key/card, но hardware optional.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1С получает/возвращает accounting code/status; operational identity сохраняет платформа.</w:t>
      </w:r>
    </w:p>
    <w:p>
      <w:pPr>
        <w:pStyle w:val="Heading1"/>
        <w:keepNext/>
      </w:pPr>
      <w:r>
        <w:t>17. Fuel tank &amp; storage reconciliation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FuelTank хранит nominal capacity, calibration/profile reference и site/location.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TankMeasurement — evidence с quality/calibration version.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ExpectedBookBalance = previous confirmed balance + receipts - confirmed issues ± approved corrections.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Physical difference не создаёт автоматическое складское движение; создаёт reconciliation result/anomaly.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Порог отклонения configurable по tank/product/time window.</w:t>
      </w:r>
    </w:p>
    <w:p>
      <w:pPr>
        <w:pStyle w:val="Heading1"/>
        <w:keepNext/>
      </w:pPr>
      <w:r>
        <w:t>18. Fuel consumption and anomaly model</w:t>
      </w:r>
    </w:p>
    <w:p>
      <w:pPr>
        <w:pStyle w:val="CodeBlock"/>
        <w:keepLines/>
      </w:pPr>
      <w:r>
        <w:rPr>
          <w:rFonts w:ascii="DejaVu Sans Mono" w:hAnsi="DejaVu Sans Mono" w:eastAsia="DejaVu Sans Mono" w:cs="DejaVu Sans Mono"/>
          <w:sz w:val="16"/>
        </w:rPr>
        <w:t>IssuedToVehicle</w:t>
        <w:br/>
        <w:t>vs CAN/OEM calculated consumption</w:t>
        <w:br/>
        <w:t>vs DУТ level delta</w:t>
        <w:br/>
        <w:t>vs WorkNorm / ActualOperation</w:t>
        <w:br/>
        <w:t>→ variance + confidence + anomaly candidate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Unknown fill, rapid level drop, issue without operation, excessive rate и missing receipt — отдельные anomaly types.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Алгоритм учитывает sensor noise, refuelling detection, slope/vehicle motion where applicable через adapter/profile.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FuelAnomaly не обвиняет пользователя и не изменяет учёт; это проверяемый exception workflow.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AI может ранжировать anomaly candidates, но reason/decision подтверждает уполномоченная роль.</w:t>
      </w:r>
    </w:p>
    <w:p>
      <w:pPr>
        <w:pStyle w:val="Heading1"/>
        <w:keepNext/>
      </w:pPr>
      <w:r>
        <w:t>19. Harvest Control — общий workflow</w:t>
      </w:r>
    </w:p>
    <w:p>
      <w:pPr>
        <w:pStyle w:val="CodeBlock"/>
        <w:keepLines/>
      </w:pPr>
      <w:r>
        <w:rPr>
          <w:rFonts w:ascii="DejaVu Sans Mono" w:hAnsi="DejaVu Sans Mono" w:eastAsia="DejaVu Sans Mono" w:cs="DejaVu Sans Mono"/>
          <w:sz w:val="16"/>
        </w:rPr>
        <w:t>Field / FieldSeason</w:t>
        <w:br/>
        <w:t xml:space="preserve">    ↓</w:t>
        <w:br/>
        <w:t>Combine work</w:t>
        <w:br/>
        <w:t xml:space="preserve">    ↓</w:t>
        <w:br/>
        <w:t>CombineUnloadEvidence</w:t>
        <w:br/>
        <w:t xml:space="preserve">    ↓ confirm/correlate</w:t>
        <w:br/>
        <w:t>HarvestTransfer (combine -&gt; truck)</w:t>
        <w:br/>
        <w:t xml:space="preserve">    ↓</w:t>
        <w:br/>
        <w:t>HarvestTrip</w:t>
        <w:br/>
        <w:t xml:space="preserve">    ↓</w:t>
        <w:br/>
        <w:t>WeighingTransaction</w:t>
        <w:br/>
        <w:t xml:space="preserve">    ↓</w:t>
        <w:br/>
        <w:t>HarvestReconciliation</w:t>
        <w:br/>
        <w:t xml:space="preserve">    ↓</w:t>
        <w:br/>
        <w:t>GrainLot / WarehouseLot (№36)</w:t>
      </w:r>
    </w:p>
    <w:p>
      <w:pPr>
        <w:spacing w:after="80"/>
      </w:pPr>
      <w:r>
        <w:rPr>
          <w:rFonts w:ascii="Arial" w:hAnsi="Arial" w:eastAsia="Arial" w:cs="Arial"/>
          <w:sz w:val="18"/>
        </w:rPr>
        <w:t>Главная цель — прослеживаемость и reconciliation, а не попытка считать любой датчик на комбайне «истиной веса». Независимые оценки должны сохраняться отдельно.</w:t>
      </w:r>
    </w:p>
    <w:p>
      <w:pPr>
        <w:pStyle w:val="Heading1"/>
        <w:keepNext/>
      </w:pPr>
      <w:r>
        <w:t>20. CombineUnload / HarvestTransfer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Unload может быть MANUAL, TELEMETRY_DETECTED, OEM_REPORTED или HYBRID.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Обязательные связи: FieldSeason/field, combine, receiver vehicle, time interval; quantity estimate optional.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Одна машина-перевозчик может принять несколько unload от нескольких комбайнов; каждый transfer отдельный.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Один unload может быть разделён между несколькими receiver vehicles только явным split workflow.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Автоматически detected unload до подтверждения имеет статус CANDIDATE.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Correction сохраняет исходные evidence references.</w:t>
      </w:r>
    </w:p>
    <w:p>
      <w:pPr>
        <w:pStyle w:val="Heading1"/>
        <w:keepNext/>
      </w:pPr>
      <w:r>
        <w:t>21. HarvestTrip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1701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7710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Смысл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PLANNED</w:t>
            </w:r>
          </w:p>
        </w:tc>
        <w:tc>
          <w:tcPr>
            <w:tcW w:type="dxa" w:w="771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Назначена перевозка/receiver.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LOADING</w:t>
            </w:r>
          </w:p>
        </w:tc>
        <w:tc>
          <w:tcPr>
            <w:tcW w:type="dxa" w:w="771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Принимает урожай.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LOADED</w:t>
            </w:r>
          </w:p>
        </w:tc>
        <w:tc>
          <w:tcPr>
            <w:tcW w:type="dxa" w:w="771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Загрузка завершена.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IN_TRANSIT</w:t>
            </w:r>
          </w:p>
        </w:tc>
        <w:tc>
          <w:tcPr>
            <w:tcW w:type="dxa" w:w="771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Следует к receiver.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ARRIVED</w:t>
            </w:r>
          </w:p>
        </w:tc>
        <w:tc>
          <w:tcPr>
            <w:tcW w:type="dxa" w:w="771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Прибыл на объект/очередь.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WEIGHING</w:t>
            </w:r>
          </w:p>
        </w:tc>
        <w:tc>
          <w:tcPr>
            <w:tcW w:type="dxa" w:w="771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В весовой workflow.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UNLOADING</w:t>
            </w:r>
          </w:p>
        </w:tc>
        <w:tc>
          <w:tcPr>
            <w:tcW w:type="dxa" w:w="771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Разгрузка.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COMPLETED</w:t>
            </w:r>
          </w:p>
        </w:tc>
        <w:tc>
          <w:tcPr>
            <w:tcW w:type="dxa" w:w="771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Поездка закрыта подтверждёнными фактами.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CANCELLED</w:t>
            </w:r>
          </w:p>
        </w:tc>
        <w:tc>
          <w:tcPr>
            <w:tcW w:type="dxa" w:w="771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Отменена.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EXCEPTION</w:t>
            </w:r>
          </w:p>
        </w:tc>
        <w:tc>
          <w:tcPr>
            <w:tcW w:type="dxa" w:w="771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Требует ручной разбор.</w:t>
            </w:r>
          </w:p>
        </w:tc>
      </w:tr>
    </w:tbl>
    <w:p>
      <w:pPr>
        <w:pStyle w:val="ListBullet"/>
      </w:pPr>
      <w:r>
        <w:rPr>
          <w:rFonts w:ascii="Arial" w:hAnsi="Arial" w:eastAsia="Arial" w:cs="Arial"/>
          <w:sz w:val="18"/>
        </w:rPr>
        <w:t>GPS optional: без трекера водитель/диспетчер меняет состояния вручную/offline.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Route/stop evidence не закрывает trip автоматически без configured deterministic rule.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Destination может быть Weighbridge, GrainReceiver, external customer/partner.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№37 расширит trip в TMS/Yard, но №35 хранит harvest operational minimum.</w:t>
      </w:r>
    </w:p>
    <w:p>
      <w:pPr>
        <w:pStyle w:val="Heading1"/>
        <w:keepNext/>
      </w:pPr>
      <w:r>
        <w:t>22. Anti-loss Harvest Reconciliation</w:t>
      </w:r>
    </w:p>
    <w:p>
      <w:pPr>
        <w:spacing w:after="80"/>
      </w:pPr>
      <w:r>
        <w:rPr>
          <w:rFonts w:ascii="Arial" w:hAnsi="Arial" w:eastAsia="Arial" w:cs="Arial"/>
          <w:sz w:val="18"/>
        </w:rPr>
        <w:t>Reconciliation не должна маскировать естественные различия между оценками. Система показывает, какие источники сравниваются и с какой уверенностью.</w:t>
      </w:r>
    </w:p>
    <w:p>
      <w:pPr>
        <w:pStyle w:val="CodeBlock"/>
        <w:keepLines/>
      </w:pPr>
      <w:r>
        <w:rPr>
          <w:rFonts w:ascii="DejaVu Sans Mono" w:hAnsi="DejaVu Sans Mono" w:eastAsia="DejaVu Sans Mono" w:cs="DejaVu Sans Mono"/>
          <w:sz w:val="16"/>
        </w:rPr>
        <w:t>Σ CombineUnload estimate</w:t>
        <w:br/>
        <w:t>Σ HarvestTransfer estimate</w:t>
        <w:br/>
        <w:t>Σ Trip declared/load estimate</w:t>
        <w:br/>
        <w:t>Weighbridge net</w:t>
        <w:br/>
        <w:t>Grain acceptance net/conditioned weight (№36)</w:t>
        <w:br/>
        <w:t>→ variances by field / combine / truck / shift / route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Thresholds задаются по crop/site/method и версии policy.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Weighbridge correction вызывает recompute reconciliation, но не меняет unload evidence.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Missing transfer/trip/weighing формирует completeness state.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Reconciliation statuses: OPEN / MATCHED / WITHIN_TOLERANCE / EXCEPTION / REVIEWED / CLOSED.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Все exception decisions audited.</w:t>
      </w:r>
    </w:p>
    <w:p>
      <w:pPr>
        <w:pStyle w:val="Heading1"/>
        <w:keepNext/>
      </w:pPr>
      <w:r>
        <w:t>23. Weighbridge handoff</w:t>
      </w:r>
    </w:p>
    <w:p>
      <w:pPr>
        <w:spacing w:after="80"/>
      </w:pPr>
      <w:r>
        <w:rPr>
          <w:rFonts w:ascii="Arial" w:hAnsi="Arial" w:eastAsia="Arial" w:cs="Arial"/>
          <w:sz w:val="18"/>
        </w:rPr>
        <w:t>№35 связывает HarvestTrip с master-функциями 152–170. Истина брутто/тара/нетто принадлежит weighing domain. №35 только передаёт vehicle, cargo/source field, expected trip/transfer and receives canonical WeighingTransaction ID.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Нельзя вычислять final delivered mass из GPS/telemetry.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Offline weighing на Local Server имеет приоритет над облачной копией.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Photo/ALPR/RFID — evidence identity, не отдельные vehicle master records.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Складской/зерновой приход создаётся downstream workflow №36, а не телематикой.</w:t>
      </w:r>
    </w:p>
    <w:p>
      <w:pPr>
        <w:pStyle w:val="Heading1"/>
        <w:keepNext/>
      </w:pPr>
      <w:r>
        <w:t>24. WorkNorm / LaborFact / PieceworkPreview</w:t>
      </w:r>
    </w:p>
    <w:p>
      <w:pPr>
        <w:spacing w:after="80"/>
      </w:pPr>
      <w:r>
        <w:rPr>
          <w:rFonts w:ascii="Arial" w:hAnsi="Arial" w:eastAsia="Arial" w:cs="Arial"/>
          <w:sz w:val="18"/>
        </w:rPr>
        <w:t>№35 рассчитывает operational evidence для сотрудника; №42 расширит workforce semantics и qualification. Payroll authority остаётся внешним.</w:t>
      </w:r>
    </w:p>
    <w:p>
      <w:pPr>
        <w:pStyle w:val="CodeBlock"/>
        <w:keepLines/>
      </w:pPr>
      <w:r>
        <w:rPr>
          <w:rFonts w:ascii="DejaVu Sans Mono" w:hAnsi="DejaVu Sans Mono" w:eastAsia="DejaVu Sans Mono" w:cs="DejaVu Sans Mono"/>
          <w:sz w:val="16"/>
        </w:rPr>
        <w:t>Confirmed MachineWorkSession / ActualOperation</w:t>
        <w:br/>
        <w:t xml:space="preserve"> + OperatorAssignment</w:t>
        <w:br/>
        <w:t xml:space="preserve"> + WorkNormVersion</w:t>
        <w:br/>
        <w:t xml:space="preserve"> + TariffReference</w:t>
        <w:br/>
        <w:t xml:space="preserve"> → LaborFact</w:t>
        <w:br/>
        <w:t xml:space="preserve"> → PieceworkPreview</w:t>
        <w:br/>
        <w:t xml:space="preserve"> → Approval / export</w:t>
        <w:br/>
        <w:t xml:space="preserve"> → 1C payroll/accounting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WorkNorm versioned по operation/machine/implement/conditions/unit.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LaborFact хранит area, tonnes, trips, ton-km, hours и другие measurable quantities.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PieceworkPreview хранит formulaVersion и входы; не может называться начисленной зарплатой.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Коррекция работы после payroll handoff создаёт adjustment proposal, а не silent update external payroll.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Механизатор может видеть explainable детализацию расчёта в mobile, если разрешено role policy.</w:t>
      </w:r>
    </w:p>
    <w:p>
      <w:pPr>
        <w:pStyle w:val="Heading1"/>
        <w:keepNext/>
      </w:pPr>
      <w:r>
        <w:t>25. Maintenance integration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EngineHours/odometer/diagnostic evidence доступны №25/maintenance domain.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Next maintenance может рассчитываться по календарю и/или confirmed meter reading.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Operator breakdown report создаёт MaintenanceRequest/candidate по existing CMMS workflow.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CAN DTC/temperature/vibration signal создаёт candidate/evidence; подтверждение выполняется maintenance role.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Установленные запчасти через QR вызывают warehouse issue workflow; mobile не изменяет stock напрямую.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Downtime for repair связывается с MachineWorkSession/WorkOrder, сохраняя отдельную downtime reason authority.</w:t>
      </w:r>
    </w:p>
    <w:p>
      <w:pPr>
        <w:pStyle w:val="Heading1"/>
        <w:keepNext/>
      </w:pPr>
      <w:r>
        <w:t>26. Mobile Executor 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226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Экран</w:t>
            </w:r>
          </w:p>
        </w:tc>
        <w:tc>
          <w:tcPr>
            <w:tcW w:type="dxa" w:w="7143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Критические действия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Мои задания</w:t>
            </w:r>
          </w:p>
        </w:tc>
        <w:tc>
          <w:tcPr>
            <w:tcW w:type="dxa" w:w="71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Принять; открыть карту; offline availability.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Задание</w:t>
            </w:r>
          </w:p>
        </w:tc>
        <w:tc>
          <w:tcPr>
            <w:tcW w:type="dxa" w:w="71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Начать; пауза/простой; завершить; фото/голос.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Машина</w:t>
            </w:r>
          </w:p>
        </w:tc>
        <w:tc>
          <w:tcPr>
            <w:tcW w:type="dxa" w:w="71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QR техника/орудие; composition; состояние; ТО due.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ТМЦ</w:t>
            </w:r>
          </w:p>
        </w:tc>
        <w:tc>
          <w:tcPr>
            <w:tcW w:type="dxa" w:w="71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QR получить; передать; вернуть; установить запчасть.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Уборка</w:t>
            </w:r>
          </w:p>
        </w:tc>
        <w:tc>
          <w:tcPr>
            <w:tcW w:type="dxa" w:w="71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Выбрать/подтвердить unload/receiver/trip.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ГСМ</w:t>
            </w:r>
          </w:p>
        </w:tc>
        <w:tc>
          <w:tcPr>
            <w:tcW w:type="dxa" w:w="71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Просмотр своих заправок; anomaly/несоответствие.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Выработка</w:t>
            </w:r>
          </w:p>
        </w:tc>
        <w:tc>
          <w:tcPr>
            <w:tcW w:type="dxa" w:w="71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ha, t, km, t-km, hours, downtime, piecework preview.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Проблема</w:t>
            </w:r>
          </w:p>
        </w:tc>
        <w:tc>
          <w:tcPr>
            <w:tcW w:type="dxa" w:w="71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Поломка; простой; фото/комментарий; offline submit.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EAF3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keepLines/>
            </w:pPr>
            <w:r>
              <w:rPr>
                <w:rFonts w:ascii="Arial" w:hAnsi="Arial" w:eastAsia="Arial" w:cs="Arial"/>
                <w:b/>
                <w:color w:val="163A4A"/>
                <w:sz w:val="19"/>
              </w:rPr>
              <w:t>UX rule: механизатор не должен вводить технические идентификаторы, PGN/SPN, UUID или номер телематического устройства. Всё это скрыто за QR, связями master data и adapter mappings.</w:t>
            </w:r>
          </w:p>
        </w:tc>
      </w:tr>
    </w:tbl>
    <w:p>
      <w:pPr>
        <w:pStyle w:val="Heading1"/>
        <w:keepNext/>
      </w:pPr>
      <w:r>
        <w:t>27. Offline / Sync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Assignments, field map, machine/implement identities, reason catalogs и necessary QR mappings prefetch to mobile.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Start/finish, downtime, breakdown, composition confirmation, HarvestTransfer и attachments создаются offline как ProvisionalCommand.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Каждая команда имеет clientCommandId/idempotency key.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GPS/mobile track upload separated from business command queue.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Conflict example: диспетчер переназначил машину, пока механизатор offline — sync не выполняет silent overwrite; возвращает actionable conflict.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14-day critical offline baseline из №12 распространяется на задания/события; high-volume tracks могут иметь отдельную retention/buffer policy.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Loss of WAN не останавливает Local Server fleet, fuel station import или weighbridge workflows.</w:t>
      </w:r>
    </w:p>
    <w:p>
      <w:pPr>
        <w:pStyle w:val="Heading1"/>
        <w:keepNext/>
      </w:pPr>
      <w:r>
        <w:t>28. Commands, Events and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294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Command</w:t>
            </w:r>
          </w:p>
        </w:tc>
        <w:tc>
          <w:tcPr>
            <w:tcW w:type="dxa" w:w="6463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9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CreateFleetAsset</w:t>
            </w:r>
          </w:p>
        </w:tc>
        <w:tc>
          <w:tcPr>
            <w:tcW w:type="dxa" w:w="646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Создать canonical asset.</w:t>
            </w:r>
          </w:p>
        </w:tc>
      </w:tr>
      <w:tr>
        <w:trPr>
          <w:cantSplit/>
        </w:trPr>
        <w:tc>
          <w:tcPr>
            <w:tcW w:type="dxa" w:w="29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BindTelemetrySource</w:t>
            </w:r>
          </w:p>
        </w:tc>
        <w:tc>
          <w:tcPr>
            <w:tcW w:type="dxa" w:w="646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Связать source с asset.</w:t>
            </w:r>
          </w:p>
        </w:tc>
      </w:tr>
      <w:tr>
        <w:trPr>
          <w:cantSplit/>
        </w:trPr>
        <w:tc>
          <w:tcPr>
            <w:tcW w:type="dxa" w:w="29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SetMachineComposition</w:t>
            </w:r>
          </w:p>
        </w:tc>
        <w:tc>
          <w:tcPr>
            <w:tcW w:type="dxa" w:w="646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Установить machine/implement composition.</w:t>
            </w:r>
          </w:p>
        </w:tc>
      </w:tr>
      <w:tr>
        <w:trPr>
          <w:cantSplit/>
        </w:trPr>
        <w:tc>
          <w:tcPr>
            <w:tcW w:type="dxa" w:w="29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AssignOperator</w:t>
            </w:r>
          </w:p>
        </w:tc>
        <w:tc>
          <w:tcPr>
            <w:tcW w:type="dxa" w:w="646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Назначить оператора.</w:t>
            </w:r>
          </w:p>
        </w:tc>
      </w:tr>
      <w:tr>
        <w:trPr>
          <w:cantSplit/>
        </w:trPr>
        <w:tc>
          <w:tcPr>
            <w:tcW w:type="dxa" w:w="29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StartMachineWork</w:t>
            </w:r>
          </w:p>
        </w:tc>
        <w:tc>
          <w:tcPr>
            <w:tcW w:type="dxa" w:w="646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Ручное начало confirmed/manual work.</w:t>
            </w:r>
          </w:p>
        </w:tc>
      </w:tr>
      <w:tr>
        <w:trPr>
          <w:cantSplit/>
        </w:trPr>
        <w:tc>
          <w:tcPr>
            <w:tcW w:type="dxa" w:w="29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ConfirmWorkCandidate</w:t>
            </w:r>
          </w:p>
        </w:tc>
        <w:tc>
          <w:tcPr>
            <w:tcW w:type="dxa" w:w="646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Подтвердить detected work.</w:t>
            </w:r>
          </w:p>
        </w:tc>
      </w:tr>
      <w:tr>
        <w:trPr>
          <w:cantSplit/>
        </w:trPr>
        <w:tc>
          <w:tcPr>
            <w:tcW w:type="dxa" w:w="29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ReportDowntime</w:t>
            </w:r>
          </w:p>
        </w:tc>
        <w:tc>
          <w:tcPr>
            <w:tcW w:type="dxa" w:w="646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Зафиксировать простой.</w:t>
            </w:r>
          </w:p>
        </w:tc>
      </w:tr>
      <w:tr>
        <w:trPr>
          <w:cantSplit/>
        </w:trPr>
        <w:tc>
          <w:tcPr>
            <w:tcW w:type="dxa" w:w="29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ReportBreakdown</w:t>
            </w:r>
          </w:p>
        </w:tc>
        <w:tc>
          <w:tcPr>
            <w:tcW w:type="dxa" w:w="646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Создать breakdown evidence/request.</w:t>
            </w:r>
          </w:p>
        </w:tc>
      </w:tr>
      <w:tr>
        <w:trPr>
          <w:cantSplit/>
        </w:trPr>
        <w:tc>
          <w:tcPr>
            <w:tcW w:type="dxa" w:w="29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RecordFuelReceipt</w:t>
            </w:r>
          </w:p>
        </w:tc>
        <w:tc>
          <w:tcPr>
            <w:tcW w:type="dxa" w:w="646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Приход топлива.</w:t>
            </w:r>
          </w:p>
        </w:tc>
      </w:tr>
      <w:tr>
        <w:trPr>
          <w:cantSplit/>
        </w:trPr>
        <w:tc>
          <w:tcPr>
            <w:tcW w:type="dxa" w:w="29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RecordFuelIssue</w:t>
            </w:r>
          </w:p>
        </w:tc>
        <w:tc>
          <w:tcPr>
            <w:tcW w:type="dxa" w:w="646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Выдача топлива.</w:t>
            </w:r>
          </w:p>
        </w:tc>
      </w:tr>
      <w:tr>
        <w:trPr>
          <w:cantSplit/>
        </w:trPr>
        <w:tc>
          <w:tcPr>
            <w:tcW w:type="dxa" w:w="29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ImportFuelIssue</w:t>
            </w:r>
          </w:p>
        </w:tc>
        <w:tc>
          <w:tcPr>
            <w:tcW w:type="dxa" w:w="646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Импорт из АЗС idempotent.</w:t>
            </w:r>
          </w:p>
        </w:tc>
      </w:tr>
      <w:tr>
        <w:trPr>
          <w:cantSplit/>
        </w:trPr>
        <w:tc>
          <w:tcPr>
            <w:tcW w:type="dxa" w:w="29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ReviewFuelAnomaly</w:t>
            </w:r>
          </w:p>
        </w:tc>
        <w:tc>
          <w:tcPr>
            <w:tcW w:type="dxa" w:w="646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Решение по anomaly.</w:t>
            </w:r>
          </w:p>
        </w:tc>
      </w:tr>
      <w:tr>
        <w:trPr>
          <w:cantSplit/>
        </w:trPr>
        <w:tc>
          <w:tcPr>
            <w:tcW w:type="dxa" w:w="29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CreateHarvestTransfer</w:t>
            </w:r>
          </w:p>
        </w:tc>
        <w:tc>
          <w:tcPr>
            <w:tcW w:type="dxa" w:w="646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Подтвердить unload/transfer.</w:t>
            </w:r>
          </w:p>
        </w:tc>
      </w:tr>
      <w:tr>
        <w:trPr>
          <w:cantSplit/>
        </w:trPr>
        <w:tc>
          <w:tcPr>
            <w:tcW w:type="dxa" w:w="29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StartHarvestTrip</w:t>
            </w:r>
          </w:p>
        </w:tc>
        <w:tc>
          <w:tcPr>
            <w:tcW w:type="dxa" w:w="646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Старт trip.</w:t>
            </w:r>
          </w:p>
        </w:tc>
      </w:tr>
      <w:tr>
        <w:trPr>
          <w:cantSplit/>
        </w:trPr>
        <w:tc>
          <w:tcPr>
            <w:tcW w:type="dxa" w:w="29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CompleteHarvestTrip</w:t>
            </w:r>
          </w:p>
        </w:tc>
        <w:tc>
          <w:tcPr>
            <w:tcW w:type="dxa" w:w="646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Закрытие trip after receiver workflow.</w:t>
            </w:r>
          </w:p>
        </w:tc>
      </w:tr>
      <w:tr>
        <w:trPr>
          <w:cantSplit/>
        </w:trPr>
        <w:tc>
          <w:tcPr>
            <w:tcW w:type="dxa" w:w="29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ConfirmLaborFact</w:t>
            </w:r>
          </w:p>
        </w:tc>
        <w:tc>
          <w:tcPr>
            <w:tcW w:type="dxa" w:w="646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Подтвердить трудовой факт.</w:t>
            </w:r>
          </w:p>
        </w:tc>
      </w:tr>
      <w:tr>
        <w:trPr>
          <w:cantSplit/>
        </w:trPr>
        <w:tc>
          <w:tcPr>
            <w:tcW w:type="dxa" w:w="29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ApprovePieceworkPreview</w:t>
            </w:r>
          </w:p>
        </w:tc>
        <w:tc>
          <w:tcPr>
            <w:tcW w:type="dxa" w:w="646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Approved export-ready preview.</w:t>
            </w:r>
          </w:p>
        </w:tc>
      </w:tr>
    </w:tbl>
    <w:p>
      <w:pPr>
        <w:pStyle w:val="ListBullet"/>
      </w:pPr>
      <w:r>
        <w:rPr>
          <w:rFonts w:ascii="Arial" w:hAnsi="Arial" w:eastAsia="Arial" w:cs="Arial"/>
          <w:sz w:val="18"/>
        </w:rPr>
        <w:t>fleet.asset.created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fleet.telemetry.bound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fleet.composition.changed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fleet.operator.assigned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fleet.work.candidate_detected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fleet.work.confirmed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fleet.downtime.reported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fleet.breakdown.reported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fuel.receipt.recorded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fuel.issue.recorded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fuel.reconciliation.completed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fuel.anomaly.detected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harvest.unload.detected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harvest.transfer.confirmed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harvest.trip.started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harvest.trip.arrived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harvest.reconciliation.completed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labor.fact.confirmed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labor.piecework_preview.approved</w:t>
      </w:r>
    </w:p>
    <w:p>
      <w:pPr>
        <w:pStyle w:val="Heading1"/>
        <w:keepNext/>
      </w:pPr>
      <w:r>
        <w:t>29.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3969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Permission</w:t>
            </w:r>
          </w:p>
        </w:tc>
        <w:tc>
          <w:tcPr>
            <w:tcW w:type="dxa" w:w="5443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Типовые роли</w:t>
            </w:r>
          </w:p>
        </w:tc>
      </w:tr>
      <w:tr>
        <w:trPr>
          <w:cantSplit/>
        </w:trPr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fleet.asset.manage</w:t>
            </w:r>
          </w:p>
        </w:tc>
        <w:tc>
          <w:tcPr>
            <w:tcW w:type="dxa" w:w="54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admin / engineer</w:t>
            </w:r>
          </w:p>
        </w:tc>
      </w:tr>
      <w:tr>
        <w:trPr>
          <w:cantSplit/>
        </w:trPr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fleet.binding.manage</w:t>
            </w:r>
          </w:p>
        </w:tc>
        <w:tc>
          <w:tcPr>
            <w:tcW w:type="dxa" w:w="54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engineer / integrator</w:t>
            </w:r>
          </w:p>
        </w:tc>
      </w:tr>
      <w:tr>
        <w:trPr>
          <w:cantSplit/>
        </w:trPr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fleet.composition.confirm</w:t>
            </w:r>
          </w:p>
        </w:tc>
        <w:tc>
          <w:tcPr>
            <w:tcW w:type="dxa" w:w="54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dispatcher / operator</w:t>
            </w:r>
          </w:p>
        </w:tc>
      </w:tr>
      <w:tr>
        <w:trPr>
          <w:cantSplit/>
        </w:trPr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fleet.work.confirm</w:t>
            </w:r>
          </w:p>
        </w:tc>
        <w:tc>
          <w:tcPr>
            <w:tcW w:type="dxa" w:w="54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dispatcher / agronomist / operator by policy</w:t>
            </w:r>
          </w:p>
        </w:tc>
      </w:tr>
      <w:tr>
        <w:trPr>
          <w:cantSplit/>
        </w:trPr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fleet.work.correct</w:t>
            </w:r>
          </w:p>
        </w:tc>
        <w:tc>
          <w:tcPr>
            <w:tcW w:type="dxa" w:w="54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supervisor</w:t>
            </w:r>
          </w:p>
        </w:tc>
      </w:tr>
      <w:tr>
        <w:trPr>
          <w:cantSplit/>
        </w:trPr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fuel.receipt.record</w:t>
            </w:r>
          </w:p>
        </w:tc>
        <w:tc>
          <w:tcPr>
            <w:tcW w:type="dxa" w:w="54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fuel operator / warehouse</w:t>
            </w:r>
          </w:p>
        </w:tc>
      </w:tr>
      <w:tr>
        <w:trPr>
          <w:cantSplit/>
        </w:trPr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fuel.issue.record</w:t>
            </w:r>
          </w:p>
        </w:tc>
        <w:tc>
          <w:tcPr>
            <w:tcW w:type="dxa" w:w="54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fuel operator / system connector</w:t>
            </w:r>
          </w:p>
        </w:tc>
      </w:tr>
      <w:tr>
        <w:trPr>
          <w:cantSplit/>
        </w:trPr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fuel.correction</w:t>
            </w:r>
          </w:p>
        </w:tc>
        <w:tc>
          <w:tcPr>
            <w:tcW w:type="dxa" w:w="54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supervisor/accounting role by policy</w:t>
            </w:r>
          </w:p>
        </w:tc>
      </w:tr>
      <w:tr>
        <w:trPr>
          <w:cantSplit/>
        </w:trPr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fuel.anomaly.review</w:t>
            </w:r>
          </w:p>
        </w:tc>
        <w:tc>
          <w:tcPr>
            <w:tcW w:type="dxa" w:w="54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engineer/security/economist</w:t>
            </w:r>
          </w:p>
        </w:tc>
      </w:tr>
      <w:tr>
        <w:trPr>
          <w:cantSplit/>
        </w:trPr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harvest.transfer.confirm</w:t>
            </w:r>
          </w:p>
        </w:tc>
        <w:tc>
          <w:tcPr>
            <w:tcW w:type="dxa" w:w="54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dispatcher/operator</w:t>
            </w:r>
          </w:p>
        </w:tc>
      </w:tr>
      <w:tr>
        <w:trPr>
          <w:cantSplit/>
        </w:trPr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harvest.trip.manage</w:t>
            </w:r>
          </w:p>
        </w:tc>
        <w:tc>
          <w:tcPr>
            <w:tcW w:type="dxa" w:w="54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dispatcher/driver</w:t>
            </w:r>
          </w:p>
        </w:tc>
      </w:tr>
      <w:tr>
        <w:trPr>
          <w:cantSplit/>
        </w:trPr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harvest.reconciliation.review</w:t>
            </w:r>
          </w:p>
        </w:tc>
        <w:tc>
          <w:tcPr>
            <w:tcW w:type="dxa" w:w="54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supervisor/security</w:t>
            </w:r>
          </w:p>
        </w:tc>
      </w:tr>
      <w:tr>
        <w:trPr>
          <w:cantSplit/>
        </w:trPr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labor.fact.confirm</w:t>
            </w:r>
          </w:p>
        </w:tc>
        <w:tc>
          <w:tcPr>
            <w:tcW w:type="dxa" w:w="54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supervisor</w:t>
            </w:r>
          </w:p>
        </w:tc>
      </w:tr>
      <w:tr>
        <w:trPr>
          <w:cantSplit/>
        </w:trPr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piecework.preview.approve</w:t>
            </w:r>
          </w:p>
        </w:tc>
        <w:tc>
          <w:tcPr>
            <w:tcW w:type="dxa" w:w="54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economist/supervisor</w:t>
            </w:r>
          </w:p>
        </w:tc>
      </w:tr>
      <w:tr>
        <w:trPr>
          <w:cantSplit/>
        </w:trPr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telemetry.raw.view</w:t>
            </w:r>
          </w:p>
        </w:tc>
        <w:tc>
          <w:tcPr>
            <w:tcW w:type="dxa" w:w="544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engineer/admin only</w:t>
            </w:r>
          </w:p>
        </w:tc>
      </w:tr>
    </w:tbl>
    <w:p>
      <w:pPr>
        <w:pStyle w:val="Heading1"/>
        <w:keepNext/>
      </w:pPr>
      <w:r>
        <w:t>30. Data Quality and Provenance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Каждый telemetry source получает health: ONLINE / DEGRADED / STALE / OFFLINE / MISCONFIGURED.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Clock quality: GOOD / ESTIMATED / BAD / UNKNOWN; bad clocks уменьшают confidence и не должны создавать точные interval facts автоматически.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Impossible jumps, duplicate points, speed spikes, counter rollback, fuel spikes, impossible unload sequence — DQ issues.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Confirmed business fact хранит provenanceRefs[] до evidence/candidate/manual input.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Resolver/detection formula version хранится вместе с derived output.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External source corrections создают new evidence; confirmed fact пересматривается только workflow.</w:t>
      </w:r>
    </w:p>
    <w:p>
      <w:pPr>
        <w:pStyle w:val="Heading1"/>
        <w:keepNext/>
      </w:pPr>
      <w:r>
        <w:t>31. KPI Registry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2835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KPI</w:t>
            </w:r>
          </w:p>
        </w:tc>
        <w:tc>
          <w:tcPr>
            <w:tcW w:type="dxa" w:w="6576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Contract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Fleet availability</w:t>
            </w:r>
          </w:p>
        </w:tc>
        <w:tc>
          <w:tcPr>
            <w:tcW w:type="dxa" w:w="65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Available planned time / planned time; operational definition versioned.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Utilization</w:t>
            </w:r>
          </w:p>
        </w:tc>
        <w:tc>
          <w:tcPr>
            <w:tcW w:type="dxa" w:w="65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Working time / available time.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Productive area/hour</w:t>
            </w:r>
          </w:p>
        </w:tc>
        <w:tc>
          <w:tcPr>
            <w:tcW w:type="dxa" w:w="65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Confirmed area / confirmed productive hours.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Fuel L/ha</w:t>
            </w:r>
          </w:p>
        </w:tc>
        <w:tc>
          <w:tcPr>
            <w:tcW w:type="dxa" w:w="65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Confirmed fuel allocation / confirmed area.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Fuel L/t</w:t>
            </w:r>
          </w:p>
        </w:tc>
        <w:tc>
          <w:tcPr>
            <w:tcW w:type="dxa" w:w="65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Confirmed fuel allocation / confirmed output tonnes.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Idle ratio</w:t>
            </w:r>
          </w:p>
        </w:tc>
        <w:tc>
          <w:tcPr>
            <w:tcW w:type="dxa" w:w="65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Idle/downtime / shift time.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Route deviation</w:t>
            </w:r>
          </w:p>
        </w:tc>
        <w:tc>
          <w:tcPr>
            <w:tcW w:type="dxa" w:w="65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Distance/time outside expected path/geofence.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Harvest delivered variance</w:t>
            </w:r>
          </w:p>
        </w:tc>
        <w:tc>
          <w:tcPr>
            <w:tcW w:type="dxa" w:w="65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Weighing net vs correlated unload/transfer estimate.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Harvest completeness</w:t>
            </w:r>
          </w:p>
        </w:tc>
        <w:tc>
          <w:tcPr>
            <w:tcW w:type="dxa" w:w="65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Trips with full unload→weighing→grain linkage / total trips.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Operator output</w:t>
            </w:r>
          </w:p>
        </w:tc>
        <w:tc>
          <w:tcPr>
            <w:tcW w:type="dxa" w:w="65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ha/t/trips/t-km/hours by confirmed LaborFact.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Piecework preview</w:t>
            </w:r>
          </w:p>
        </w:tc>
        <w:tc>
          <w:tcPr>
            <w:tcW w:type="dxa" w:w="65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Formula-driven, non-payroll amount.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TCO</w:t>
            </w:r>
          </w:p>
        </w:tc>
        <w:tc>
          <w:tcPr>
            <w:tcW w:type="dxa" w:w="65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Maintenance + fuel + selected operational costs per machine; source matrix required.</w:t>
            </w:r>
          </w:p>
        </w:tc>
      </w:tr>
    </w:tbl>
    <w:p>
      <w:pPr>
        <w:pStyle w:val="Heading1"/>
        <w:keepNext/>
      </w:pPr>
      <w:r>
        <w:t>32. Release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181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Release</w:t>
            </w:r>
          </w:p>
        </w:tc>
        <w:tc>
          <w:tcPr>
            <w:tcW w:type="dxa" w:w="7597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Scope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MVP / early V1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Fleet registry, machine/implement, mobile executor, assignments, manual/GPS-only work, downtime, breakdown, weighbridge links, offline.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V1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Composition history, GPS tracks/geofences/coverage, confirmed labor facts, QR TMC/parts, HarvestTransfer/HarvestTrip baseline.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V1.5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Anti-loss reconciliation, richer work detection, piecework preview/approval, yield-map linkage, stronger operational KPI.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V2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Fuel ledger/АЗС integration and reconciliation; OEM connectors; CAN/J1939; ISOBUS context/task data; RTK source/quality; advanced automatic work fact.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FUTURE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Control/actuation only under separate safety/functional-safety program; High-Speed ISOBUS readiness; autonomy/robotics.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964" w:right="964" w:bottom="850" w:left="964" w:header="397" w:footer="397" w:gutter="0"/>
          <w:cols w:space="720"/>
          <w:docGrid w:linePitch="360"/>
        </w:sectPr>
      </w:pPr>
    </w:p>
    <w:p>
      <w:pPr>
        <w:pStyle w:val="Heading1"/>
        <w:keepNext/>
      </w:pPr>
      <w:r>
        <w:t>33. Functional / technical requirements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7"/>
        <w:gridCol w:w="5197"/>
        <w:gridCol w:w="5197"/>
      </w:tblGrid>
      <w:tr>
        <w:trPr>
          <w:tblHeader w:val="true"/>
          <w:cantSplit/>
        </w:trPr>
        <w:tc>
          <w:tcPr>
            <w:tcW w:type="dxa" w:w="130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6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4"/>
              </w:rPr>
              <w:t>Область</w:t>
            </w:r>
          </w:p>
        </w:tc>
        <w:tc>
          <w:tcPr>
            <w:tcW w:type="dxa" w:w="1196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4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REQ35-001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Fleet identity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Canonical FleetAsset uses UUID and never uses vendor device ID as primary key.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REQ35-002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Fleet identity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Support MACHINE, VEHICLE, IMPLEMENT and ATTACHMENT asset types.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REQ35-003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Fleet identity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AssetIdentifier supports state plate, VIN, serial, OEM ID, QR and RFID aliases.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REQ35-004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Fleet identity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Identifier history is versioned and audited.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REQ35-005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Fleet identity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Asset with referenced facts cannot be hard-deleted.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REQ35-006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Fleet identity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Asset lifecycle supports ACTIVE, SUSPENDED/REPAIR and RETIRED states.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REQ35-007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Fleet identity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MachineCapability stores operation and working capability metadata.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REQ35-008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Fleet identity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ImplementCapability stores operation types and nominal working width.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REQ35-009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Fleet identity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Unknown external asset mapping creates reconciliation issue.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REQ35-010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Composition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MachineImplementComposition is time-versioned.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REQ35-011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Composition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Composition may contain multiple implements/attachments.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REQ35-012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Composition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Composition source is recorded.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REQ35-013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Composition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QR confirmation of composition works offline.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REQ35-014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Composition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ISOBUS identity can propose but not silently replace confirmed composition.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REQ35-015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Composition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Changing composition with closed work requires correction workflow.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REQ35-016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Composition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Working-width override is versioned with reason.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REQ35-017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Operator/shift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OperatorAssignment links employee, asset and time interval.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REQ35-018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Operator/shift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OperatorAssignment can reference WorkOrder/FieldSeason.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REQ35-019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Operator/shift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Concurrent conflicting operator assignments are detected.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REQ35-020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Operator/shift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Offline acceptance is idempotent.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REQ35-021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Operator/shift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Machine handover closes prior assignment.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REQ35-022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Operator/shift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OperatorAssignment is not payroll attendance.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REQ35-023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Telemetry source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TelematicsSource supports MOBILE_GPS, VENDOR_API, OEM_API, GATEWAY, IMPORT.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REQ35-024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Telemetry source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TelemetryBinding is time-versioned.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REQ35-025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Telemetry source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One asset may have multiple simultaneous sources.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REQ35-026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Telemetry source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One device cannot be bound to conflicting assets without reconciliation.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REQ35-027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Telemetry source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Evidence stores observedAt and receivedAt.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REQ35-028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Telemetry source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Evidence stores clockQuality and quality.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REQ35-029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Telemetry source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Raw source reference/provenance is retained according to governance.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REQ35-030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Telemetry source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Out-of-order evidence is supported.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REQ35-031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Telemetry source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Duplicate ingest is idempotent.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REQ35-032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GPS/track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PositionObservation supports accuracy.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REQ35-033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GPS/track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TrackSegment is derived from observations and reproducible.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REQ35-034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GPS/track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Geofence events use versioned geometry.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REQ35-035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GPS/track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Field boundary violation creates event/notification, not automatic disciplinary fact.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REQ35-036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GPS/track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Coverage uses composition/working-width context.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REQ35-037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GPS/track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Coverage algorithm/version is persisted.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REQ35-038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GPS/track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Overlap/gap metrics are derived.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REQ35-039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GPS/track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Low-quality GPS can be excluded by policy.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REQ35-040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GPS/track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Manual work is supported without GPS.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REQ35-041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Work detection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WorkDetectionProfile is versioned.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REQ35-042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Work detection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Detection uses explicit evidence features and stores rule version.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REQ35-043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Work detection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Detected work first creates MachineWorkCandidate.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REQ35-044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Work detection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Candidate stores confidence.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REQ35-045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Work detection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Confirmation creates MachineWorkSession.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REQ35-046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Work detection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Changing detection profile does not rewrite historical sessions.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REQ35-047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Work detection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Multiple sources are resolved by versioned resolver policy.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REQ35-048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Work detection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Manual confirmed fact stores MANUAL provenance.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REQ35-049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Work detection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ActualOperation integration occurs through agronomy domain service.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REQ35-050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Work detection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Deviation from WorkOrder is separately recorded.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REQ35-051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Meters/status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Engine-hours observation stores source and quality.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REQ35-052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Meters/status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Odometer observation stores source and quality.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REQ35-053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Meters/status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Counter rollback produces DQ issue.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REQ35-054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Meters/status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Confirmed meter correction is audited.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REQ35-055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Meters/status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Run/idle/stop status is evidence/derived state, not direct operation fact.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REQ35-056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J1939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J1939 adapter is read-only in V2.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REQ35-057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J1939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PGN/SPN mappings are defined by versioned J1939Profile.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REQ35-058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J1939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Unknown signals are not semantically guessed.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REQ35-059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J1939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Agricultural/off-highway applicability is supported through adapter profiles.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REQ35-060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J1939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Gateway firmware/profile/binding versions are part of provenance.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REQ35-061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J1939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DTC can create maintenance candidate, not confirmed repair.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REQ35-062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J1939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No CAN write/actuation command is exposed by business API.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REQ35-063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ISOBUS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ISOBUS profile stores supported functionalities, not only boolean capability.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REQ35-064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ISOBUS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Support metadata for UT, TECU, TC-BAS, TC-GEO and TC-SC.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REQ35-065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ISOBUS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TIM actuation/control is OUT OF SCOPE.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REQ35-066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ISOBUS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Implement/task context can be imported through adapter.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REQ35-067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ISOBUS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Prescription/task export uses adapter/versioned profile.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REQ35-068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ISOBUS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Execution context from ISOBUS remains evidence until reconciled.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REQ35-069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ISOBUS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Compatibility checks use intersecting supported capabilities.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REQ35-070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ISOBUS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AEF/ISO11783 terminology is isolated behind integration adapter.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REQ35-071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RTK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RtkCorrectionSource supports NTRIP, local base and OEM service types.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REQ35-072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RTK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Credential values are stored in secret store references.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REQ35-073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RTK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RTK quality stores FIX/FLOAT/NONE/UNKNOWN.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REQ35-074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RTK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Correction age/accuracy/outage are observable.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REQ35-075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RTK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RTK outage does not block manual/GPS workflow.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REQ35-076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RTK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High-precision execution may require RTK quality by policy.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REQ35-077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OEM connectors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OEM connector has checkpoint/cursor for incremental import.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REQ35-078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OEM connectors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Webhook/pull/file modes are supported by connector contract.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REQ35-079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OEM connectors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Vendor-specific fields do not leak into canonical business DTOs.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REQ35-080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OEM connectors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Connector retry is idempotent.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REQ35-081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OEM connectors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Mapping conflicts go to reconciliation queue.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REQ35-082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OEM connectors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Connector outage does not block local workflow.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REQ35-083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Fuel ledger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FuelProduct uses canonical unit and optional density/calibration rules.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REQ35-084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Fuel ledger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FuelSite and FuelTank are canonical operational entities.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REQ35-085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Fuel ledger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FuelReceipt is immutable movement.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REQ35-086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Fuel ledger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FuelIssue is immutable movement.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REQ35-087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Fuel ledger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FuelIssue links vehicle and optionally employee/WorkOrder.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REQ35-088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Fuel ledger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FuelIssue can originate manual or connector source.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REQ35-089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Fuel ledger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Correction uses supersession/amendment.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REQ35-090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Fuel ledger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Book balance is calculated from confirmed movements.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REQ35-091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Fuel ledger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Physical sensor measurement does not overwrite book balance.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REQ35-092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Fuel ledger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1C accounting reference is stored without transferring operational authority.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REQ35-093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Fuel storage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FuelTank stores nominal capacity and calibration profile reference.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REQ35-094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Fuel storage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TankMeasurement is evidence with quality/calibration version.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REQ35-095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Fuel storage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Reconciliation compares physical and book balance.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REQ35-096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Fuel storage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Difference threshold is configurable.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REQ35-097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Fuel storage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Difference creates exception/anomaly and not automatic movement.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REQ35-098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Fuel consumption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FuelConsumptionEvidence can come from CAN, DУТ, OEM or calculation.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REQ35-099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Fuel consumption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Issued fuel, sensor consumption and norm are independently stored.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REQ35-100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Fuel consumption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FuelReconciliation stores inputs, formula version and confidence.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REQ35-101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Fuel consumption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Fuel anomaly types include suspected drain, unknown fill, excessive use and unmatched issue.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REQ35-102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Fuel consumption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Sensor noise filters/hysteresis are profile versioned.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REQ35-103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Fuel consumption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AI may prioritize anomaly only.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REQ35-104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Fuel consumption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Human review can close anomaly with reason.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REQ35-105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Harvest unload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CombineUnloadEvidence supports manual, telemetry, OEM and hybrid sources.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REQ35-106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Harvest unload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Unload links field/FieldSeason and combine.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REQ35-107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Harvest unload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Receiver vehicle may be proposed/detected.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REQ35-108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Harvest unload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Quantity estimate remains estimate.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REQ35-109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Harvest unload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Telemetry-detected unload starts as CANDIDATE unless deterministic approved rule applies.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REQ35-110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Harvest unload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One receiver may aggregate several transfers.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REQ35-111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Harvest unload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Split unload requires explicit split workflow.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REQ35-112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Harvest transfer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HarvestTransfer is canonical confirmed transfer.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REQ35-113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Harvest transfer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Transfer references source unload evidence.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REQ35-114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Harvest transfer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Transfer links combine and receiver vehicle.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REQ35-115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Harvest transfer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Transfer carries origin field/FieldSeason.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REQ35-116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Harvest transfer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Transfer quantity can be unknown/estimated before weighbridge.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REQ35-117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Harvest transfer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Transfer corrections are audited.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REQ35-118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Harvest trip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HarvestTrip supports PLANNED, LOADING, LOADED, IN_TRANSIT, ARRIVED, WEIGHING, UNLOADING, COMPLETED, CANCELLED and EXCEPTION.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REQ35-119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Harvest trip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Trip can function without GPS.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REQ35-120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Harvest trip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Trip can aggregate multiple HarvestTransfer records.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REQ35-121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Harvest trip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Route/stop evidence is retained independently.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REQ35-122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Harvest trip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Arrival can hand off to Yard/Weighing.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REQ35-123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Harvest trip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Completion requires configured downstream confirmation policy.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REQ35-124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Harvest trip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Driver mobile actions are offline capable.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REQ35-125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Harvest reconciliation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Reconciliation compares unload estimates, transfers, trips and weighbridge net.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REQ35-126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Harvest reconciliation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Independent values are never overwritten to force equality.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REQ35-127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Harvest reconciliation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Tolerance is versioned by crop/site/method.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REQ35-128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Harvest reconciliation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Missing links produce completeness state.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REQ35-129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Harvest reconciliation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Weighbridge correction triggers recompute.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REQ35-130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Harvest reconciliation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Exceptions require review/closure reason.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REQ35-131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Harvest reconciliation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Reconciliation can aggregate by field/combine/truck/shift.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REQ35-132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Weighing link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№35 does not own gross/tare/net.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REQ35-133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Weighing link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HarvestTrip passes canonical vehicle/cargo/source references to weighing.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REQ35-134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Weighing link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WeighingTransaction ID is stored as link.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REQ35-135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Weighing link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Telemetry cannot create final delivered mass.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REQ35-136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Weighing link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Offline weighbridge remains local-authoritative.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REQ35-137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Weighing link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GrainLot creation is downstream №36 responsibility.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REQ35-138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Labor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WorkNorm is versioned.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REQ35-139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Labor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WorkNorm supports area, tonnes, trips, t-km, hours and configurable measurable units.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REQ35-140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Labor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LaborFact derives only from confirmed operational work or approved manual fact.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REQ35-141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Labor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LaborFact links employee and source work.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REQ35-142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Labor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PieceworkPreview stores formula/version/inputs.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REQ35-143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Labor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PieceworkPreview is explicitly non-payroll.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REQ35-144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Labor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Approval permission is separate from calculation.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REQ35-145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Labor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1C export is idempotent and reconciled.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REQ35-146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Labor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Post-export correction creates adjustment proposal.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REQ35-147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Maintenance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Breakdown from mobile stores photo/comment and source context.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REQ35-148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Maintenance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Breakdown can create MaintenanceRequest/candidate through domain workflow.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REQ35-149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Maintenance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DTC/telemetry cannot auto-close repair.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REQ35-150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Maintenance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Meter data may drive next-maintenance calculation.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REQ35-151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Maintenance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Parts installation uses warehouse issue workflow.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REQ35-152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Maintenance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Repair downtime links to work/downtime without merging entities.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REQ35-153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Offline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Mobile prefetches assignments, maps, asset/implement identities and reason catalogs.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REQ35-154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Offline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Start/finish/downtime/breakdown/composition/harvest actions support offline.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REQ35-155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Offline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Every offline command has stable client ID.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REQ35-156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Offline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Attachment queue is separate from command queue.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REQ35-157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Offline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Track queue has storage/buffer policy.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REQ35-158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Offline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Sync conflicts are explicit.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REQ35-159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Offline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14-day critical offline target is supported for business actions.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REQ35-160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Security/audit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Raw CAN/J1939/telemetry access is restricted.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REQ35-161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Security/audit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Business corrections require permission and reason.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REQ35-162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Security/audit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Secrets never appear in domain/audit payloads.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REQ35-163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Security/audit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Fuel and harvest exception decisions are audited.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REQ35-164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Security/audit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Piecework approval is audited.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REQ35-165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Security/audit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External connector identities and mapping changes are audited.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REQ35-166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API/events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All retryable commands are idempotent.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REQ35-167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API/events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Events use common №15 envelope.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REQ35-168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API/events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External/vendor IDs are aliases, not public canonical IDs.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REQ35-169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API/events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High-volume telemetry is not published as one domain event per sample to business consumers.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REQ35-170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API/events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Read models expose source/quality/provisional status where relevant.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REQ35-171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API/events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OpenAPI documents manual and automated provenance fields.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REQ35-172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Observability/DQ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Each source has ONLINE/DEGRADED/STALE/OFFLINE/MISCONFIGURED health.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REQ35-173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Observability/DQ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Clock quality is monitored.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REQ35-174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Observability/DQ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Impossible GPS jumps produce DQ issue.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REQ35-175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Observability/DQ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Fuel spikes/negative balances produce DQ issue.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REQ35-176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Observability/DQ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Impossible harvest sequence produces DQ issue.</w:t>
            </w:r>
          </w:p>
        </w:tc>
      </w:tr>
      <w:tr>
        <w:trPr>
          <w:cantSplit/>
        </w:trPr>
        <w:tc>
          <w:tcPr>
            <w:tcW w:type="dxa" w:w="130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REQ35-177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Observability/DQ</w:t>
            </w:r>
          </w:p>
        </w:tc>
        <w:tc>
          <w:tcPr>
            <w:tcW w:type="dxa" w:w="1196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Data completeness is visible in fleet/harvest dashboards.</w:t>
            </w:r>
          </w:p>
        </w:tc>
      </w:tr>
    </w:tbl>
    <w:p>
      <w:pPr>
        <w:pStyle w:val="Heading1"/>
        <w:keepNext/>
      </w:pPr>
      <w:r>
        <w:t>34. Acceptance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95"/>
        <w:gridCol w:w="7795"/>
      </w:tblGrid>
      <w:tr>
        <w:trPr>
          <w:tblHeader w:val="true"/>
          <w:cantSplit/>
        </w:trPr>
        <w:tc>
          <w:tcPr>
            <w:tcW w:type="dxa" w:w="1701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13776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4"/>
              </w:rPr>
              <w:t>Acceptance contract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AT35-001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Fleet asset can be created with canonical UUID and external aliases.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AT35-002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Changing vendor device does not create a new machine.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AT35-003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Retiring machine preserves work history.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AT35-004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Implement can be bound to machine with validFrom/validTo.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AT35-005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Two historical compositions are resolved correctly by timestamp.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AT35-006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Offline QR composition confirmation syncs idempotently.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AT35-007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ISOBUS-proposed implement does not silently replace manual confirmed composition.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AT35-008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Conflicting operator assignment is blocked or routed to explicit override.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AT35-009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Offline assignment acceptance is idempotent.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AT35-010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Machine handover closes prior operator assignment.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AT35-011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Duplicate GPS batch does not duplicate observations.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AT35-012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Out-of-order GPS points are accepted with original observedAt.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AT35-013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Bad clock quality lowers source confidence.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AT35-014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Geofence entry uses geometry version valid at event time.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AT35-015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Coverage golden fixture matches expected area within configured tolerance.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AT35-016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Changing working width causes new coverage calculation version.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AT35-017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Low-quality track does not auto-confirm work.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AT35-018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Manual work can be entered when no GPS is available.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AT35-019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Detection profile creates MachineWorkCandidate, not ActualOperation.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AT35-020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Candidate stores ruleVersion and confidence.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AT35-021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Confirming candidate creates one MachineWorkSession exactly once.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AT35-022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Changing detector does not rewrite historical work.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AT35-023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Conflicting OEM/mobile GPS creates reconciliation/quality result according to policy.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AT35-024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Engine-hours rollback produces DQ issue.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AT35-025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Meter correction preserves old value/audit.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AT35-026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J1939 unknown PGN/SPN is not guessed into business semantic.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AT35-027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J1939 profile version is present in normalized evidence.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AT35-028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DTC creates maintenance candidate only.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AT35-029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No business API exposes CAN write/actuation command.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AT35-030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ISOBUS profile stores specific functionality list.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AT35-031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ISOBUS TC-GEO task import retains external provenance.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AT35-032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TIM/control functionality cannot be invoked from platform.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AT35-033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ISOBUS compatibility report uses common supported capabilities.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AT35-034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RTK source secret is not present in API response.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AT35-035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RTK FIX/FLOAT transition is recorded.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AT35-036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RTK outage does not stop manual field task.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AT35-037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OEM connector resumes from checkpoint after failure.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AT35-038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OEM duplicate retry is idempotent.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AT35-039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Unknown OEM asset goes to reconciliation queue.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AT35-040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Fuel receipt increases book balance exactly once.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AT35-041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Fuel issue reduces book balance exactly once.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AT35-042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Fuel issue links vehicle, employee and task when supplied.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AT35-043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TankMeasurement does not directly modify book balance.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AT35-044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Tank vs book variance creates reconciliation result.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AT35-045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Fuel issue connector duplicate does not duplicate movement.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AT35-046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CAN fuel consumption evidence stays separate from issue movement.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AT35-047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Fuel drain candidate does not create stock movement.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AT35-048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Fuel anomaly can be reviewed and closed with reason.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AT35-049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AI ranking cannot close fuel anomaly.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AT35-050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Manual CombineUnloadEvidence can be recorded offline.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AT35-051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Telemetry unload creates candidate with evidence refs.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AT35-052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HarvestTransfer links combine, receiver and FieldSeason.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AT35-053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One truck can contain transfers from two combines.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AT35-054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Explicit split workflow supports one unload to two receivers.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AT35-055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Trip can run without GPS.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AT35-056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Trip lifecycle PLANNED→LOADING→LOADED→IN_TRANSIT→ARRIVED works.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AT35-057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GPS stop does not silently complete trip.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AT35-058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Trip handoff creates/links weighing workflow without inventing weight.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AT35-059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Weighbridge net remains authoritative delivered mass.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AT35-060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Weighbridge correction recomputes harvest reconciliation.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AT35-061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Reconciliation preserves original unload/trip estimates.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AT35-062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Missing transfer yields incomplete reconciliation state.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AT35-063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Tolerance policy produces MATCHED/WITHIN_TOLERANCE/EXCEPTION deterministically.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AT35-064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Exception closure requires reason and permission.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AT35-065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WorkNorm version is pinned to LaborFact.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AT35-066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LaborFact from confirmed area matches golden fixture.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AT35-067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PieceworkPreview matches formula fixture.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AT35-068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PieceworkPreview is labeled non-payroll and cannot create payroll posting.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AT35-069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1C payroll handoff retry is idempotent.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AT35-070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Post-export labor correction creates adjustment proposal.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AT35-071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Mechanizer mobile shows area/tonnes/trips/t-km/hours according to permissions.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AT35-072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Offline start/finish survives 24h WAN outage.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AT35-073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Offline breakdown with photo syncs without duplicate request.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AT35-074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Attachment upload retry does not duplicate business event.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AT35-075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Dispatcher edit conflict while operator offline is surfaced.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AT35-076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Source health moves to STALE after configured timeout.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AT35-077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Impossible GPS jump creates DQ issue.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AT35-078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Fuel negative balance is prevented or exceptioned by policy.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AT35-079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Impossible harvest sequence cannot be confirmed.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AT35-080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Cloud replica cannot overwrite Local Server confirmed MachineWorkSession.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AT35-081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Cloud replica cannot overwrite Local Server FuelIssue.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AT35-082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Raw telemetry access is denied to unauthorized role.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AT35-083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Fuel correction creates audit record.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AT35-084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Harvest reconciliation review creates audit record.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AT35-085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Piecework approval creates audit record.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AT35-086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Cross-trace WorkOrder→MachineWorkSession→LaborFact is resolvable.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AT35-087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Cross-trace FieldSeason→HarvestTransfer→HarvestTrip→WeighingTransaction is resolvable.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AT35-088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Cross-trace FuelIssue→Vehicle→WorkOrder→ActualOperation is resolvable when all links exist.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AT35-089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Maintenance candidate from DTC links source evidence.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AT35-090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Parts installation through mobile invokes warehouse movement contract, not direct stock update.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AT35-091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WAN outage does not block Local Server import from local AZS connector.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AT35-092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Hardware absence still allows manual fleet/harvest/fuel workflows.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AT35-093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All accepted business facts expose provenance/source type.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AT35-094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All corrections use supersession/amendment rather than silent overwrite.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AT35-095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V1 can operate without CAN/J1939/ISOBUS/RTK.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AT35-096</w:t>
            </w:r>
          </w:p>
        </w:tc>
        <w:tc>
          <w:tcPr>
            <w:tcW w:type="dxa" w:w="137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V2 connector failure degrades gracefully to V1 workflows.</w:t>
            </w:r>
          </w:p>
        </w:tc>
      </w:tr>
    </w:tbl>
    <w:p>
      <w:pPr>
        <w:sectPr>
          <w:headerReference w:type="default" r:id="rId11"/>
          <w:footerReference w:type="default" r:id="rId12"/>
          <w:pgSz w:w="16838" w:h="11906" w:orient="landscape"/>
          <w:pgMar w:top="680" w:right="624" w:bottom="680" w:left="624" w:header="397" w:footer="397" w:gutter="0"/>
          <w:cols w:space="720"/>
          <w:docGrid w:linePitch="360"/>
        </w:sectPr>
      </w:pPr>
    </w:p>
    <w:p>
      <w:pPr>
        <w:pStyle w:val="Heading1"/>
        <w:keepNext/>
      </w:pPr>
      <w:r>
        <w:t>35. Codex implementation slices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1417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Slice</w:t>
            </w:r>
          </w:p>
        </w:tc>
        <w:tc>
          <w:tcPr>
            <w:tcW w:type="dxa" w:w="340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Модуль</w:t>
            </w:r>
          </w:p>
        </w:tc>
        <w:tc>
          <w:tcPr>
            <w:tcW w:type="dxa" w:w="4649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Definition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35.1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Fleet Registry</w:t>
            </w:r>
          </w:p>
        </w:tc>
        <w:tc>
          <w:tcPr>
            <w:tcW w:type="dxa" w:w="46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FleetAsset/Machine/Vehicle/Implement/identifiers/migrations/API/tests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35.2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Composition</w:t>
            </w:r>
          </w:p>
        </w:tc>
        <w:tc>
          <w:tcPr>
            <w:tcW w:type="dxa" w:w="46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MachineImplementComposition + QR/manual workflow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35.3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Operator Assignment</w:t>
            </w:r>
          </w:p>
        </w:tc>
        <w:tc>
          <w:tcPr>
            <w:tcW w:type="dxa" w:w="46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Shift/assignment/conflict/offline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35.4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Telemetry Adapter Core</w:t>
            </w:r>
          </w:p>
        </w:tc>
        <w:tc>
          <w:tcPr>
            <w:tcW w:type="dxa" w:w="46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TelematicsSource/Binding/normalized evidence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35.5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GPS &amp; Tracks</w:t>
            </w:r>
          </w:p>
        </w:tc>
        <w:tc>
          <w:tcPr>
            <w:tcW w:type="dxa" w:w="46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Position/track/geofence/source quality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35.6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Coverage</w:t>
            </w:r>
          </w:p>
        </w:tc>
        <w:tc>
          <w:tcPr>
            <w:tcW w:type="dxa" w:w="46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Working width + coverage/overlap/gap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35.7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Work Detection</w:t>
            </w:r>
          </w:p>
        </w:tc>
        <w:tc>
          <w:tcPr>
            <w:tcW w:type="dxa" w:w="46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Profile/candidate/confirmation/resolver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35.8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Meters &amp; Status</w:t>
            </w:r>
          </w:p>
        </w:tc>
        <w:tc>
          <w:tcPr>
            <w:tcW w:type="dxa" w:w="46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EngineHours/odometer/run-idle-stop evidence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35.9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OEM Connector SDK use</w:t>
            </w:r>
          </w:p>
        </w:tc>
        <w:tc>
          <w:tcPr>
            <w:tcW w:type="dxa" w:w="46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Checkpoint/reconciliation mapping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35.10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J1939 Read Adapter</w:t>
            </w:r>
          </w:p>
        </w:tc>
        <w:tc>
          <w:tcPr>
            <w:tcW w:type="dxa" w:w="46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Profiles/PGN-SPN mapping/evidence only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35.11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ISOBUS Context</w:t>
            </w:r>
          </w:p>
        </w:tc>
        <w:tc>
          <w:tcPr>
            <w:tcW w:type="dxa" w:w="46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Capabilities/task-context adapter/no-control gates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35.12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RTK Registry</w:t>
            </w:r>
          </w:p>
        </w:tc>
        <w:tc>
          <w:tcPr>
            <w:tcW w:type="dxa" w:w="46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Correction source/health/quality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35.13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Fuel Core</w:t>
            </w:r>
          </w:p>
        </w:tc>
        <w:tc>
          <w:tcPr>
            <w:tcW w:type="dxa" w:w="46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FuelProduct/Site/Tank/Receipt/Issue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35.14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Fuel Connector</w:t>
            </w:r>
          </w:p>
        </w:tc>
        <w:tc>
          <w:tcPr>
            <w:tcW w:type="dxa" w:w="46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АЗС import/idempotency/identity mapping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35.15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Fuel Reconciliation</w:t>
            </w:r>
          </w:p>
        </w:tc>
        <w:tc>
          <w:tcPr>
            <w:tcW w:type="dxa" w:w="46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Tank/vehicle/norm comparison/anomalies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35.16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Harvest Unload</w:t>
            </w:r>
          </w:p>
        </w:tc>
        <w:tc>
          <w:tcPr>
            <w:tcW w:type="dxa" w:w="46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CombineUnloadEvidence/candidate/confirmation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35.17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Harvest Transfer</w:t>
            </w:r>
          </w:p>
        </w:tc>
        <w:tc>
          <w:tcPr>
            <w:tcW w:type="dxa" w:w="46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Combine→vehicle canonical transfer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35.18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Harvest Trip</w:t>
            </w:r>
          </w:p>
        </w:tc>
        <w:tc>
          <w:tcPr>
            <w:tcW w:type="dxa" w:w="46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Lifecycle/mobile/offline/weighing handoff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35.19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Harvest Reconciliation</w:t>
            </w:r>
          </w:p>
        </w:tc>
        <w:tc>
          <w:tcPr>
            <w:tcW w:type="dxa" w:w="46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Anti-loss comparison/tolerances/exceptions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35.20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Labor Facts</w:t>
            </w:r>
          </w:p>
        </w:tc>
        <w:tc>
          <w:tcPr>
            <w:tcW w:type="dxa" w:w="46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WorkNorm/LaborFact/PieceworkPreview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35.21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1C Labor/Fuel handoff</w:t>
            </w:r>
          </w:p>
        </w:tc>
        <w:tc>
          <w:tcPr>
            <w:tcW w:type="dxa" w:w="46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Export/reconciliation/adjustment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35.22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Maintenance links</w:t>
            </w:r>
          </w:p>
        </w:tc>
        <w:tc>
          <w:tcPr>
            <w:tcW w:type="dxa" w:w="46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Breakdown/meter/DTC/parts handoffs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35.23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Mobile Fleet Workspace</w:t>
            </w:r>
          </w:p>
        </w:tc>
        <w:tc>
          <w:tcPr>
            <w:tcW w:type="dxa" w:w="46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Mechanizer/driver UX/offline</w:t>
            </w:r>
          </w:p>
        </w:tc>
      </w:tr>
      <w:tr>
        <w:trPr>
          <w:cantSplit/>
        </w:trPr>
        <w:tc>
          <w:tcPr>
            <w:tcW w:type="dxa" w:w="14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35.24</w:t>
            </w:r>
          </w:p>
        </w:tc>
        <w:tc>
          <w:tcPr>
            <w:tcW w:type="dxa" w:w="34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Fleet/Fuel/Harvest Read Models</w:t>
            </w:r>
          </w:p>
        </w:tc>
        <w:tc>
          <w:tcPr>
            <w:tcW w:type="dxa" w:w="464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Dashboards/KPI/DQ/traceability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fill="EAF3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keepLines/>
            </w:pPr>
            <w:r>
              <w:rPr>
                <w:rFonts w:ascii="Arial" w:hAnsi="Arial" w:eastAsia="Arial" w:cs="Arial"/>
                <w:b/>
                <w:color w:val="163A4A"/>
                <w:sz w:val="19"/>
              </w:rPr>
              <w:t>Codex rule: CAN/J1939, ISOBUS, OEM и RTK slices нельзя начинать до готовности Fleet Registry + Telemetry Adapter Core + IoT evidence contracts. Ни один adapter не получает прямой repository access к business tables. Только adapter → normalized evidence → application/domain service.</w:t>
            </w:r>
          </w:p>
        </w:tc>
      </w:tr>
    </w:tbl>
    <w:p>
      <w:pPr>
        <w:pStyle w:val="Heading1"/>
        <w:keepNext/>
      </w:pPr>
      <w:r>
        <w:t>36. Definition of Done №35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Все MASTER-110..184 и MASTER-061 имеют mapping или явную boundary-ссылку; MD-026/028-030/034-041 реализованы согласно статусам №33.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FleetAsset/Machine/Implement/Composition/Operator identity и history versioned.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Manual-only, GPS-only и rich telemetry сценарии дают одинаковый canonical business contract.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Auto-detection не обходит confirmation/policy и сохраняет ruleVersion/confidence.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CAN/J1939/ISOBUS/OEM/RTK остаются adapter/evidence layers, V1 не зависит от них.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Fuel movement отделён от sensor evidence и имеет reconciliation/anomaly workflow.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Harvest цепочка CombineUnload → HarvestTransfer → HarvestTrip → WeighingTrace полностью прослеживается.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PieceworkPreview объясним, versioned и отделён от payroll.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Offline/local authority/idempotency проходят acceptance tests.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DB state + events + audit + permissions + offline + integrations + negative paths покрыты тестами и demo fixtures.</w:t>
      </w:r>
    </w:p>
    <w:p>
      <w:pPr>
        <w:pStyle w:val="Heading1"/>
        <w:keepNext/>
      </w:pPr>
      <w:r>
        <w:t>37. Demo fixtures для №27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181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Fixture</w:t>
            </w:r>
          </w:p>
        </w:tc>
        <w:tc>
          <w:tcPr>
            <w:tcW w:type="dxa" w:w="7597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FLT35-001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TRACTOR-001 + SEEDER-001 composition; GPS-only field work.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FLT35-002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COMBINE-001 unloads into TRUCK-001; trip to WB-01.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FLT35-003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TRUCK-002 accepts unloads from two combines.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FLT35-004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Manual work without telemetry.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FLT35-005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Conflicting mobile/OEM track.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FLT35-006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J1939 sample with known + unknown signals.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FLT35-007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ISOBUS capability profile and task context import.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FLT35-008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RTK FIX→FLOAT→outage sequence.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FUEL35-001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Receipt 10,000 L → issues → book balance.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FUEL35-002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Tank physical mismatch within tolerance.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FUEL35-003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Suspected drain candidate; no stock movement.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HARV35-001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Unload estimate 5.8t → weighbridge 5.65t.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HARV35-002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Missing trip generates incomplete reconciliation.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LAB35-001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WorkNorm + LaborFact → piecework golden result.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OFF35-001</w:t>
            </w:r>
          </w:p>
        </w:tc>
        <w:tc>
          <w:tcPr>
            <w:tcW w:type="dxa" w:w="759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48h offline mechanizer with task/downtime/unload/photo.</w:t>
            </w:r>
          </w:p>
        </w:tc>
      </w:tr>
    </w:tbl>
    <w:p>
      <w:pPr>
        <w:pStyle w:val="Heading1"/>
        <w:keepNext/>
      </w:pPr>
      <w:r>
        <w:t>38. Reference implementation notes / внешние источники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226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4"/>
              </w:rPr>
              <w:t>Источник</w:t>
            </w:r>
          </w:p>
        </w:tc>
        <w:tc>
          <w:tcPr>
            <w:tcW w:type="dxa" w:w="408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4"/>
              </w:rPr>
              <w:t>Что используем как reference pattern</w:t>
            </w:r>
          </w:p>
        </w:tc>
        <w:tc>
          <w:tcPr>
            <w:tcW w:type="dxa" w:w="3005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4"/>
              </w:rPr>
              <w:t>URL/файл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 Functional Baseline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MASTER-110..184; fleet/mobile/fuel/weighing/maintenance baseline</w:t>
            </w:r>
          </w:p>
        </w:tc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/mnt/data/Мастер_функционал_агроплатформы_сравнение_АгроСигнал.xlsx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АгроСигнал.Механизатор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Offline tasks, QR TMC, downtime/repair, output and piecework pattern</w:t>
            </w:r>
          </w:p>
        </w:tc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https://agrosignal.com/resheniya/moduli/mobilnoe-prilozhenie-agrosignal-mekhanizator/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АгроСигнал.АЗС-Интегратор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Direct import from existing fuel-station software; vehicle-linked refuelling</w:t>
            </w:r>
          </w:p>
        </w:tc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https://agrosignal.com/resheniya/moduli/agrosignal-azs-integrator/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SmartAGRO Harvest Control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Field→weighbridge transport, unloads, routes/stops, multiple combines, piecework patterns</w:t>
            </w:r>
          </w:p>
        </w:tc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https://smartagro.ru/harvestcontrol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Ростсельмаш electronic systems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ISOBUS, RTK base, yield mapping and OEM precision-farming context</w:t>
            </w:r>
          </w:p>
        </w:tc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https://nizhny-novgorod.rostselmash.com/electronic-systems/sistemy-identifikatsii-i-kontrolya/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AEF ISOBUS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ISO 11783 interoperability; UT/AUX/TECU/TC-BAS/TC-GEO/TC-SC and compatibility concept</w:t>
            </w:r>
          </w:p>
        </w:tc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https://www.aef-online.org/aef-tour/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AEF ISOBUS overview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ISO 11783 communication between tractors, implements, terminals and farm software</w:t>
            </w:r>
          </w:p>
        </w:tc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https://www.aef-online.org/about-us/isobus.html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SAE J1939 (2026 top-level)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J1939 network overview; current revised top-level document</w:t>
            </w:r>
          </w:p>
        </w:tc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https://saemobilus.sae.org/standards/j1939_202603-serial-control-communications-heavy-duty-vehicle-network-top-level-document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SAE J1939/71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Application layer applicable to agricultural/off-highway equipment</w:t>
            </w:r>
          </w:p>
        </w:tc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https://saemobilus.sae.org/standards/j193971_202502-vehicle-application-layer</w:t>
            </w:r>
          </w:p>
        </w:tc>
      </w:tr>
    </w:tbl>
    <w:p>
      <w:pPr>
        <w:pStyle w:val="Heading1"/>
        <w:keepNext/>
      </w:pPr>
      <w:r>
        <w:t>39. Итоговый архитектурный принцип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fill="EAF3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keepLines/>
            </w:pPr>
            <w:r>
              <w:rPr>
                <w:rFonts w:ascii="Arial" w:hAnsi="Arial" w:eastAsia="Arial" w:cs="Arial"/>
                <w:b/>
                <w:color w:val="163A4A"/>
                <w:sz w:val="19"/>
              </w:rPr>
              <w:t>№35 превращает телематику из «карты с точками» в доказательный слой операционного управления: ASSET → ASSIGNMENT → EVIDENCE → WORK FACT → FUEL / HARVEST / LABOR RECONCILIATION. Универсальность достигается не количеством поддержанных датчиков, а тем, что manual, GPS, OEM, CAN/J1939 и ISOBUS сходятся в один canonical domain contract.</w:t>
            </w:r>
          </w:p>
        </w:tc>
      </w:tr>
    </w:tbl>
    <w:sectPr w:rsidR="00FC693F" w:rsidRPr="0006063C" w:rsidSect="00034616">
      <w:headerReference w:type="default" r:id="rId13"/>
      <w:footerReference w:type="default" r:id="rId14"/>
      <w:pgSz w:w="11906" w:h="16838"/>
      <w:pgMar w:top="850" w:right="907" w:bottom="850" w:left="90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 w:cs="Arial"/>
        <w:color w:val="6B7280"/>
        <w:sz w:val="14"/>
      </w:rPr>
      <w:t xml:space="preserve">Стр.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 w:cs="Arial"/>
        <w:color w:val="6B7280"/>
        <w:sz w:val="14"/>
      </w:rPr>
      <w:t xml:space="preserve">Стр.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 w:cs="Arial"/>
        <w:color w:val="6B7280"/>
        <w:sz w:val="14"/>
      </w:rPr>
      <w:t xml:space="preserve">Стр.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Arial"/>
        <w:color w:val="6B7280"/>
        <w:sz w:val="14"/>
      </w:rPr>
      <w:t>№35 • MTP / Fleet / Fuel / Harvest / ISOBUS / RTK / Labor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Arial"/>
        <w:color w:val="6B7280"/>
        <w:sz w:val="14"/>
      </w:rPr>
      <w:t>№35 • MTP / Fleet / Fuel / Harvest / ISOBUS / RTK / Labor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Arial"/>
        <w:color w:val="6B7280"/>
        <w:sz w:val="14"/>
      </w:rPr>
      <w:t>№35 • MTP / Fleet / Fuel / Harvest / ISOBUS / RTK / Labor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3A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E5D7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63A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/>
      <w:ind w:left="255" w:right="142"/>
    </w:pPr>
    <w:rPr>
      <w:rFonts w:ascii="DejaVu Sans Mono" w:hAnsi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Документ №35 — MTP / Fleet / Fuel / Harvest Control / ISOBUS / RTK / Labor</dc:title>
  <dc:subject>Machine-tractor fleet, fuel, harvest control, machine interoperability and labor operational specification</dc:subject>
  <dc:creator>Project specification</dc:creator>
  <cp:keywords>АПК, МТП, fleet, fuel, harvest, ISOBUS, J1939, RTK, mechanizer, offline, labor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