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Arial" w:hAnsi="Arial"/>
          <w:b/>
          <w:color w:val="1F4E78"/>
          <w:sz w:val="24"/>
        </w:rPr>
        <w:t>ДОКУМЕНТ №39</w:t>
      </w:r>
    </w:p>
    <w:p>
      <w:pPr>
        <w:pStyle w:val="Title"/>
        <w:jc w:val="center"/>
      </w:pPr>
      <w:r>
        <w:t>Quality Management / LIMS /</w:t>
        <w:br/>
        <w:t>Product Specifications / Food Safety</w:t>
      </w:r>
    </w:p>
    <w:p>
      <w:pPr>
        <w:pStyle w:val="Subtitle"/>
        <w:jc w:val="center"/>
      </w:pPr>
      <w:r>
        <w:t>Единый контур качества, лаборатории, спецификаций, food safety и доказательной прослеживаемости</w:t>
      </w:r>
    </w:p>
    <w:p>
      <w:pPr>
        <w:pStyle w:val="SmallNote"/>
        <w:jc w:val="center"/>
      </w:pPr>
      <w:r>
        <w:t>Implementation-grade domain, workflow, data, integration &amp; acceptance specification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272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917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Статус</w:t>
            </w:r>
          </w:p>
        </w:tc>
        <w:tc>
          <w:tcPr>
            <w:tcW w:type="dxa" w:w="691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Architecture / Domain / Functional Specification</w:t>
            </w:r>
          </w:p>
        </w:tc>
      </w:tr>
      <w:tr>
        <w:trPr>
          <w:cantSplit/>
        </w:trPr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Версия</w:t>
            </w:r>
          </w:p>
        </w:tc>
        <w:tc>
          <w:tcPr>
            <w:tcW w:type="dxa" w:w="691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Дата</w:t>
            </w:r>
          </w:p>
        </w:tc>
        <w:tc>
          <w:tcPr>
            <w:tcW w:type="dxa" w:w="691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26.09.2026</w:t>
            </w:r>
          </w:p>
        </w:tc>
      </w:tr>
      <w:tr>
        <w:trPr>
          <w:cantSplit/>
        </w:trPr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Архитектурный режим</w:t>
            </w:r>
          </w:p>
        </w:tc>
        <w:tc>
          <w:tcPr>
            <w:tcW w:type="dxa" w:w="691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LOCAL_PRIMARY · offline-first · API-first · audit-by-default</w:t>
            </w:r>
          </w:p>
        </w:tc>
      </w:tr>
      <w:tr>
        <w:trPr>
          <w:cantSplit/>
        </w:trPr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Связанные документы</w:t>
            </w:r>
          </w:p>
        </w:tc>
        <w:tc>
          <w:tcPr>
            <w:tcW w:type="dxa" w:w="691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№10, №11, №12, №14, №15, №17, №18, №19, №21, №23, №26, №34, №36, №38</w:t>
            </w:r>
          </w:p>
        </w:tc>
      </w:tr>
      <w:tr>
        <w:trPr>
          <w:cantSplit/>
        </w:trPr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Master scope</w:t>
            </w:r>
          </w:p>
        </w:tc>
        <w:tc>
          <w:tcPr>
            <w:tcW w:type="dxa" w:w="691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MASTER-103…109, MASTER-199…204, MASTER-278 + принятые market-delta из №33</w:t>
            </w:r>
          </w:p>
        </w:tc>
      </w:tr>
      <w:tr>
        <w:trPr>
          <w:cantSplit/>
        </w:trPr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Следующий документ</w:t>
            </w:r>
          </w:p>
        </w:tc>
        <w:tc>
          <w:tcPr>
            <w:tcW w:type="dxa" w:w="691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№40 Operational Economics / Costing / Norms / Budget / S&amp;OP-lite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63A4A"/>
              </w:rPr>
              <w:t xml:space="preserve">Главная роль №39 — </w:t>
            </w:r>
            <w:r>
              <w:t>Создать один общий Quality/LIMS authority для поля, зерна, производства, кормов, молока, яйца, плодов, воды, субстрата и будущих vertical packages. Никакой домен не должен создавать собственную несовместимую лабораторию.</w:t>
            </w:r>
          </w:p>
        </w:tc>
      </w:tr>
    </w:tbl>
    <w:p>
      <w:pPr>
        <w:pStyle w:val="Heading1"/>
      </w:pPr>
      <w:r>
        <w:t>1. Цель и границы документа</w:t>
      </w:r>
    </w:p>
    <w:p>
      <w:r>
        <w:t>Документ определяет общий quality-domain платформы: versioned specifications, sampling, chain of custody, лабораторные заказы и результаты, quality disposition, holds, несоответствия, CAPA-lite, сертификаты анализа, контроль лабораторного оборудования и конфигурируемый food-safety/HACCP слой. Он не заменяет аккредитованную лабораторию, систему менеджмента предприятия или юридическую оценку соответствия.</w:t>
      </w:r>
    </w:p>
    <w:p>
      <w:pPr>
        <w:pStyle w:val="ListBullet"/>
      </w:pPr>
      <w:r>
        <w:t>Quality/LIMS владеет качественными фактами и решениями по качеству, но не физическим складским остатком.</w:t>
      </w:r>
    </w:p>
    <w:p>
      <w:pPr>
        <w:pStyle w:val="ListBullet"/>
      </w:pPr>
      <w:r>
        <w:t>Inventory/Warehouse владеет движением и остатком; Production — фактом выпуска; Grain — зерновым ККУ; Quality — спецификацией, образцом, результатом и disposition.</w:t>
      </w:r>
    </w:p>
    <w:p>
      <w:pPr>
        <w:pStyle w:val="ListBullet"/>
      </w:pPr>
      <w:r>
        <w:t>Внешняя лаборатория, анализатор или датчик сначала создают evidence/staging; canonical LabResult появляется только через validation/approval workflow.</w:t>
      </w:r>
    </w:p>
    <w:p>
      <w:pPr>
        <w:pStyle w:val="ListBullet"/>
      </w:pPr>
      <w:r>
        <w:t>AI может объяснять, ранжировать и предлагать действия, но не утверждает результат анализа, не снимает hold и не выпускает продукцию.</w:t>
      </w:r>
    </w:p>
    <w:p>
      <w:pPr>
        <w:pStyle w:val="Heading2"/>
      </w:pPr>
      <w:r>
        <w:t>1.1. Нормативная рамка и принцип проектирования</w:t>
      </w:r>
    </w:p>
    <w:p>
      <w:r>
        <w:t>Архитектура поддерживает процессы, характерные для ISO 22000, ISO/IEC 17025 и Codex HACCP, но не hardcode конкретную редакцию стандарта в бизнес-логику. На дату документа ISO 22000:2018 остаётся действующей опубликованной редакцией, при этом ISO ведёт пересмотр; ISO/IEC 17025:2017 остаётся актуальной редакцией. Food-safety policy и regulatory profile должны быть versioned configuration.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3C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63A4A"/>
              </w:rPr>
              <w:t xml:space="preserve">Важно — </w:t>
            </w:r>
            <w:r>
              <w:t>Наличие электронных записей в платформе само по себе не означает сертификацию или аккредитацию. Платформа обеспечивает контролируемые процессы, записи, provenance и доказательства; применимость нормативов и окончательная оценка соответствия остаются ответственностью организации.</w:t>
            </w:r>
          </w:p>
        </w:tc>
      </w:tr>
    </w:tbl>
    <w:p>
      <w:pPr>
        <w:pStyle w:val="Heading1"/>
      </w:pPr>
      <w:r>
        <w:t>2. Master scope и принятые расширения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type="dxa" w:w="1417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28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255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Функция</w:t>
            </w:r>
          </w:p>
        </w:tc>
        <w:tc>
          <w:tcPr>
            <w:tcW w:type="dxa" w:w="4195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Реализация в №39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MASTER-103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Агрохимия</w:t>
            </w:r>
          </w:p>
        </w:tc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QR/номер образца</w:t>
            </w:r>
          </w:p>
        </w:tc>
        <w:tc>
          <w:tcPr>
            <w:tcW w:type="dxa" w:w="419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Shared Sample + context=SOIL/PLANT</w:t>
            </w:r>
          </w:p>
        </w:tc>
      </w:tr>
      <w:tr>
        <w:trPr>
          <w:cantSplit/>
        </w:trPr>
        <w:tc>
          <w:tcPr>
            <w:tcW w:type="dxa" w:w="141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MASTER-104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Агрохимия</w:t>
            </w:r>
          </w:p>
        </w:tc>
        <w:tc>
          <w:tcPr>
            <w:tcW w:type="dxa" w:w="255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Фото/комментарий образца</w:t>
            </w:r>
          </w:p>
        </w:tc>
        <w:tc>
          <w:tcPr>
            <w:tcW w:type="dxa" w:w="419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SampleAttachment + custody evidence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MASTER-105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Лаборатория</w:t>
            </w:r>
          </w:p>
        </w:tc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Импорт Excel/CSV</w:t>
            </w:r>
          </w:p>
        </w:tc>
        <w:tc>
          <w:tcPr>
            <w:tcW w:type="dxa" w:w="419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Staging → mapping → validation → LabResult</w:t>
            </w:r>
          </w:p>
        </w:tc>
      </w:tr>
      <w:tr>
        <w:trPr>
          <w:cantSplit/>
        </w:trPr>
        <w:tc>
          <w:tcPr>
            <w:tcW w:type="dxa" w:w="141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MASTER-106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Лаборатория</w:t>
            </w:r>
          </w:p>
        </w:tc>
        <w:tc>
          <w:tcPr>
            <w:tcW w:type="dxa" w:w="255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API лаборатории</w:t>
            </w:r>
          </w:p>
        </w:tc>
        <w:tc>
          <w:tcPr>
            <w:tcW w:type="dxa" w:w="419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Lab Connector SDK / idempotent import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MASTER-107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Лаборатория</w:t>
            </w:r>
          </w:p>
        </w:tc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pH/N/P/K</w:t>
            </w:r>
          </w:p>
        </w:tc>
        <w:tc>
          <w:tcPr>
            <w:tcW w:type="dxa" w:w="419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Configurable Analyte/TestMethod/Unit; not hard-coded</w:t>
            </w:r>
          </w:p>
        </w:tc>
      </w:tr>
      <w:tr>
        <w:trPr>
          <w:cantSplit/>
        </w:trPr>
        <w:tc>
          <w:tcPr>
            <w:tcW w:type="dxa" w:w="141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MASTER-108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Карты</w:t>
            </w:r>
          </w:p>
        </w:tc>
        <w:tc>
          <w:tcPr>
            <w:tcW w:type="dxa" w:w="255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Агрохимические карты</w:t>
            </w:r>
          </w:p>
        </w:tc>
        <w:tc>
          <w:tcPr>
            <w:tcW w:type="dxa" w:w="419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№34 consumes approved results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MASTER-109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Карты</w:t>
            </w:r>
          </w:p>
        </w:tc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Сравнение обследований</w:t>
            </w:r>
          </w:p>
        </w:tc>
        <w:tc>
          <w:tcPr>
            <w:tcW w:type="dxa" w:w="419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ResultSet/version comparison</w:t>
            </w:r>
          </w:p>
        </w:tc>
      </w:tr>
      <w:tr>
        <w:trPr>
          <w:cantSplit/>
        </w:trPr>
        <w:tc>
          <w:tcPr>
            <w:tcW w:type="dxa" w:w="141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MASTER-199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Производство</w:t>
            </w:r>
          </w:p>
        </w:tc>
        <w:tc>
          <w:tcPr>
            <w:tcW w:type="dxa" w:w="255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Брак</w:t>
            </w:r>
          </w:p>
        </w:tc>
        <w:tc>
          <w:tcPr>
            <w:tcW w:type="dxa" w:w="419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Nonconformance/Scrap link; №26 owner of scrap fact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MASTER-200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Производство</w:t>
            </w:r>
          </w:p>
        </w:tc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Потери</w:t>
            </w:r>
          </w:p>
        </w:tc>
        <w:tc>
          <w:tcPr>
            <w:tcW w:type="dxa" w:w="419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 classification can explain, not own loss ledger</w:t>
            </w:r>
          </w:p>
        </w:tc>
      </w:tr>
      <w:tr>
        <w:trPr>
          <w:cantSplit/>
        </w:trPr>
        <w:tc>
          <w:tcPr>
            <w:tcW w:type="dxa" w:w="141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MASTER-201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Производство</w:t>
            </w:r>
          </w:p>
        </w:tc>
        <w:tc>
          <w:tcPr>
            <w:tcW w:type="dxa" w:w="255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Yield</w:t>
            </w:r>
          </w:p>
        </w:tc>
        <w:tc>
          <w:tcPr>
            <w:tcW w:type="dxa" w:w="419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 inputs participate in yield/read models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MASTER-204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Производство</w:t>
            </w:r>
          </w:p>
        </w:tc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OEE Quality</w:t>
            </w:r>
          </w:p>
        </w:tc>
        <w:tc>
          <w:tcPr>
            <w:tcW w:type="dxa" w:w="419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Operational/Final Quality from approved disposition</w:t>
            </w:r>
          </w:p>
        </w:tc>
      </w:tr>
      <w:tr>
        <w:trPr>
          <w:cantSplit/>
        </w:trPr>
        <w:tc>
          <w:tcPr>
            <w:tcW w:type="dxa" w:w="141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MASTER-278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Integration</w:t>
            </w:r>
          </w:p>
        </w:tc>
        <w:tc>
          <w:tcPr>
            <w:tcW w:type="dxa" w:w="255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Лаборатории</w:t>
            </w:r>
          </w:p>
        </w:tc>
        <w:tc>
          <w:tcPr>
            <w:tcW w:type="dxa" w:w="419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External lab connector family</w:t>
            </w:r>
          </w:p>
        </w:tc>
      </w:tr>
    </w:tbl>
    <w:p>
      <w:pPr>
        <w:pStyle w:val="Heading2"/>
      </w:pPr>
      <w:r>
        <w:t>2.1. Новые обязательные capabilities после №33/36/38</w:t>
      </w:r>
    </w:p>
    <w:p>
      <w:pPr>
        <w:pStyle w:val="ListBullet"/>
      </w:pPr>
      <w:r>
        <w:t>Generic ProductSpecification / MaterialSpecification с version/effective dates и точной ссылкой партии на использованную версию.</w:t>
      </w:r>
    </w:p>
    <w:p>
      <w:pPr>
        <w:pStyle w:val="ListBullet"/>
      </w:pPr>
      <w:r>
        <w:t>SamplingPlan, Sample, ChainOfCustody, LabOrder, TestMethod, Measurement, ResultSet, LabResult, QualityDisposition, QualityHold.</w:t>
      </w:r>
    </w:p>
    <w:p>
      <w:pPr>
        <w:pStyle w:val="ListBullet"/>
      </w:pPr>
      <w:r>
        <w:t>CertificateOfAnalysis (COA), supplier certificate ingestion и controlled print/export.</w:t>
      </w:r>
    </w:p>
    <w:p>
      <w:pPr>
        <w:pStyle w:val="ListBullet"/>
      </w:pPr>
      <w:r>
        <w:t>Nonconformance + Deviation + CAPA-lite без превращения платформы в тяжёлую eQMS.</w:t>
      </w:r>
    </w:p>
    <w:p>
      <w:pPr>
        <w:pStyle w:val="ListBullet"/>
      </w:pPr>
      <w:r>
        <w:t>Calibration/Verification status лабораторного оборудования и impact analysis при обнаружении out-of-calibration.</w:t>
      </w:r>
    </w:p>
    <w:p>
      <w:pPr>
        <w:pStyle w:val="ListBullet"/>
      </w:pPr>
      <w:r>
        <w:t>FoodSafetyPlan/Hazard/ControlMeasure/CCP/OPRP configurable layer для производственных вертикалей.</w:t>
      </w:r>
    </w:p>
    <w:p>
      <w:pPr>
        <w:pStyle w:val="ListBullet"/>
      </w:pPr>
      <w:r>
        <w:t>Recall/withdrawal drill и backward/forward traceability через shared genealogy.</w:t>
      </w:r>
    </w:p>
    <w:p>
      <w:pPr>
        <w:pStyle w:val="Heading1"/>
      </w:pPr>
      <w:r>
        <w:t>3. Архитектурные инварианты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170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839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Инвариант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Q39-INV-001</w:t>
            </w:r>
          </w:p>
        </w:tc>
        <w:tc>
          <w:tcPr>
            <w:tcW w:type="dxa" w:w="83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QualitySample — shared entity. SoilSample/GrainSample/MilkSample/WaterSample задаются SampleContext, а не отдельными несовместимыми таблицами.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Q39-INV-002</w:t>
            </w:r>
          </w:p>
        </w:tc>
        <w:tc>
          <w:tcPr>
            <w:tcW w:type="dxa" w:w="83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Approved LabResult immutable; исправление только supersession с reason, actor, timestamp и ссылкой на заменённую версию.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Q39-INV-003</w:t>
            </w:r>
          </w:p>
        </w:tc>
        <w:tc>
          <w:tcPr>
            <w:tcW w:type="dxa" w:w="83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RawMeasurement ≠ LabResult. Сырые измерения являются evidence и могут быть повторно интерпретированы.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Q39-INV-004</w:t>
            </w:r>
          </w:p>
        </w:tc>
        <w:tc>
          <w:tcPr>
            <w:tcW w:type="dxa" w:w="83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SpecificationVersion immutable после RELEASED; изменение требований создаёт новую версию с effectiveFrom/effectiveTo.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Q39-INV-005</w:t>
            </w:r>
          </w:p>
        </w:tc>
        <w:tc>
          <w:tcPr>
            <w:tcW w:type="dxa" w:w="83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QualityHold не удаляет, не переписывает и не «прячет» произведённый/принятый материал; он ограничивает eligibility последующих операций.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Q39-INV-006</w:t>
            </w:r>
          </w:p>
        </w:tc>
        <w:tc>
          <w:tcPr>
            <w:tcW w:type="dxa" w:w="83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Лаборатория не делает WarehouseMovement, GrainLedgerEntry или ProductionOutput напрямую.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Q39-INV-007</w:t>
            </w:r>
          </w:p>
        </w:tc>
        <w:tc>
          <w:tcPr>
            <w:tcW w:type="dxa" w:w="83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External lab/instrument connector не получает права на direct UPDATE canonical quality tables.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Q39-INV-008</w:t>
            </w:r>
          </w:p>
        </w:tc>
        <w:tc>
          <w:tcPr>
            <w:tcW w:type="dxa" w:w="83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LOCAL_PRIMARY остаётся write-authority для canonical quality facts на предприятии.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Q39-INV-009</w:t>
            </w:r>
          </w:p>
        </w:tc>
        <w:tc>
          <w:tcPr>
            <w:tcW w:type="dxa" w:w="83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Offline sampling и custody должны работать без WAN; конфликт разрешается явно.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Q39-INV-010</w:t>
            </w:r>
          </w:p>
        </w:tc>
        <w:tc>
          <w:tcPr>
            <w:tcW w:type="dxa" w:w="83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AI recommendation никогда не равна QualityDisposition или CCP release decision.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Q39-INV-011</w:t>
            </w:r>
          </w:p>
        </w:tc>
        <w:tc>
          <w:tcPr>
            <w:tcW w:type="dxa" w:w="83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Каждый результат имеет provenance: sample, method/version, instrument, analyst/import source, unit, timestamp, approvals.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Q39-INV-012</w:t>
            </w:r>
          </w:p>
        </w:tc>
        <w:tc>
          <w:tcPr>
            <w:tcW w:type="dxa" w:w="83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Одинаковый analyte/test method используется во всех доменах через справочник и context-specific specification limits.</w:t>
            </w:r>
          </w:p>
        </w:tc>
      </w:tr>
    </w:tbl>
    <w:p>
      <w:pPr>
        <w:pStyle w:val="Heading1"/>
      </w:pPr>
      <w:r>
        <w:t>4. Контекст и модульная архитектура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Agronomy / Grain / Production / Verticals</w:t>
              <w:br/>
              <w:t xml:space="preserve">        │ create quality context / request</w:t>
              <w:br/>
              <w:t xml:space="preserve">        ▼</w:t>
              <w:br/>
              <w:t>┌──────────────────────────────────────────────┐</w:t>
              <w:br/>
              <w:t>│              QUALITY / LIMS CORE             │</w:t>
              <w:br/>
              <w:t>│ Specifications · Sampling · Custody          │</w:t>
              <w:br/>
              <w:t>│ Lab Orders · Methods · Measurements          │</w:t>
              <w:br/>
              <w:t>│ Results · Disposition · Holds · NCR/CAPA     │</w:t>
              <w:br/>
              <w:t>│ COA · Calibration · Food Safety Records      │</w:t>
              <w:br/>
              <w:t>└───────────────┬──────────────────────────────┘</w:t>
              <w:br/>
              <w:t xml:space="preserve">                │ domain-safe decisions/events</w:t>
              <w:br/>
              <w:t xml:space="preserve">      ┌─────────┼──────────┬───────────────┐</w:t>
              <w:br/>
              <w:t xml:space="preserve">      ▼         ▼          ▼               ▼</w:t>
              <w:br/>
              <w:t xml:space="preserve"> Warehouse   Grain      Production      Logistics</w:t>
              <w:br/>
              <w:t xml:space="preserve"> eligibility KKU        OEE/Batch       shipment release</w:t>
              <w:br/>
              <w:t xml:space="preserve">      │                                  </w:t>
              <w:br/>
              <w:t xml:space="preserve">      └─────── Audit / Events / 1C / External Labs ───────┘</w:t>
            </w:r>
          </w:p>
        </w:tc>
      </w:tr>
    </w:tbl>
    <w:p>
      <w:pPr>
        <w:pStyle w:val="Heading2"/>
      </w:pPr>
      <w:r>
        <w:t>4.1. Bounded contexts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204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Подконтекст</w:t>
            </w:r>
          </w:p>
        </w:tc>
        <w:tc>
          <w:tcPr>
            <w:tcW w:type="dxa" w:w="4422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Владеет</w:t>
            </w:r>
          </w:p>
        </w:tc>
        <w:tc>
          <w:tcPr>
            <w:tcW w:type="dxa" w:w="3685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Не владеет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quality-spec</w:t>
            </w:r>
          </w:p>
        </w:tc>
        <w:tc>
          <w:tcPr>
            <w:tcW w:type="dxa" w:w="442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Specifications, analytes, limits, sampling rules</w:t>
            </w:r>
          </w:p>
        </w:tc>
        <w:tc>
          <w:tcPr>
            <w:tcW w:type="dxa" w:w="368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 владеет партией/остатком</w:t>
            </w:r>
          </w:p>
        </w:tc>
      </w:tr>
      <w:tr>
        <w:trPr>
          <w:cantSplit/>
        </w:trPr>
        <w:tc>
          <w:tcPr>
            <w:tcW w:type="dxa" w:w="204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sampling</w:t>
            </w:r>
          </w:p>
        </w:tc>
        <w:tc>
          <w:tcPr>
            <w:tcW w:type="dxa" w:w="4422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Sample identity, context, custody, retention</w:t>
            </w:r>
          </w:p>
        </w:tc>
        <w:tc>
          <w:tcPr>
            <w:tcW w:type="dxa" w:w="368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 интерпретирует результат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lims</w:t>
            </w:r>
          </w:p>
        </w:tc>
        <w:tc>
          <w:tcPr>
            <w:tcW w:type="dxa" w:w="442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LabOrder, method execution, raw measurements, approvals</w:t>
            </w:r>
          </w:p>
        </w:tc>
        <w:tc>
          <w:tcPr>
            <w:tcW w:type="dxa" w:w="368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 принимает складское движение</w:t>
            </w:r>
          </w:p>
        </w:tc>
      </w:tr>
      <w:tr>
        <w:trPr>
          <w:cantSplit/>
        </w:trPr>
        <w:tc>
          <w:tcPr>
            <w:tcW w:type="dxa" w:w="204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quality-decision</w:t>
            </w:r>
          </w:p>
        </w:tc>
        <w:tc>
          <w:tcPr>
            <w:tcW w:type="dxa" w:w="4422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Disposition, hold, release, NCR/deviation</w:t>
            </w:r>
          </w:p>
        </w:tc>
        <w:tc>
          <w:tcPr>
            <w:tcW w:type="dxa" w:w="368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 меняет quantity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food-safety</w:t>
            </w:r>
          </w:p>
        </w:tc>
        <w:tc>
          <w:tcPr>
            <w:tcW w:type="dxa" w:w="442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Hazards, controls, CCP/OPRP monitoring records</w:t>
            </w:r>
          </w:p>
        </w:tc>
        <w:tc>
          <w:tcPr>
            <w:tcW w:type="dxa" w:w="368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 управляет safety PLC</w:t>
            </w:r>
          </w:p>
        </w:tc>
      </w:tr>
      <w:tr>
        <w:trPr>
          <w:cantSplit/>
        </w:trPr>
        <w:tc>
          <w:tcPr>
            <w:tcW w:type="dxa" w:w="204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quality-docs</w:t>
            </w:r>
          </w:p>
        </w:tc>
        <w:tc>
          <w:tcPr>
            <w:tcW w:type="dxa" w:w="4422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COA, result report, labels/attachments</w:t>
            </w:r>
          </w:p>
        </w:tc>
        <w:tc>
          <w:tcPr>
            <w:tcW w:type="dxa" w:w="368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Документ — projection над canonical facts</w:t>
            </w:r>
          </w:p>
        </w:tc>
      </w:tr>
      <w:tr>
        <w:trPr>
          <w:cantSplit/>
        </w:trPr>
        <w:tc>
          <w:tcPr>
            <w:tcW w:type="dxa" w:w="204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quality-integration</w:t>
            </w:r>
          </w:p>
        </w:tc>
        <w:tc>
          <w:tcPr>
            <w:tcW w:type="dxa" w:w="442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External labs, instruments, supplier COA</w:t>
            </w:r>
          </w:p>
        </w:tc>
        <w:tc>
          <w:tcPr>
            <w:tcW w:type="dxa" w:w="368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Только adapter/staging/evidence</w:t>
            </w:r>
          </w:p>
        </w:tc>
      </w:tr>
    </w:tbl>
    <w:p>
      <w:pPr>
        <w:pStyle w:val="Heading1"/>
      </w:pPr>
      <w:r>
        <w:t>5. Каноническая модель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2835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7257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ProductSpecification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Требования к finished product/сырью/полуфабрикату.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SpecificationVersion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Immutable released version; effective dates, status, approvers.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SpecificationRequirement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Analyte/test, min/max/target, categorical rule, criticality, rounding.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AnalyteDefinition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Moisture, protein, pH, N/P/K, microbiology etc; unit/dimension.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TestMethod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Method code/version, preparation, unit, LOQ/LOD, uncertainty policy.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SamplingPlan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What/when/how many/from where/by whom; risk/event/lot/time based.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QualitySample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Stable sample ID/QR, sample type, source context, quantity/container.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SampleContext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Reference to Field/GrainLot/Batch/ProductionRun/Animal/Tank/etc.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CustodyEvent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Collected, sealed, handed over, received, stored, disposed, retained.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LabOrder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Requested tests, priority, due time, lab, state.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RawMeasurement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Raw instrument/manual/import evidence.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ResultSet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Atomic approved set for a sample/order/version.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LabResult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Canonical analyte result with method/instrument/provenance.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QualityEvaluation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Evaluation of result set against exact SpecificationVersion.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QualityDisposition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ACCEPTED/REJECTED/QUARANTINE/CONDITIONAL/REWORK/PENDING.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QualityHold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Scope + reason + owner + release policy + expiry/review.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Nonconformance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Observed nonconformity linked to facts and specification.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Deviation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Authorized/process deviation with limits and expiry.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CorrectiveAction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CAPA-lite action, owner, due date, effectiveness check.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LabInstrument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Instrument/device identity and qualification status.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CalibrationRecord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Calibration/verification, validity, standards, result.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ReferenceMaterial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Reference standard/batch/expiry/certificate.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CertificateOfAnalysis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Versioned rendered document tied to approved results.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FoodSafetyPlan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Hazards, controls, monitoring/verification records, version.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Hazard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Biological/chemical/physical/allergen/other configurable hazard.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ControlPoint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PRP/OPRP/CCP-like control point with limits and monitoring policy.</w:t>
            </w:r>
          </w:p>
        </w:tc>
      </w:tr>
    </w:tbl>
    <w:p>
      <w:pPr>
        <w:pStyle w:val="Heading2"/>
      </w:pPr>
      <w:r>
        <w:t>5.1. SampleContext вместо дублирования лабораторий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238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ContextType</w:t>
            </w:r>
          </w:p>
        </w:tc>
        <w:tc>
          <w:tcPr>
            <w:tcW w:type="dxa" w:w="4649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Primary reference</w:t>
            </w:r>
          </w:p>
        </w:tc>
        <w:tc>
          <w:tcPr>
            <w:tcW w:type="dxa" w:w="306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Owner document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SOIL</w:t>
            </w:r>
          </w:p>
        </w:tc>
        <w:tc>
          <w:tcPr>
            <w:tcW w:type="dxa" w:w="464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FieldSeason / SamplingPoint</w:t>
            </w:r>
          </w:p>
        </w:tc>
        <w:tc>
          <w:tcPr>
            <w:tcW w:type="dxa" w:w="30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№34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PLANT</w:t>
            </w:r>
          </w:p>
        </w:tc>
        <w:tc>
          <w:tcPr>
            <w:tcW w:type="dxa" w:w="464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FieldSeason / scouting zone</w:t>
            </w:r>
          </w:p>
        </w:tc>
        <w:tc>
          <w:tcPr>
            <w:tcW w:type="dxa" w:w="30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№34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GRAIN</w:t>
            </w:r>
          </w:p>
        </w:tc>
        <w:tc>
          <w:tcPr>
            <w:tcW w:type="dxa" w:w="464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GrainLot / Receipt / StorageCell</w:t>
            </w:r>
          </w:p>
        </w:tc>
        <w:tc>
          <w:tcPr>
            <w:tcW w:type="dxa" w:w="30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№36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RAW_MATERIAL</w:t>
            </w:r>
          </w:p>
        </w:tc>
        <w:tc>
          <w:tcPr>
            <w:tcW w:type="dxa" w:w="464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WarehouseLot / supplier delivery</w:t>
            </w:r>
          </w:p>
        </w:tc>
        <w:tc>
          <w:tcPr>
            <w:tcW w:type="dxa" w:w="30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№37/41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PRODUCTION_IN_PROCESS</w:t>
            </w:r>
          </w:p>
        </w:tc>
        <w:tc>
          <w:tcPr>
            <w:tcW w:type="dxa" w:w="464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ProductionRun / Operation</w:t>
            </w:r>
          </w:p>
        </w:tc>
        <w:tc>
          <w:tcPr>
            <w:tcW w:type="dxa" w:w="30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№26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FINISHED_PRODUCT</w:t>
            </w:r>
          </w:p>
        </w:tc>
        <w:tc>
          <w:tcPr>
            <w:tcW w:type="dxa" w:w="464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FinishedProductBatch</w:t>
            </w:r>
          </w:p>
        </w:tc>
        <w:tc>
          <w:tcPr>
            <w:tcW w:type="dxa" w:w="30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№26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FEED</w:t>
            </w:r>
          </w:p>
        </w:tc>
        <w:tc>
          <w:tcPr>
            <w:tcW w:type="dxa" w:w="464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FeedBatch / formula</w:t>
            </w:r>
          </w:p>
        </w:tc>
        <w:tc>
          <w:tcPr>
            <w:tcW w:type="dxa" w:w="30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№38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MILK</w:t>
            </w:r>
          </w:p>
        </w:tc>
        <w:tc>
          <w:tcPr>
            <w:tcW w:type="dxa" w:w="464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Animal / Tank / Batch</w:t>
            </w:r>
          </w:p>
        </w:tc>
        <w:tc>
          <w:tcPr>
            <w:tcW w:type="dxa" w:w="30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№38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WATER</w:t>
            </w:r>
          </w:p>
        </w:tc>
        <w:tc>
          <w:tcPr>
            <w:tcW w:type="dxa" w:w="464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Site / source / line</w:t>
            </w:r>
          </w:p>
        </w:tc>
        <w:tc>
          <w:tcPr>
            <w:tcW w:type="dxa" w:w="30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№38/39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EGG</w:t>
            </w:r>
          </w:p>
        </w:tc>
        <w:tc>
          <w:tcPr>
            <w:tcW w:type="dxa" w:w="464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Flock / EggLot</w:t>
            </w:r>
          </w:p>
        </w:tc>
        <w:tc>
          <w:tcPr>
            <w:tcW w:type="dxa" w:w="30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№38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FRUIT</w:t>
            </w:r>
          </w:p>
        </w:tc>
        <w:tc>
          <w:tcPr>
            <w:tcW w:type="dxa" w:w="464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HarvestLot / orchard block</w:t>
            </w:r>
          </w:p>
        </w:tc>
        <w:tc>
          <w:tcPr>
            <w:tcW w:type="dxa" w:w="30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№38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ENVIRONMENTAL</w:t>
            </w:r>
          </w:p>
        </w:tc>
        <w:tc>
          <w:tcPr>
            <w:tcW w:type="dxa" w:w="464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Surface / zone / air point</w:t>
            </w:r>
          </w:p>
        </w:tc>
        <w:tc>
          <w:tcPr>
            <w:tcW w:type="dxa" w:w="30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№39</w:t>
            </w:r>
          </w:p>
        </w:tc>
      </w:tr>
    </w:tbl>
    <w:p>
      <w:pPr>
        <w:pStyle w:val="Heading1"/>
      </w:pPr>
      <w:r>
        <w:t>6. Specifications and limits</w:t>
      </w:r>
    </w:p>
    <w:p>
      <w:r>
        <w:t>Specification — управляемый договор требований между продуктом/материалом и качественным решением. История не должна пересчитываться при изменении нормативов или customer specification.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2154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7937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215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DRAFT</w:t>
            </w:r>
          </w:p>
        </w:tc>
        <w:tc>
          <w:tcPr>
            <w:tcW w:type="dxa" w:w="793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Редактирование разрешено</w:t>
            </w:r>
          </w:p>
        </w:tc>
      </w:tr>
      <w:tr>
        <w:trPr>
          <w:cantSplit/>
        </w:trPr>
        <w:tc>
          <w:tcPr>
            <w:tcW w:type="dxa" w:w="215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REVIEW</w:t>
            </w:r>
          </w:p>
        </w:tc>
        <w:tc>
          <w:tcPr>
            <w:tcW w:type="dxa" w:w="793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Проверка и согласование</w:t>
            </w:r>
          </w:p>
        </w:tc>
      </w:tr>
      <w:tr>
        <w:trPr>
          <w:cantSplit/>
        </w:trPr>
        <w:tc>
          <w:tcPr>
            <w:tcW w:type="dxa" w:w="215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RELEASED</w:t>
            </w:r>
          </w:p>
        </w:tc>
        <w:tc>
          <w:tcPr>
            <w:tcW w:type="dxa" w:w="793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Immutable; допустима ссылка новых партий</w:t>
            </w:r>
          </w:p>
        </w:tc>
      </w:tr>
      <w:tr>
        <w:trPr>
          <w:cantSplit/>
        </w:trPr>
        <w:tc>
          <w:tcPr>
            <w:tcW w:type="dxa" w:w="215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SUPERSEDED</w:t>
            </w:r>
          </w:p>
        </w:tc>
        <w:tc>
          <w:tcPr>
            <w:tcW w:type="dxa" w:w="793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Заменена новой версией</w:t>
            </w:r>
          </w:p>
        </w:tc>
      </w:tr>
      <w:tr>
        <w:trPr>
          <w:cantSplit/>
        </w:trPr>
        <w:tc>
          <w:tcPr>
            <w:tcW w:type="dxa" w:w="215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RETIRED</w:t>
            </w:r>
          </w:p>
        </w:tc>
        <w:tc>
          <w:tcPr>
            <w:tcW w:type="dxa" w:w="793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Не используется для новых партий</w:t>
            </w:r>
          </w:p>
        </w:tc>
      </w:tr>
    </w:tbl>
    <w:p>
      <w:pPr>
        <w:pStyle w:val="ListBullet"/>
      </w:pPr>
      <w:r>
        <w:t>SpecificationRequirement поддерживает numeric range, target±tolerance, max-only, min-only, categorical, presence/absence и expression policy.</w:t>
      </w:r>
    </w:p>
    <w:p>
      <w:pPr>
        <w:pStyle w:val="ListBullet"/>
      </w:pPr>
      <w:r>
        <w:t>Criticality = INFO | QUALITY | SAFETY | REGULATORY; критичность влияет на disposition policy, но не должна кодироваться в UI-only логике.</w:t>
      </w:r>
    </w:p>
    <w:p>
      <w:pPr>
        <w:pStyle w:val="ListBullet"/>
      </w:pPr>
      <w:r>
        <w:t>Единицы canonical; import unit проходит conversion policy с сохранением originalValue/originalUnit.</w:t>
      </w:r>
    </w:p>
    <w:p>
      <w:pPr>
        <w:pStyle w:val="ListBullet"/>
      </w:pPr>
      <w:r>
        <w:t>Specification может наследовать базовый template, но released version разворачивается в immutable effective requirements snapshot.</w:t>
      </w:r>
    </w:p>
    <w:p>
      <w:pPr>
        <w:pStyle w:val="ListBullet"/>
      </w:pPr>
      <w:r>
        <w:t>Customer/supplier specification может отличаться от internal manufacturing target; evaluation сохраняет policy used.</w:t>
      </w:r>
    </w:p>
    <w:p>
      <w:pPr>
        <w:pStyle w:val="Heading1"/>
      </w:pPr>
      <w:r>
        <w:t>7. Sampling Plan / Sample / Chain of Custody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SamplingPlan</w:t>
              <w:br/>
              <w:t xml:space="preserve">  → SamplingRequest</w:t>
              <w:br/>
              <w:t xml:space="preserve">  → QualitySample (QR/seal)</w:t>
              <w:br/>
              <w:t xml:space="preserve">  → COLLECTED</w:t>
              <w:br/>
              <w:t xml:space="preserve">  → SEALED</w:t>
              <w:br/>
              <w:t xml:space="preserve">  → IN_TRANSIT</w:t>
              <w:br/>
              <w:t xml:space="preserve">  → RECEIVED_BY_LAB</w:t>
              <w:br/>
              <w:t xml:space="preserve">  → IN_TESTING</w:t>
              <w:br/>
              <w:t xml:space="preserve">  → RETAINED | DISPOSED</w:t>
              <w:br/>
              <w:t xml:space="preserve">       │</w:t>
              <w:br/>
              <w:t xml:space="preserve">       └→ every transition = CustodyEvent + actor/time/location/evidence</w:t>
            </w:r>
          </w:p>
        </w:tc>
      </w:tr>
    </w:tbl>
    <w:p>
      <w:pPr>
        <w:pStyle w:val="ListBullet"/>
      </w:pPr>
      <w:r>
        <w:t>SamplingPlan can be per lot, quantity interval, time interval, risk level, field grid, production event, supplier or control point.</w:t>
      </w:r>
    </w:p>
    <w:p>
      <w:pPr>
        <w:pStyle w:val="ListBullet"/>
      </w:pPr>
      <w:r>
        <w:t>Planned sample point and actual GPS point are separate values where spatial context applies.</w:t>
      </w:r>
    </w:p>
    <w:p>
      <w:pPr>
        <w:pStyle w:val="ListBullet"/>
      </w:pPr>
      <w:r>
        <w:t>Sample split/aliquot is explicit parent-child genealogy; composite sample has component references.</w:t>
      </w:r>
    </w:p>
    <w:p>
      <w:pPr>
        <w:pStyle w:val="ListBullet"/>
      </w:pPr>
      <w:r>
        <w:t>Seal number/QR, container type, sample mass/volume, temperature/condition and photos are configurable fields.</w:t>
      </w:r>
    </w:p>
    <w:p>
      <w:pPr>
        <w:pStyle w:val="ListBullet"/>
      </w:pPr>
      <w:r>
        <w:t>Retention policy defines retention location, duration and disposal authorization.</w:t>
      </w:r>
    </w:p>
    <w:p>
      <w:pPr>
        <w:pStyle w:val="ListBullet"/>
      </w:pPr>
      <w:r>
        <w:t>Lost/damaged/tampered sample becomes exception and may invalidate order according to policy; data is not deleted.</w:t>
      </w:r>
    </w:p>
    <w:p>
      <w:pPr>
        <w:pStyle w:val="Heading1"/>
      </w:pPr>
      <w:r>
        <w:t>8. LIMS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255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LabOrder state</w:t>
            </w:r>
          </w:p>
        </w:tc>
        <w:tc>
          <w:tcPr>
            <w:tcW w:type="dxa" w:w="7540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CREATED</w:t>
            </w:r>
          </w:p>
        </w:tc>
        <w:tc>
          <w:tcPr>
            <w:tcW w:type="dxa" w:w="75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Order created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AWAITING_SAMPLE</w:t>
            </w:r>
          </w:p>
        </w:tc>
        <w:tc>
          <w:tcPr>
            <w:tcW w:type="dxa" w:w="7540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Sample not received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RECEIVED</w:t>
            </w:r>
          </w:p>
        </w:tc>
        <w:tc>
          <w:tcPr>
            <w:tcW w:type="dxa" w:w="75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Lab accepted sample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IN_PREPARATION</w:t>
            </w:r>
          </w:p>
        </w:tc>
        <w:tc>
          <w:tcPr>
            <w:tcW w:type="dxa" w:w="7540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Preparation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IN_TESTING</w:t>
            </w:r>
          </w:p>
        </w:tc>
        <w:tc>
          <w:tcPr>
            <w:tcW w:type="dxa" w:w="75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Measurements in progress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TECHNICAL_REVIEW</w:t>
            </w:r>
          </w:p>
        </w:tc>
        <w:tc>
          <w:tcPr>
            <w:tcW w:type="dxa" w:w="7540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Analyst/technical review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APPROVAL</w:t>
            </w:r>
          </w:p>
        </w:tc>
        <w:tc>
          <w:tcPr>
            <w:tcW w:type="dxa" w:w="75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Authorized approval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COMPLETED</w:t>
            </w:r>
          </w:p>
        </w:tc>
        <w:tc>
          <w:tcPr>
            <w:tcW w:type="dxa" w:w="7540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ResultSet approved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CANCELLED</w:t>
            </w:r>
          </w:p>
        </w:tc>
        <w:tc>
          <w:tcPr>
            <w:tcW w:type="dxa" w:w="75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Cancelled with reason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INVALIDATED</w:t>
            </w:r>
          </w:p>
        </w:tc>
        <w:tc>
          <w:tcPr>
            <w:tcW w:type="dxa" w:w="7540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Invalidated/superseded, history preserved</w:t>
            </w:r>
          </w:p>
        </w:tc>
      </w:tr>
    </w:tbl>
    <w:p>
      <w:pPr>
        <w:pStyle w:val="Heading2"/>
      </w:pPr>
      <w:r>
        <w:t>8.1. Test execution</w:t>
      </w:r>
    </w:p>
    <w:p>
      <w:pPr>
        <w:pStyle w:val="ListBullet"/>
      </w:pPr>
      <w:r>
        <w:t>LabOrderTest references exact TestMethod version and requested analyte.</w:t>
      </w:r>
    </w:p>
    <w:p>
      <w:pPr>
        <w:pStyle w:val="ListBullet"/>
      </w:pPr>
      <w:r>
        <w:t>RawMeasurement stores instrument raw value or manual entry, timestamp, analyst/device, unit, flags and optional attachment/raw file hash.</w:t>
      </w:r>
    </w:p>
    <w:p>
      <w:pPr>
        <w:pStyle w:val="ListBullet"/>
      </w:pPr>
      <w:r>
        <w:t>Calculated result stores calculation formula/version and input measurement refs.</w:t>
      </w:r>
    </w:p>
    <w:p>
      <w:pPr>
        <w:pStyle w:val="ListBullet"/>
      </w:pPr>
      <w:r>
        <w:t>Replicates and re-tests remain separate observations; aggregation rule is versioned.</w:t>
      </w:r>
    </w:p>
    <w:p>
      <w:pPr>
        <w:pStyle w:val="ListBullet"/>
      </w:pPr>
      <w:r>
        <w:t>LOQ/LOD/below-detection representation is explicit; value must not be silently replaced by zero.</w:t>
      </w:r>
    </w:p>
    <w:p>
      <w:pPr>
        <w:pStyle w:val="ListBullet"/>
      </w:pPr>
      <w:r>
        <w:t>Measurement uncertainty may be stored and rendered where method/lab policy requires it.</w:t>
      </w:r>
    </w:p>
    <w:p>
      <w:pPr>
        <w:pStyle w:val="ListBullet"/>
      </w:pPr>
      <w:r>
        <w:t>Method deviation requires authorized reason and is visible to result approver.</w:t>
      </w:r>
    </w:p>
    <w:p>
      <w:pPr>
        <w:pStyle w:val="Heading2"/>
      </w:pPr>
      <w:r>
        <w:t>8.2. External laboratory and instrument adapters</w:t>
      </w:r>
    </w:p>
    <w:p>
      <w:pPr>
        <w:pStyle w:val="ListBullet"/>
      </w:pPr>
      <w:r>
        <w:t>Excel/CSV import: staging → schema mapping → sample matching → units/method mapping → validation → reconciliation → approval.</w:t>
      </w:r>
    </w:p>
    <w:p>
      <w:pPr>
        <w:pStyle w:val="ListBullet"/>
      </w:pPr>
      <w:r>
        <w:t>API/SFTP/file connector: idempotency by externalResultId + lab + version; duplicate payload cannot duplicate canonical result.</w:t>
      </w:r>
    </w:p>
    <w:p>
      <w:pPr>
        <w:pStyle w:val="ListBullet"/>
      </w:pPr>
      <w:r>
        <w:t>Instrument integration may ingest serial/CSV/API/raw file; V1 is read-only and never sends control commands to instrument.</w:t>
      </w:r>
    </w:p>
    <w:p>
      <w:pPr>
        <w:pStyle w:val="ListBullet"/>
      </w:pPr>
      <w:r>
        <w:t>Unknown sample/method/unit creates IntegrationIssue; fuzzy matching by field/product name is prohibited for canonicalization.</w:t>
      </w:r>
    </w:p>
    <w:p>
      <w:pPr>
        <w:pStyle w:val="ListBullet"/>
      </w:pPr>
      <w:r>
        <w:t>Supplier COA can be imported as document + structured claims; claims remain supplier evidence until verification policy accepts them.</w:t>
      </w:r>
    </w:p>
    <w:p>
      <w:pPr>
        <w:pStyle w:val="Heading1"/>
      </w:pPr>
      <w:r>
        <w:t>9. Laboratory equipment, calibration and metrology provenance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2835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Entity/record</w:t>
            </w:r>
          </w:p>
        </w:tc>
        <w:tc>
          <w:tcPr>
            <w:tcW w:type="dxa" w:w="7257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Required content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LabInstrument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asset/equipment ref, serial, model, site, status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CalibrationRecord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type, performedAt, validUntil, provider, certificate, result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VerificationCheck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daily/shift verification, limits, pass/fail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ReferenceMaterial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lot, assigned value, uncertainty, expiry, certificate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InstrumentStatus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ACTIVE / DUE / EXPIRED / OUT_OF_SERVICE / QUARANTINED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ResultImpactAssessment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affected results window, risk, re-test/review decision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BE9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63A4A"/>
              </w:rPr>
              <w:t xml:space="preserve">Out-of-calibration — </w:t>
            </w:r>
            <w:r>
              <w:t>Если позже обнаружено, что прибор был out-of-calibration, система не удаляет результаты. Она строит affected-result set, создаёт impact assessment и запускает review/retest workflow.</w:t>
            </w:r>
          </w:p>
        </w:tc>
      </w:tr>
    </w:tbl>
    <w:p>
      <w:pPr>
        <w:pStyle w:val="Heading1"/>
      </w:pPr>
      <w:r>
        <w:t>10. Result approval and immutable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RawMeasurement(s)</w:t>
              <w:br/>
              <w:t xml:space="preserve">      ↓ validation</w:t>
              <w:br/>
              <w:t>Draft ResultSet</w:t>
              <w:br/>
              <w:t xml:space="preserve">      ↓ technical review</w:t>
              <w:br/>
              <w:t>Reviewed ResultSet</w:t>
              <w:br/>
              <w:t xml:space="preserve">      ↓ authorized approval</w:t>
              <w:br/>
              <w:t>APPROVED ResultSet / LabResult(s)</w:t>
              <w:br/>
              <w:t xml:space="preserve">      ↓ specification evaluation</w:t>
              <w:br/>
              <w:t>QualityDisposition</w:t>
              <w:br/>
              <w:t xml:space="preserve">      ↓</w:t>
              <w:br/>
              <w:t>ACCEPT / HOLD / REJECT / CONDITIONAL / REWORK</w:t>
            </w:r>
          </w:p>
        </w:tc>
      </w:tr>
    </w:tbl>
    <w:p>
      <w:pPr>
        <w:pStyle w:val="ListBullet"/>
      </w:pPr>
      <w:r>
        <w:t>Approved ResultSet cannot be edited in place.</w:t>
      </w:r>
    </w:p>
    <w:p>
      <w:pPr>
        <w:pStyle w:val="ListBullet"/>
      </w:pPr>
      <w:r>
        <w:t>Correction creates new ResultSet revision with supersedesResultSetId; prior revision remains queryable.</w:t>
      </w:r>
    </w:p>
    <w:p>
      <w:pPr>
        <w:pStyle w:val="ListBullet"/>
      </w:pPr>
      <w:r>
        <w:t>QualityEvaluation stores specificationVersionId, rule results and evaluation engine version.</w:t>
      </w:r>
    </w:p>
    <w:p>
      <w:pPr>
        <w:pStyle w:val="ListBullet"/>
      </w:pPr>
      <w:r>
        <w:t>Late lab result can change disposition from PENDING/PROVISIONAL to final; downstream actions are explicit events.</w:t>
      </w:r>
    </w:p>
    <w:p>
      <w:pPr>
        <w:pStyle w:val="ListBullet"/>
      </w:pPr>
      <w:r>
        <w:t>Conflicting external/internal results require reconciliation or configured precedence; system does not silently choose the newest.</w:t>
      </w:r>
    </w:p>
    <w:p>
      <w:pPr>
        <w:pStyle w:val="Heading1"/>
      </w:pPr>
      <w:r>
        <w:t>11. Quality disposition, holds and release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255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Disposition</w:t>
            </w:r>
          </w:p>
        </w:tc>
        <w:tc>
          <w:tcPr>
            <w:tcW w:type="dxa" w:w="7540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PENDING</w:t>
            </w:r>
          </w:p>
        </w:tc>
        <w:tc>
          <w:tcPr>
            <w:tcW w:type="dxa" w:w="75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Insufficient evidence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ACCEPTED</w:t>
            </w:r>
          </w:p>
        </w:tc>
        <w:tc>
          <w:tcPr>
            <w:tcW w:type="dxa" w:w="7540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Meets release policy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REJECTED</w:t>
            </w:r>
          </w:p>
        </w:tc>
        <w:tc>
          <w:tcPr>
            <w:tcW w:type="dxa" w:w="75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 eligible for normal downstream use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QUARANTINE</w:t>
            </w:r>
          </w:p>
        </w:tc>
        <w:tc>
          <w:tcPr>
            <w:tcW w:type="dxa" w:w="7540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Physical/logic isolation pending decision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CONDITIONAL_RELEASE</w:t>
            </w:r>
          </w:p>
        </w:tc>
        <w:tc>
          <w:tcPr>
            <w:tcW w:type="dxa" w:w="75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Allowed under explicit deviation/constraints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REWORK</w:t>
            </w:r>
          </w:p>
        </w:tc>
        <w:tc>
          <w:tcPr>
            <w:tcW w:type="dxa" w:w="7540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Directed to controlled rework/reprocess</w:t>
            </w:r>
          </w:p>
        </w:tc>
      </w:tr>
      <w:tr>
        <w:trPr>
          <w:cantSplit/>
        </w:trPr>
        <w:tc>
          <w:tcPr>
            <w:tcW w:type="dxa" w:w="255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RETURN_TO_SUPPLIER</w:t>
            </w:r>
          </w:p>
        </w:tc>
        <w:tc>
          <w:tcPr>
            <w:tcW w:type="dxa" w:w="75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Incoming material disposition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DOWNGRADE</w:t>
            </w:r>
          </w:p>
        </w:tc>
        <w:tc>
          <w:tcPr>
            <w:tcW w:type="dxa" w:w="7540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Reclassification to another allowed grade/use</w:t>
            </w:r>
          </w:p>
        </w:tc>
      </w:tr>
    </w:tbl>
    <w:p>
      <w:pPr>
        <w:pStyle w:val="ListBullet"/>
      </w:pPr>
      <w:r>
        <w:t>QualityHold scope may be Batch/Lot/HandlingUnit/StorageCell/ProductionRun/ShipmentOrder or selected quantity allocation where domain supports it.</w:t>
      </w:r>
    </w:p>
    <w:p>
      <w:pPr>
        <w:pStyle w:val="ListBullet"/>
      </w:pPr>
      <w:r>
        <w:t>Hold release requires role + reason + prerequisites; sensor/AI/external callback cannot release hold automatically unless deterministic pre-approved policy explicitly allows non-safety hold.</w:t>
      </w:r>
    </w:p>
    <w:p>
      <w:pPr>
        <w:pStyle w:val="ListBullet"/>
      </w:pPr>
      <w:r>
        <w:t>Warehouse/WMS/TMS checks eligibility before pick/load/issue; Grain checks before merge/process/shipment; Production checks before consumption/release.</w:t>
      </w:r>
    </w:p>
    <w:p>
      <w:pPr>
        <w:pStyle w:val="ListBullet"/>
      </w:pPr>
      <w:r>
        <w:t>Multiple holds compose: object becomes eligible only when all blocking holds are released/expired by valid policy.</w:t>
      </w:r>
    </w:p>
    <w:p>
      <w:pPr>
        <w:pStyle w:val="Heading1"/>
      </w:pPr>
      <w:r>
        <w:t>12. Nonconformance / Deviation / CAPA-lite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Observation / failed requirement / complaint</w:t>
              <w:br/>
              <w:t xml:space="preserve">        ↓</w:t>
              <w:br/>
              <w:t>Nonconformance</w:t>
              <w:br/>
              <w:t xml:space="preserve">        ↓ containment / hold</w:t>
              <w:br/>
              <w:t>Investigation + cause category</w:t>
              <w:br/>
              <w:t xml:space="preserve">        ↓</w:t>
              <w:br/>
              <w:t>CorrectiveAction(s)</w:t>
              <w:br/>
              <w:t xml:space="preserve">        ↓ effectiveness check</w:t>
              <w:br/>
              <w:t>CLOSED</w:t>
              <w:br/>
              <w:br/>
              <w:t>Deviation = pre-authorized exception with scope, limits, approver and expiry;</w:t>
              <w:br/>
              <w:t>Deviation never rewrites the original specification.</w:t>
            </w:r>
          </w:p>
        </w:tc>
      </w:tr>
    </w:tbl>
    <w:p>
      <w:pPr>
        <w:pStyle w:val="ListBullet"/>
      </w:pPr>
      <w:r>
        <w:t>Nonconformance severity and category are configurable; linked facts include sample/results/batch/run/supplier/equipment.</w:t>
      </w:r>
    </w:p>
    <w:p>
      <w:pPr>
        <w:pStyle w:val="ListBullet"/>
      </w:pPr>
      <w:r>
        <w:t>Containment action may create QualityHold, inspection task or segregation request.</w:t>
      </w:r>
    </w:p>
    <w:p>
      <w:pPr>
        <w:pStyle w:val="ListBullet"/>
      </w:pPr>
      <w:r>
        <w:t>Root cause supports structured category + narrative + evidence; AI may suggest, never confirm.</w:t>
      </w:r>
    </w:p>
    <w:p>
      <w:pPr>
        <w:pStyle w:val="ListBullet"/>
      </w:pPr>
      <w:r>
        <w:t>CorrectiveAction has owner, due date, verification and effectiveness outcome.</w:t>
      </w:r>
    </w:p>
    <w:p>
      <w:pPr>
        <w:pStyle w:val="ListBullet"/>
      </w:pPr>
      <w:r>
        <w:t>Recurrence KPI groups by cause/specification/supplier/product/site without losing individual cases.</w:t>
      </w:r>
    </w:p>
    <w:p>
      <w:pPr>
        <w:pStyle w:val="Heading1"/>
      </w:pPr>
      <w:r>
        <w:t>13. Grain / Elevator integration — №36</w:t>
      </w:r>
    </w:p>
    <w:p>
      <w:pPr>
        <w:pStyle w:val="ListBullet"/>
      </w:pPr>
      <w:r>
        <w:t>GrainSample and grain indicators are SampleContext=GRAIN plus GrainProductProfile rules; generic sample identity remains №39.</w:t>
      </w:r>
    </w:p>
    <w:p>
      <w:pPr>
        <w:pStyle w:val="ListBullet"/>
      </w:pPr>
      <w:r>
        <w:t>№36 owns QualitySnapshot as grain-position projection derived from approved results and aggregation rules.</w:t>
      </w:r>
    </w:p>
    <w:p>
      <w:pPr>
        <w:pStyle w:val="ListBullet"/>
      </w:pPr>
      <w:r>
        <w:t>ConditionedWeight calculation references exact approved quality inputs and formula version; №39 does not own conditioned-mass ledger.</w:t>
      </w:r>
    </w:p>
    <w:p>
      <w:pPr>
        <w:pStyle w:val="ListBullet"/>
      </w:pPr>
      <w:r>
        <w:t>Merge preview can call Quality service to calculate predicted aggregation and compatibility, but final physical merge is Grain domain command.</w:t>
      </w:r>
    </w:p>
    <w:p>
      <w:pPr>
        <w:pStyle w:val="ListBullet"/>
      </w:pPr>
      <w:r>
        <w:t>COA for shipment references the exact lots/positions/results used; post-issue correction requires document revision, not silent PDF replacement.</w:t>
      </w:r>
    </w:p>
    <w:p>
      <w:pPr>
        <w:pStyle w:val="Heading1"/>
      </w:pPr>
      <w:r>
        <w:t>14. Production / MES integration — №26</w:t>
      </w:r>
    </w:p>
    <w:p>
      <w:pPr>
        <w:pStyle w:val="ListBullet"/>
      </w:pPr>
      <w:r>
        <w:t>ProductionRun → QualitySample → LabResult → QualityDisposition remains canonical chain.</w:t>
      </w:r>
    </w:p>
    <w:p>
      <w:pPr>
        <w:pStyle w:val="ListBullet"/>
      </w:pPr>
      <w:r>
        <w:t>OperationalQuality may use deterministic in-process evidence; FinalQuality uses final disposition policy and can arrive later.</w:t>
      </w:r>
    </w:p>
    <w:p>
      <w:pPr>
        <w:pStyle w:val="ListBullet"/>
      </w:pPr>
      <w:r>
        <w:t>Quality Hold blocks configured downstream movements but does not erase ProductionOutput.</w:t>
      </w:r>
    </w:p>
    <w:p>
      <w:pPr>
        <w:pStyle w:val="ListBullet"/>
      </w:pPr>
      <w:r>
        <w:t>OEE Quality provenance references good/total quantities and final/provisional status; lab correction may trigger controlled OEE recalculation with provenance.</w:t>
      </w:r>
    </w:p>
    <w:p>
      <w:pPr>
        <w:pStyle w:val="ListBullet"/>
      </w:pPr>
      <w:r>
        <w:t>ProcessParameterObservation is not a LabResult unless a qualified method/adapter explicitly maps it into quality evidence.</w:t>
      </w:r>
    </w:p>
    <w:p>
      <w:pPr>
        <w:pStyle w:val="Heading1"/>
      </w:pPr>
      <w:r>
        <w:t>15. Agronomy and vertical integrations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type="dxa" w:w="1928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2608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Contexts</w:t>
            </w:r>
          </w:p>
        </w:tc>
        <w:tc>
          <w:tcPr>
            <w:tcW w:type="dxa" w:w="306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Examples</w:t>
            </w:r>
          </w:p>
        </w:tc>
        <w:tc>
          <w:tcPr>
            <w:tcW w:type="dxa" w:w="2494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Boundary</w:t>
            </w:r>
          </w:p>
        </w:tc>
      </w:tr>
      <w:tr>
        <w:trPr>
          <w:cantSplit/>
        </w:trPr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№34 Agronomy</w:t>
            </w:r>
          </w:p>
        </w:tc>
        <w:tc>
          <w:tcPr>
            <w:tcW w:type="dxa" w:w="26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SOIL/PLANT samples</w:t>
            </w:r>
          </w:p>
        </w:tc>
        <w:tc>
          <w:tcPr>
            <w:tcW w:type="dxa" w:w="30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pH, N/P/K, micronutrients, residue etc.</w:t>
            </w:r>
          </w:p>
        </w:tc>
        <w:tc>
          <w:tcPr>
            <w:tcW w:type="dxa" w:w="249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GIS map generation consumes approved results</w:t>
            </w:r>
          </w:p>
        </w:tc>
      </w:tr>
      <w:tr>
        <w:trPr>
          <w:cantSplit/>
        </w:trPr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№38 Dairy</w:t>
            </w:r>
          </w:p>
        </w:tc>
        <w:tc>
          <w:tcPr>
            <w:tcW w:type="dxa" w:w="260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MILK/WATER/FEED</w:t>
            </w:r>
          </w:p>
        </w:tc>
        <w:tc>
          <w:tcPr>
            <w:tcW w:type="dxa" w:w="30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milk quality, feed, water, diagnostics</w:t>
            </w:r>
          </w:p>
        </w:tc>
        <w:tc>
          <w:tcPr>
            <w:tcW w:type="dxa" w:w="249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Withdrawal/hold affects output eligibility</w:t>
            </w:r>
          </w:p>
        </w:tc>
      </w:tr>
      <w:tr>
        <w:trPr>
          <w:cantSplit/>
        </w:trPr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№38 Poultry</w:t>
            </w:r>
          </w:p>
        </w:tc>
        <w:tc>
          <w:tcPr>
            <w:tcW w:type="dxa" w:w="26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EGG/FEED/WATER</w:t>
            </w:r>
          </w:p>
        </w:tc>
        <w:tc>
          <w:tcPr>
            <w:tcW w:type="dxa" w:w="30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quality/health/food safety context</w:t>
            </w:r>
          </w:p>
        </w:tc>
        <w:tc>
          <w:tcPr>
            <w:tcW w:type="dxa" w:w="249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EggLot disposition</w:t>
            </w:r>
          </w:p>
        </w:tc>
      </w:tr>
      <w:tr>
        <w:trPr>
          <w:cantSplit/>
        </w:trPr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№38 Greenhouse</w:t>
            </w:r>
          </w:p>
        </w:tc>
        <w:tc>
          <w:tcPr>
            <w:tcW w:type="dxa" w:w="260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WATER/NUTRIENT_SOLUTION/PRODUCT</w:t>
            </w:r>
          </w:p>
        </w:tc>
        <w:tc>
          <w:tcPr>
            <w:tcW w:type="dxa" w:w="30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EC/pH/nutrients/microbiology</w:t>
            </w:r>
          </w:p>
        </w:tc>
        <w:tc>
          <w:tcPr>
            <w:tcW w:type="dxa" w:w="249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Controller stays separate</w:t>
            </w:r>
          </w:p>
        </w:tc>
      </w:tr>
      <w:tr>
        <w:trPr>
          <w:cantSplit/>
        </w:trPr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№38 Perennial</w:t>
            </w:r>
          </w:p>
        </w:tc>
        <w:tc>
          <w:tcPr>
            <w:tcW w:type="dxa" w:w="260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FRUIT/PLANT/SOIL</w:t>
            </w:r>
          </w:p>
        </w:tc>
        <w:tc>
          <w:tcPr>
            <w:tcW w:type="dxa" w:w="30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Brix, firmness, residues, plant/soil</w:t>
            </w:r>
          </w:p>
        </w:tc>
        <w:tc>
          <w:tcPr>
            <w:tcW w:type="dxa" w:w="249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HarvestLot quality</w:t>
            </w:r>
          </w:p>
        </w:tc>
      </w:tr>
    </w:tbl>
    <w:p>
      <w:pPr>
        <w:pStyle w:val="Heading1"/>
      </w:pPr>
      <w:r>
        <w:t>16. Incoming / supplier / customer quality</w:t>
      </w:r>
    </w:p>
    <w:p>
      <w:pPr>
        <w:pStyle w:val="ListBullet"/>
      </w:pPr>
      <w:r>
        <w:t>Incoming inspection may be skip/reduced/normal/tightened by configurable supplier/product risk policy.</w:t>
      </w:r>
    </w:p>
    <w:p>
      <w:pPr>
        <w:pStyle w:val="ListBullet"/>
      </w:pPr>
      <w:r>
        <w:t>SupplierLot/Certificate references do not replace internal lot genealogy.</w:t>
      </w:r>
    </w:p>
    <w:p>
      <w:pPr>
        <w:pStyle w:val="ListBullet"/>
      </w:pPr>
      <w:r>
        <w:t>Supplier COA status = RECEIVED / PARSED / VERIFIED / REJECTED / SUPERSEDED.</w:t>
      </w:r>
    </w:p>
    <w:p>
      <w:pPr>
        <w:pStyle w:val="ListBullet"/>
      </w:pPr>
      <w:r>
        <w:t>CustomerSpecification may add tighter limits; shipment release checks configured customer contract/spec version.</w:t>
      </w:r>
    </w:p>
    <w:p>
      <w:pPr>
        <w:pStyle w:val="ListBullet"/>
      </w:pPr>
      <w:r>
        <w:t>Supplier scorecard can use rejection rate, deviation rate, result variability, late COA and claim metrics; accounting score remains external if desired.</w:t>
      </w:r>
    </w:p>
    <w:p>
      <w:pPr>
        <w:pStyle w:val="Heading1"/>
      </w:pPr>
      <w:r>
        <w:t>17. Food Safety / HACCP-capable layer</w:t>
      </w:r>
    </w:p>
    <w:p>
      <w:r>
        <w:t>Food-safety layer is configurable and primarily intended for processing/food/feed verticals. It supports HACCP-style records and verification but does not control safety PLC/interlocks.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2835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7257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FoodSafetyPlanVersion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Scope, product/process family, approved version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HazardAnalysis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Process step + hazard + likelihood/severity + rationale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ControlMeasure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Preventive/control measure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ControlPoint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PRP/OPRP/CCP-like classification configurable by policy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CriticalLimit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Limit and measurement basis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MonitoringPlan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Who/how/often/source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MonitoringRecord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Observed value/evidence and status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CorrectiveActionRecord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Action after deviation</w:t>
            </w:r>
          </w:p>
        </w:tc>
      </w:tr>
      <w:tr>
        <w:trPr>
          <w:cantSplit/>
        </w:trPr>
        <w:tc>
          <w:tcPr>
            <w:tcW w:type="dxa" w:w="283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VerificationRecord</w:t>
            </w:r>
          </w:p>
        </w:tc>
        <w:tc>
          <w:tcPr>
            <w:tcW w:type="dxa" w:w="7257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Review, test, audit, calibration, trend check</w:t>
            </w:r>
          </w:p>
        </w:tc>
      </w:tr>
      <w:tr>
        <w:trPr>
          <w:cantSplit/>
        </w:trPr>
        <w:tc>
          <w:tcPr>
            <w:tcW w:type="dxa" w:w="283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FoodSafetyReleaseRule</w:t>
            </w:r>
          </w:p>
        </w:tc>
        <w:tc>
          <w:tcPr>
            <w:tcW w:type="dxa" w:w="7257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Conditions before batch/shipment release</w:t>
            </w:r>
          </w:p>
        </w:tc>
      </w:tr>
    </w:tbl>
    <w:p>
      <w:pPr>
        <w:pStyle w:val="ListBullet"/>
      </w:pPr>
      <w:r>
        <w:t>Hazard categories include biological, chemical, physical, allergen and configurable enterprise categories.</w:t>
      </w:r>
    </w:p>
    <w:p>
      <w:pPr>
        <w:pStyle w:val="ListBullet"/>
      </w:pPr>
      <w:r>
        <w:t>Critical limit version belongs to FoodSafetyPlanVersion; historical monitoring is never evaluated against a newly edited limit without explicit recalculation mode.</w:t>
      </w:r>
    </w:p>
    <w:p>
      <w:pPr>
        <w:pStyle w:val="ListBullet"/>
      </w:pPr>
      <w:r>
        <w:t>CCP monitoring may consume manual entry, lab result or qualified sensor evidence; quality/staleness of evidence is retained.</w:t>
      </w:r>
    </w:p>
    <w:p>
      <w:pPr>
        <w:pStyle w:val="ListBullet"/>
      </w:pPr>
      <w:r>
        <w:t>Exceeded critical limit always creates deviation/hold according to released policy; AI cannot suppress it.</w:t>
      </w:r>
    </w:p>
    <w:p>
      <w:pPr>
        <w:pStyle w:val="ListBullet"/>
      </w:pPr>
      <w:r>
        <w:t>PRP checklists may be scheduled tasks with attachments and audit evidence.</w:t>
      </w:r>
    </w:p>
    <w:p>
      <w:pPr>
        <w:pStyle w:val="Heading1"/>
      </w:pPr>
      <w:r>
        <w:t>18. Traceability, recall and withdrawal drill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Backward trace:</w:t>
              <w:br/>
              <w:t>FinishedProductBatch → ProductionRun → Inputs → Grain/WarehouseLots → Weighing/Harvest → FieldSeason</w:t>
              <w:br/>
              <w:br/>
              <w:t>Quality overlay:</w:t>
              <w:br/>
              <w:t>Batch/Lot → Samples → ResultSets → Methods/Instruments → SpecificationVersion → Disposition/Holds</w:t>
              <w:br/>
              <w:br/>
              <w:t>Forward trace:</w:t>
              <w:br/>
              <w:t>Affected Result / Lot / Supplier Batch → consumed/merged outputs → shipments/customers</w:t>
            </w:r>
          </w:p>
        </w:tc>
      </w:tr>
    </w:tbl>
    <w:p>
      <w:pPr>
        <w:pStyle w:val="ListBullet"/>
      </w:pPr>
      <w:r>
        <w:t>RecallCandidate may be initiated from quality result, supplier notice, food-safety deviation or manual authorized action.</w:t>
      </w:r>
    </w:p>
    <w:p>
      <w:pPr>
        <w:pStyle w:val="ListBullet"/>
      </w:pPr>
      <w:r>
        <w:t>Platform can calculate affected genealogy set and shipment exposure, but external legal notification workflow remains configurable/integration-based.</w:t>
      </w:r>
    </w:p>
    <w:p>
      <w:pPr>
        <w:pStyle w:val="ListBullet"/>
      </w:pPr>
      <w:r>
        <w:t>Recall drill has start/end time, scope, expected vs found genealogy, unresolved references and evidence package.</w:t>
      </w:r>
    </w:p>
    <w:p>
      <w:pPr>
        <w:pStyle w:val="ListBullet"/>
      </w:pPr>
      <w:r>
        <w:t>No physical stock movement occurs merely because recall drill is executed.</w:t>
      </w:r>
    </w:p>
    <w:p>
      <w:pPr>
        <w:pStyle w:val="Heading1"/>
      </w:pPr>
      <w:r>
        <w:t>19. Certificates, reports and controlled documents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2948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Document</w:t>
            </w:r>
          </w:p>
        </w:tc>
        <w:tc>
          <w:tcPr>
            <w:tcW w:type="dxa" w:w="7143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Source of data</w:t>
            </w:r>
          </w:p>
        </w:tc>
      </w:tr>
      <w:tr>
        <w:trPr>
          <w:cantSplit/>
        </w:trPr>
        <w:tc>
          <w:tcPr>
            <w:tcW w:type="dxa" w:w="29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COA</w:t>
            </w:r>
          </w:p>
        </w:tc>
        <w:tc>
          <w:tcPr>
            <w:tcW w:type="dxa" w:w="7143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Approved results + spec evaluation + signatures/approvals</w:t>
            </w:r>
          </w:p>
        </w:tc>
      </w:tr>
      <w:tr>
        <w:trPr>
          <w:cantSplit/>
        </w:trPr>
        <w:tc>
          <w:tcPr>
            <w:tcW w:type="dxa" w:w="294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Sample label</w:t>
            </w:r>
          </w:p>
        </w:tc>
        <w:tc>
          <w:tcPr>
            <w:tcW w:type="dxa" w:w="7143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Sample ID/QR, source, collection metadata</w:t>
            </w:r>
          </w:p>
        </w:tc>
      </w:tr>
      <w:tr>
        <w:trPr>
          <w:cantSplit/>
        </w:trPr>
        <w:tc>
          <w:tcPr>
            <w:tcW w:type="dxa" w:w="29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Lab worksheet</w:t>
            </w:r>
          </w:p>
        </w:tc>
        <w:tc>
          <w:tcPr>
            <w:tcW w:type="dxa" w:w="7143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Order/method/input measurements; controlled internal form</w:t>
            </w:r>
          </w:p>
        </w:tc>
      </w:tr>
      <w:tr>
        <w:trPr>
          <w:cantSplit/>
        </w:trPr>
        <w:tc>
          <w:tcPr>
            <w:tcW w:type="dxa" w:w="294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Quality release note</w:t>
            </w:r>
          </w:p>
        </w:tc>
        <w:tc>
          <w:tcPr>
            <w:tcW w:type="dxa" w:w="7143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Disposition/hold status and authorizer</w:t>
            </w:r>
          </w:p>
        </w:tc>
      </w:tr>
      <w:tr>
        <w:trPr>
          <w:cantSplit/>
        </w:trPr>
        <w:tc>
          <w:tcPr>
            <w:tcW w:type="dxa" w:w="29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Nonconformance report</w:t>
            </w:r>
          </w:p>
        </w:tc>
        <w:tc>
          <w:tcPr>
            <w:tcW w:type="dxa" w:w="7143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Facts, containment, causes, actions</w:t>
            </w:r>
          </w:p>
        </w:tc>
      </w:tr>
      <w:tr>
        <w:trPr>
          <w:cantSplit/>
        </w:trPr>
        <w:tc>
          <w:tcPr>
            <w:tcW w:type="dxa" w:w="294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Calibration certificate ref</w:t>
            </w:r>
          </w:p>
        </w:tc>
        <w:tc>
          <w:tcPr>
            <w:tcW w:type="dxa" w:w="7143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Attachment + extracted metadata</w:t>
            </w:r>
          </w:p>
        </w:tc>
      </w:tr>
      <w:tr>
        <w:trPr>
          <w:cantSplit/>
        </w:trPr>
        <w:tc>
          <w:tcPr>
            <w:tcW w:type="dxa" w:w="294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Recall evidence pack</w:t>
            </w:r>
          </w:p>
        </w:tc>
        <w:tc>
          <w:tcPr>
            <w:tcW w:type="dxa" w:w="7143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Genealogy + quality evidence + audit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1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63A4A"/>
              </w:rPr>
              <w:t xml:space="preserve">Document rule — </w:t>
            </w:r>
            <w:r>
              <w:t>Print form is never the source of truth. Any regenerated PDF must be reproducible from canonical facts + template version + locale + timestamp.</w:t>
            </w:r>
          </w:p>
        </w:tc>
      </w:tr>
    </w:tbl>
    <w:p>
      <w:pPr>
        <w:pStyle w:val="Heading1"/>
      </w:pPr>
      <w:r>
        <w:t>20. Offline / synchronization</w:t>
      </w:r>
    </w:p>
    <w:p>
      <w:pPr>
        <w:pStyle w:val="ListBullet"/>
      </w:pPr>
      <w:r>
        <w:t>Mobile sampling works offline: create sample UUID, scan/print pre-issued QR, capture GPS/photo/comment, custody handoff and local queue.</w:t>
      </w:r>
    </w:p>
    <w:p>
      <w:pPr>
        <w:pStyle w:val="ListBullet"/>
      </w:pPr>
      <w:r>
        <w:t>Offline lab result entry is allowed only for authorized local-lab profiles and must preserve draft/approval separation after sync.</w:t>
      </w:r>
    </w:p>
    <w:p>
      <w:pPr>
        <w:pStyle w:val="ListBullet"/>
      </w:pPr>
      <w:r>
        <w:t>Conflicts on immutable approved ResultSet are not last-write-wins; competing approvals create explicit conflict/reconciliation case.</w:t>
      </w:r>
    </w:p>
    <w:p>
      <w:pPr>
        <w:pStyle w:val="ListBullet"/>
      </w:pPr>
      <w:r>
        <w:t>Attachments upload independently with checksum and object reference; missing binary does not block metadata sync but marks evidence incomplete.</w:t>
      </w:r>
    </w:p>
    <w:p>
      <w:pPr>
        <w:pStyle w:val="ListBullet"/>
      </w:pPr>
      <w:r>
        <w:t>Hold/release commands use idempotency key and local authority; cloud replica cannot override local disposition.</w:t>
      </w:r>
    </w:p>
    <w:p>
      <w:pPr>
        <w:pStyle w:val="Heading1"/>
      </w:pPr>
      <w:r>
        <w:t>21. Permissions and separation of duties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2268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3969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Can</w:t>
            </w:r>
          </w:p>
        </w:tc>
        <w:tc>
          <w:tcPr>
            <w:tcW w:type="dxa" w:w="3855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Cannot</w:t>
            </w:r>
          </w:p>
        </w:tc>
      </w:tr>
      <w:tr>
        <w:trPr>
          <w:cantSplit/>
        </w:trPr>
        <w:tc>
          <w:tcPr>
            <w:tcW w:type="dxa" w:w="22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Sampler</w:t>
            </w:r>
          </w:p>
        </w:tc>
        <w:tc>
          <w:tcPr>
            <w:tcW w:type="dxa" w:w="39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create sample, custody handoff</w:t>
            </w:r>
          </w:p>
        </w:tc>
        <w:tc>
          <w:tcPr>
            <w:tcW w:type="dxa" w:w="385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cannot approve results/disposition</w:t>
            </w:r>
          </w:p>
        </w:tc>
      </w:tr>
      <w:tr>
        <w:trPr>
          <w:cantSplit/>
        </w:trPr>
        <w:tc>
          <w:tcPr>
            <w:tcW w:type="dxa" w:w="226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Lab Technician</w:t>
            </w:r>
          </w:p>
        </w:tc>
        <w:tc>
          <w:tcPr>
            <w:tcW w:type="dxa" w:w="39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execute tests, enter measurements</w:t>
            </w:r>
          </w:p>
        </w:tc>
        <w:tc>
          <w:tcPr>
            <w:tcW w:type="dxa" w:w="385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cannot final-approve own result if SoD enabled</w:t>
            </w:r>
          </w:p>
        </w:tc>
      </w:tr>
      <w:tr>
        <w:trPr>
          <w:cantSplit/>
        </w:trPr>
        <w:tc>
          <w:tcPr>
            <w:tcW w:type="dxa" w:w="22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Lab Reviewer</w:t>
            </w:r>
          </w:p>
        </w:tc>
        <w:tc>
          <w:tcPr>
            <w:tcW w:type="dxa" w:w="39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technical review</w:t>
            </w:r>
          </w:p>
        </w:tc>
        <w:tc>
          <w:tcPr>
            <w:tcW w:type="dxa" w:w="385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cannot change raw evidence silently</w:t>
            </w:r>
          </w:p>
        </w:tc>
      </w:tr>
      <w:tr>
        <w:trPr>
          <w:cantSplit/>
        </w:trPr>
        <w:tc>
          <w:tcPr>
            <w:tcW w:type="dxa" w:w="226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 Approver</w:t>
            </w:r>
          </w:p>
        </w:tc>
        <w:tc>
          <w:tcPr>
            <w:tcW w:type="dxa" w:w="39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approve result/disposition</w:t>
            </w:r>
          </w:p>
        </w:tc>
        <w:tc>
          <w:tcPr>
            <w:tcW w:type="dxa" w:w="385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requires scope/site permission</w:t>
            </w:r>
          </w:p>
        </w:tc>
      </w:tr>
      <w:tr>
        <w:trPr>
          <w:cantSplit/>
        </w:trPr>
        <w:tc>
          <w:tcPr>
            <w:tcW w:type="dxa" w:w="22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 Manager</w:t>
            </w:r>
          </w:p>
        </w:tc>
        <w:tc>
          <w:tcPr>
            <w:tcW w:type="dxa" w:w="39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specifications, holds, NCR/CAPA</w:t>
            </w:r>
          </w:p>
        </w:tc>
        <w:tc>
          <w:tcPr>
            <w:tcW w:type="dxa" w:w="385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cannot alter warehouse quantity</w:t>
            </w:r>
          </w:p>
        </w:tc>
      </w:tr>
      <w:tr>
        <w:trPr>
          <w:cantSplit/>
        </w:trPr>
        <w:tc>
          <w:tcPr>
            <w:tcW w:type="dxa" w:w="226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Food Safety Manager</w:t>
            </w:r>
          </w:p>
        </w:tc>
        <w:tc>
          <w:tcPr>
            <w:tcW w:type="dxa" w:w="39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food-safety plans/verification</w:t>
            </w:r>
          </w:p>
        </w:tc>
        <w:tc>
          <w:tcPr>
            <w:tcW w:type="dxa" w:w="385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 PLC control</w:t>
            </w:r>
          </w:p>
        </w:tc>
      </w:tr>
      <w:tr>
        <w:trPr>
          <w:cantSplit/>
        </w:trPr>
        <w:tc>
          <w:tcPr>
            <w:tcW w:type="dxa" w:w="226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Warehouse/Production</w:t>
            </w:r>
          </w:p>
        </w:tc>
        <w:tc>
          <w:tcPr>
            <w:tcW w:type="dxa" w:w="39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view eligibility and hold</w:t>
            </w:r>
          </w:p>
        </w:tc>
        <w:tc>
          <w:tcPr>
            <w:tcW w:type="dxa" w:w="3855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cannot release quality hold</w:t>
            </w:r>
          </w:p>
        </w:tc>
      </w:tr>
      <w:tr>
        <w:trPr>
          <w:cantSplit/>
        </w:trPr>
        <w:tc>
          <w:tcPr>
            <w:tcW w:type="dxa" w:w="226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Auditor/Viewer</w:t>
            </w:r>
          </w:p>
        </w:tc>
        <w:tc>
          <w:tcPr>
            <w:tcW w:type="dxa" w:w="39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read/export per permission</w:t>
            </w:r>
          </w:p>
        </w:tc>
        <w:tc>
          <w:tcPr>
            <w:tcW w:type="dxa" w:w="3855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 mutation</w:t>
            </w:r>
          </w:p>
        </w:tc>
      </w:tr>
    </w:tbl>
    <w:p>
      <w:pPr>
        <w:pStyle w:val="Heading1"/>
      </w:pPr>
      <w:r>
        <w:t>22. API / Commands / Events</w:t>
      </w:r>
    </w:p>
    <w:p>
      <w:pPr>
        <w:pStyle w:val="ListBullet"/>
      </w:pPr>
      <w:r>
        <w:t>CreateSpecification / ReleaseSpecificationVersion</w:t>
      </w:r>
    </w:p>
    <w:p>
      <w:pPr>
        <w:pStyle w:val="ListBullet"/>
      </w:pPr>
      <w:r>
        <w:t>CreateSamplingPlan / CreateSample / RecordCustodyEvent</w:t>
      </w:r>
    </w:p>
    <w:p>
      <w:pPr>
        <w:pStyle w:val="ListBullet"/>
      </w:pPr>
      <w:r>
        <w:t>CreateLabOrder / ReceiveSample / RecordMeasurement</w:t>
      </w:r>
    </w:p>
    <w:p>
      <w:pPr>
        <w:pStyle w:val="ListBullet"/>
      </w:pPr>
      <w:r>
        <w:t>SubmitResultSet / ReviewResultSet / ApproveResultSet / SupersedeResultSet</w:t>
      </w:r>
    </w:p>
    <w:p>
      <w:pPr>
        <w:pStyle w:val="ListBullet"/>
      </w:pPr>
      <w:r>
        <w:t>EvaluateAgainstSpecification</w:t>
      </w:r>
    </w:p>
    <w:p>
      <w:pPr>
        <w:pStyle w:val="ListBullet"/>
      </w:pPr>
      <w:r>
        <w:t>SetQualityDisposition / PlaceQualityHold / ReleaseQualityHold</w:t>
      </w:r>
    </w:p>
    <w:p>
      <w:pPr>
        <w:pStyle w:val="ListBullet"/>
      </w:pPr>
      <w:r>
        <w:t>OpenNonconformance / AddContainment / AddCorrectiveAction / CloseNonconformance</w:t>
      </w:r>
    </w:p>
    <w:p>
      <w:pPr>
        <w:pStyle w:val="ListBullet"/>
      </w:pPr>
      <w:r>
        <w:t>RecordCalibration / RecordVerification / AssessInstrumentImpact</w:t>
      </w:r>
    </w:p>
    <w:p>
      <w:pPr>
        <w:pStyle w:val="ListBullet"/>
      </w:pPr>
      <w:r>
        <w:t>GenerateCOA</w:t>
      </w:r>
    </w:p>
    <w:p>
      <w:pPr>
        <w:pStyle w:val="ListBullet"/>
      </w:pPr>
      <w:r>
        <w:t>CreateFoodSafetyPlan / RecordControlPointMonitoring / VerifyFoodSafetyPlan</w:t>
      </w:r>
    </w:p>
    <w:p>
      <w:pPr>
        <w:pStyle w:val="ListBullet"/>
      </w:pPr>
      <w:r>
        <w:t>RunRecallDrill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blHeader w:val="true"/>
          <w:cantSplit/>
        </w:trPr>
        <w:tc>
          <w:tcPr>
            <w:tcW w:type="dxa" w:w="1009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Event</w:t>
            </w:r>
          </w:p>
        </w:tc>
      </w:tr>
      <w:tr>
        <w:trPr>
          <w:cantSplit/>
        </w:trPr>
        <w:tc>
          <w:tcPr>
            <w:tcW w:type="dxa" w:w="100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quality.specification.released</w:t>
            </w:r>
          </w:p>
        </w:tc>
      </w:tr>
      <w:tr>
        <w:trPr>
          <w:cantSplit/>
        </w:trPr>
        <w:tc>
          <w:tcPr>
            <w:tcW w:type="dxa" w:w="100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quality.sample.created</w:t>
            </w:r>
          </w:p>
        </w:tc>
      </w:tr>
      <w:tr>
        <w:trPr>
          <w:cantSplit/>
        </w:trPr>
        <w:tc>
          <w:tcPr>
            <w:tcW w:type="dxa" w:w="100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quality.sample.custody.recorded</w:t>
            </w:r>
          </w:p>
        </w:tc>
      </w:tr>
      <w:tr>
        <w:trPr>
          <w:cantSplit/>
        </w:trPr>
        <w:tc>
          <w:tcPr>
            <w:tcW w:type="dxa" w:w="100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quality.lab_order.created</w:t>
            </w:r>
          </w:p>
        </w:tc>
      </w:tr>
      <w:tr>
        <w:trPr>
          <w:cantSplit/>
        </w:trPr>
        <w:tc>
          <w:tcPr>
            <w:tcW w:type="dxa" w:w="100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quality.sample.received</w:t>
            </w:r>
          </w:p>
        </w:tc>
      </w:tr>
      <w:tr>
        <w:trPr>
          <w:cantSplit/>
        </w:trPr>
        <w:tc>
          <w:tcPr>
            <w:tcW w:type="dxa" w:w="100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quality.measurement.recorded</w:t>
            </w:r>
          </w:p>
        </w:tc>
      </w:tr>
      <w:tr>
        <w:trPr>
          <w:cantSplit/>
        </w:trPr>
        <w:tc>
          <w:tcPr>
            <w:tcW w:type="dxa" w:w="100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quality.result_set.submitted</w:t>
            </w:r>
          </w:p>
        </w:tc>
      </w:tr>
      <w:tr>
        <w:trPr>
          <w:cantSplit/>
        </w:trPr>
        <w:tc>
          <w:tcPr>
            <w:tcW w:type="dxa" w:w="100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quality.result_set.approved</w:t>
            </w:r>
          </w:p>
        </w:tc>
      </w:tr>
      <w:tr>
        <w:trPr>
          <w:cantSplit/>
        </w:trPr>
        <w:tc>
          <w:tcPr>
            <w:tcW w:type="dxa" w:w="100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quality.result_set.superseded</w:t>
            </w:r>
          </w:p>
        </w:tc>
      </w:tr>
      <w:tr>
        <w:trPr>
          <w:cantSplit/>
        </w:trPr>
        <w:tc>
          <w:tcPr>
            <w:tcW w:type="dxa" w:w="100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quality.evaluation.completed</w:t>
            </w:r>
          </w:p>
        </w:tc>
      </w:tr>
      <w:tr>
        <w:trPr>
          <w:cantSplit/>
        </w:trPr>
        <w:tc>
          <w:tcPr>
            <w:tcW w:type="dxa" w:w="100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quality.disposition.changed</w:t>
            </w:r>
          </w:p>
        </w:tc>
      </w:tr>
      <w:tr>
        <w:trPr>
          <w:cantSplit/>
        </w:trPr>
        <w:tc>
          <w:tcPr>
            <w:tcW w:type="dxa" w:w="100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quality.hold.placed</w:t>
            </w:r>
          </w:p>
        </w:tc>
      </w:tr>
      <w:tr>
        <w:trPr>
          <w:cantSplit/>
        </w:trPr>
        <w:tc>
          <w:tcPr>
            <w:tcW w:type="dxa" w:w="100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quality.hold.released</w:t>
            </w:r>
          </w:p>
        </w:tc>
      </w:tr>
      <w:tr>
        <w:trPr>
          <w:cantSplit/>
        </w:trPr>
        <w:tc>
          <w:tcPr>
            <w:tcW w:type="dxa" w:w="100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quality.nonconformance.opened</w:t>
            </w:r>
          </w:p>
        </w:tc>
      </w:tr>
      <w:tr>
        <w:trPr>
          <w:cantSplit/>
        </w:trPr>
        <w:tc>
          <w:tcPr>
            <w:tcW w:type="dxa" w:w="100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quality.corrective_action.completed</w:t>
            </w:r>
          </w:p>
        </w:tc>
      </w:tr>
      <w:tr>
        <w:trPr>
          <w:cantSplit/>
        </w:trPr>
        <w:tc>
          <w:tcPr>
            <w:tcW w:type="dxa" w:w="100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quality.instrument.calibration.expired</w:t>
            </w:r>
          </w:p>
        </w:tc>
      </w:tr>
      <w:tr>
        <w:trPr>
          <w:cantSplit/>
        </w:trPr>
        <w:tc>
          <w:tcPr>
            <w:tcW w:type="dxa" w:w="100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quality.instrument.impact_assessment.opened</w:t>
            </w:r>
          </w:p>
        </w:tc>
      </w:tr>
      <w:tr>
        <w:trPr>
          <w:cantSplit/>
        </w:trPr>
        <w:tc>
          <w:tcPr>
            <w:tcW w:type="dxa" w:w="100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quality.coa.generated</w:t>
            </w:r>
          </w:p>
        </w:tc>
      </w:tr>
      <w:tr>
        <w:trPr>
          <w:cantSplit/>
        </w:trPr>
        <w:tc>
          <w:tcPr>
            <w:tcW w:type="dxa" w:w="100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foodsafety.control_limit.exceeded</w:t>
            </w:r>
          </w:p>
        </w:tc>
      </w:tr>
      <w:tr>
        <w:trPr>
          <w:cantSplit/>
        </w:trPr>
        <w:tc>
          <w:tcPr>
            <w:tcW w:type="dxa" w:w="1009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foodsafety.monitoring.recorded</w:t>
            </w:r>
          </w:p>
        </w:tc>
      </w:tr>
      <w:tr>
        <w:trPr>
          <w:cantSplit/>
        </w:trPr>
        <w:tc>
          <w:tcPr>
            <w:tcW w:type="dxa" w:w="1009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quality.recall_drill.completed</w:t>
            </w:r>
          </w:p>
        </w:tc>
      </w:tr>
    </w:tbl>
    <w:p>
      <w:pPr>
        <w:pStyle w:val="Heading1"/>
      </w:pPr>
      <w:r>
        <w:t>23. KPI / notifications /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  <w:cantSplit/>
        </w:trPr>
        <w:tc>
          <w:tcPr>
            <w:tcW w:type="dxa" w:w="3118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KPI</w:t>
            </w:r>
          </w:p>
        </w:tc>
        <w:tc>
          <w:tcPr>
            <w:tcW w:type="dxa" w:w="6973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Definition</w:t>
            </w:r>
          </w:p>
        </w:tc>
      </w:tr>
      <w:tr>
        <w:trPr>
          <w:cantSplit/>
        </w:trPr>
        <w:tc>
          <w:tcPr>
            <w:tcW w:type="dxa" w:w="311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First Pass Quality</w:t>
            </w:r>
          </w:p>
        </w:tc>
        <w:tc>
          <w:tcPr>
            <w:tcW w:type="dxa" w:w="6973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accepted first evaluation / evaluated lots</w:t>
            </w:r>
          </w:p>
        </w:tc>
      </w:tr>
      <w:tr>
        <w:trPr>
          <w:cantSplit/>
        </w:trPr>
        <w:tc>
          <w:tcPr>
            <w:tcW w:type="dxa" w:w="311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Release Lead Time</w:t>
            </w:r>
          </w:p>
        </w:tc>
        <w:tc>
          <w:tcPr>
            <w:tcW w:type="dxa" w:w="6973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receipt/output → final disposition</w:t>
            </w:r>
          </w:p>
        </w:tc>
      </w:tr>
      <w:tr>
        <w:trPr>
          <w:cantSplit/>
        </w:trPr>
        <w:tc>
          <w:tcPr>
            <w:tcW w:type="dxa" w:w="311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Lab TAT</w:t>
            </w:r>
          </w:p>
        </w:tc>
        <w:tc>
          <w:tcPr>
            <w:tcW w:type="dxa" w:w="6973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lab receipt → approved ResultSet</w:t>
            </w:r>
          </w:p>
        </w:tc>
      </w:tr>
      <w:tr>
        <w:trPr>
          <w:cantSplit/>
        </w:trPr>
        <w:tc>
          <w:tcPr>
            <w:tcW w:type="dxa" w:w="311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Retest Rate</w:t>
            </w:r>
          </w:p>
        </w:tc>
        <w:tc>
          <w:tcPr>
            <w:tcW w:type="dxa" w:w="6973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orders with retest / completed orders</w:t>
            </w:r>
          </w:p>
        </w:tc>
      </w:tr>
      <w:tr>
        <w:trPr>
          <w:cantSplit/>
        </w:trPr>
        <w:tc>
          <w:tcPr>
            <w:tcW w:type="dxa" w:w="311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Nonconformance Rate</w:t>
            </w:r>
          </w:p>
        </w:tc>
        <w:tc>
          <w:tcPr>
            <w:tcW w:type="dxa" w:w="6973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NCR per configurable denominator</w:t>
            </w:r>
          </w:p>
        </w:tc>
      </w:tr>
      <w:tr>
        <w:trPr>
          <w:cantSplit/>
        </w:trPr>
        <w:tc>
          <w:tcPr>
            <w:tcW w:type="dxa" w:w="311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Supplier Reject Rate</w:t>
            </w:r>
          </w:p>
        </w:tc>
        <w:tc>
          <w:tcPr>
            <w:tcW w:type="dxa" w:w="6973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rejected incoming lots / inspected lots</w:t>
            </w:r>
          </w:p>
        </w:tc>
      </w:tr>
      <w:tr>
        <w:trPr>
          <w:cantSplit/>
        </w:trPr>
        <w:tc>
          <w:tcPr>
            <w:tcW w:type="dxa" w:w="311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Hold Aging</w:t>
            </w:r>
          </w:p>
        </w:tc>
        <w:tc>
          <w:tcPr>
            <w:tcW w:type="dxa" w:w="6973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duration of active holds</w:t>
            </w:r>
          </w:p>
        </w:tc>
      </w:tr>
      <w:tr>
        <w:trPr>
          <w:cantSplit/>
        </w:trPr>
        <w:tc>
          <w:tcPr>
            <w:tcW w:type="dxa" w:w="311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CAPA On-Time %</w:t>
            </w:r>
          </w:p>
        </w:tc>
        <w:tc>
          <w:tcPr>
            <w:tcW w:type="dxa" w:w="6973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actions completed by due date</w:t>
            </w:r>
          </w:p>
        </w:tc>
      </w:tr>
      <w:tr>
        <w:trPr>
          <w:cantSplit/>
        </w:trPr>
        <w:tc>
          <w:tcPr>
            <w:tcW w:type="dxa" w:w="311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Calibration Compliance</w:t>
            </w:r>
          </w:p>
        </w:tc>
        <w:tc>
          <w:tcPr>
            <w:tcW w:type="dxa" w:w="6973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valid active instruments / instruments requiring calibration</w:t>
            </w:r>
          </w:p>
        </w:tc>
      </w:tr>
      <w:tr>
        <w:trPr>
          <w:cantSplit/>
        </w:trPr>
        <w:tc>
          <w:tcPr>
            <w:tcW w:type="dxa" w:w="311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CCP Compliance</w:t>
            </w:r>
          </w:p>
        </w:tc>
        <w:tc>
          <w:tcPr>
            <w:tcW w:type="dxa" w:w="6973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monitoring records in control / total required</w:t>
            </w:r>
          </w:p>
        </w:tc>
      </w:tr>
      <w:tr>
        <w:trPr>
          <w:cantSplit/>
        </w:trPr>
        <w:tc>
          <w:tcPr>
            <w:tcW w:type="dxa" w:w="311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Recall Drill Completion</w:t>
            </w:r>
          </w:p>
        </w:tc>
        <w:tc>
          <w:tcPr>
            <w:tcW w:type="dxa" w:w="6973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 + genealogy completeness</w:t>
            </w:r>
          </w:p>
        </w:tc>
      </w:tr>
    </w:tbl>
    <w:p>
      <w:pPr>
        <w:pStyle w:val="ListBullet"/>
      </w:pPr>
      <w:r>
        <w:t>Notifications: overdue lab order, sample not received, retest required, hold aging, spec expiry/review, calibration due/expired, CAPA overdue, CCP excursion, COA missing, recall unresolved genealogy.</w:t>
      </w:r>
    </w:p>
    <w:p>
      <w:pPr>
        <w:pStyle w:val="ListBullet"/>
      </w:pPr>
      <w:r>
        <w:t>AI may summarize trends, suggest likely root causes, prioritize investigations and explain specification failures with evidence links.</w:t>
      </w:r>
    </w:p>
    <w:p>
      <w:pPr>
        <w:pStyle w:val="ListBullet"/>
      </w:pPr>
      <w:r>
        <w:t>AI cannot approve a lab result, change a specification, release a hold, close a safety deviation or mark a CCP compliant.</w:t>
      </w:r>
    </w:p>
    <w:p>
      <w:pPr>
        <w:pStyle w:val="Heading1"/>
      </w:pPr>
      <w:r>
        <w:t>24. PostgreSQL / storage / provenance</w:t>
      </w:r>
    </w:p>
    <w:p>
      <w:pPr>
        <w:pStyle w:val="ListBullet"/>
      </w:pPr>
      <w:r>
        <w:t>Authoritative tables use UUID, timestamptz, numeric/decimal-safe values and explicit unit IDs.</w:t>
      </w:r>
    </w:p>
    <w:p>
      <w:pPr>
        <w:pStyle w:val="ListBullet"/>
      </w:pPr>
      <w:r>
        <w:t>Large raw files/chromatograms/photos/certificates live in MinIO/S3 with checksum; DB stores metadata and immutable refs.</w:t>
      </w:r>
    </w:p>
    <w:p>
      <w:pPr>
        <w:pStyle w:val="ListBullet"/>
      </w:pPr>
      <w:r>
        <w:t>RawMeasurement may be partitioned by time/site for high-volume instrument/sensor evidence.</w:t>
      </w:r>
    </w:p>
    <w:p>
      <w:pPr>
        <w:pStyle w:val="ListBullet"/>
      </w:pPr>
      <w:r>
        <w:t>No JSON blob as sole storage for critical canonical fields; extensible attributes may use schema-versioned JSONB alongside typed core columns.</w:t>
      </w:r>
    </w:p>
    <w:p>
      <w:pPr>
        <w:pStyle w:val="ListBullet"/>
      </w:pPr>
      <w:r>
        <w:t>Every approved result/disposition/specification version stores audit actor and provenance chain.</w:t>
      </w:r>
    </w:p>
    <w:p>
      <w:pPr>
        <w:pStyle w:val="ListBullet"/>
      </w:pPr>
      <w:r>
        <w:t>Read models for dashboards/COA may be rebuilt; canonical facts cannot depend on cache state.</w:t>
      </w:r>
    </w:p>
    <w:p>
      <w:pPr>
        <w:sectPr>
          <w:headerReference w:type="default" r:id="rId17"/>
          <w:footerReference w:type="default" r:id="rId18"/>
          <w:pgSz w:w="11906" w:h="16838"/>
          <w:pgMar w:top="794" w:right="850" w:bottom="737" w:left="850" w:header="340" w:footer="340" w:gutter="0"/>
          <w:cols w:space="720"/>
          <w:docGrid w:linePitch="360"/>
        </w:sectPr>
      </w:pPr>
    </w:p>
    <w:p>
      <w:pPr>
        <w:pStyle w:val="Heading1"/>
      </w:pPr>
      <w:r>
        <w:t>25. Functional &amp; technical requirement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4"/>
        <w:gridCol w:w="3164"/>
        <w:gridCol w:w="3164"/>
        <w:gridCol w:w="3164"/>
        <w:gridCol w:w="3164"/>
      </w:tblGrid>
      <w:tr>
        <w:trPr>
          <w:tblHeader w:val="true"/>
          <w:cantSplit/>
        </w:trPr>
        <w:tc>
          <w:tcPr>
            <w:tcW w:type="dxa" w:w="136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Req ID</w:t>
            </w:r>
          </w:p>
        </w:tc>
        <w:tc>
          <w:tcPr>
            <w:tcW w:type="dxa" w:w="1928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Area</w:t>
            </w:r>
          </w:p>
        </w:tc>
        <w:tc>
          <w:tcPr>
            <w:tcW w:type="dxa" w:w="9524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36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Release</w:t>
            </w:r>
          </w:p>
        </w:tc>
        <w:tc>
          <w:tcPr>
            <w:tcW w:type="dxa" w:w="136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Priority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Q39-001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Quality/LIMS must be a shared platform module reused by agronomy, grain, production and vertical extensions.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Q39-002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Quality module must not write inventory quantity or production output directly.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Q39-003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Canonical quality facts must use LOCAL_PRIMARY authority at the enterprise site.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Q39-004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Every mutation command must be idempotent and auditable.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Q39-005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Cloud replication must be asynchronous and unable to overwrite newer local canonical quality facts.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Q39-006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External provider-specific payloads must stay in adapter/staging layers, not canonical domain tables.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Q39-007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Business rules must be versioned where historical recalculation would otherwise change outcomes.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Q39-008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Quality service must continue core manual workflows during loss of WAN connectivity.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Q39-009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ProductSpecification and MaterialSpecification must support immutable released versions.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Q39-010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Each released specification version must have effective date range and approval metadata.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Q39-011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 requirements must support min, max, target/tolerance, categorical and presence/absence rules.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Q39-012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 requirements must reference analyte/test definition and canonical unit.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Q39-013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Criticality of each requirement must be configurable and persisted.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Q39-014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Historical evaluation must reference exact specification version used at evaluation time.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Q39-015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Changing a released specification must create a new version rather than in-place update.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Q39-016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Customer-specific and supplier-specific specifications must be supported without duplicating product master data.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Q39-017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Rounding policy must be explicit and versioned for evaluation results.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Q39-018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Expression-based requirements must be sandboxed and versioned.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Q39-019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SamplingPlan must support lot-based, time-based, quantity-based, event-based, spatial and risk-based triggers.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Q39-020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QualitySample must have stable UUID and human/QR identifier.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Q39-021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SampleContext must support references to field, lot, batch, run, animal/tank, water source and other approved contexts.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Q39-022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Planned and actual sampling location/time must be stored separately when applicable.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Q39-023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Sample collection must support offline mobile operation.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Q39-024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Sample must support photo, comment, seal number, container, quantity and condition metadata.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Q39-025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Composite sample must retain component-sample genealogy.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Q39-026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Sample aliquot/split must retain parent-child genealogy.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Q39-027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Chain-of-custody transitions must be append-only auditable events.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Q39-028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Custody event must capture actor, timestamp, location/context and optional evidence.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Q39-029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Lost/damaged/tampered sample must create exception state rather than deletion.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Q39-030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Retention and disposal policies must be configurable by sample/product/test type.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Q39-031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LabOrder must support one sample with multiple requested tests and controlled priority/due date.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Q39-032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LabOrder must reference exact TestMethod versions.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Q39-033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RawMeasurement must preserve original value, unit, timestamp and source.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Q39-034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Manual and instrument-origin measurements must be distinguishable.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Q39-035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Replicate measurements must remain individually queryable.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Q39-036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Calculated results must persist formula/version and input measurement refs.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Q39-037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LOD/LOQ and below-detection outcomes must be represented explicitly.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Q39-038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Measurement uncertainty must be supported as structured data.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Q39-039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Method deviation must require reason and approval according to policy.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Q39-040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ResultSet must support technical review and final approval stages.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Q39-041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Approved ResultSet must be immutable.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Q39-042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Correction must create superseding ResultSet version preserving prior version.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Q39-043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External lab import must be idempotent by external identity/version.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Q39-044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Unknown sample, method or unit must stop canonical import and create reconciliation issue.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Q39-045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Excel/CSV import must use staging and validation before canonicalization.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Q39-046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Instrument raw file may be stored as immutable object evidence with checksum.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Q39-047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LabInstrument must have status, serial/model/site and maintenance/calibration metadata.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Q39-048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CalibrationRecord must capture performed date, validity, provider and certificate reference.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Q39-049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Verification checks must be supported separately from formal calibration.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Q39-050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ReferenceMaterial must support lot, expiry, assigned value and certificate.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Q39-051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Expired/out-of-service instrument must be blocked from approved-result workflow according to policy.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Q39-052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Out-of-calibration discovery must create affected-result impact assessment.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Q39-053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Affected historical results must not be deleted automatically.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Q39-054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 due/expiry must produce configurable notifications.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Q39-055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Evaluation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QualityEvaluation must reference ResultSet and exact SpecificationVersion.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Q39-056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Evaluation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Each requirement evaluation outcome must be stored with inputs and rule version.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Q39-057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Evaluation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Overall evaluation must be deterministic for the same inputs/policy version.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Q39-058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Evaluation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Conflicting result sets must enter reconciliation policy rather than latest-write-wins.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Q39-059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Evaluation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Late result must be able to finalize provisional disposition through explicit transition.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Q39-060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Evaluation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Reevaluation against a different specification must create a new evaluation record, not overwrite prior evaluation.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Q39-061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Disposition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QualityDisposition must support PENDING, ACCEPTED, REJECTED, QUARANTINE, CONDITIONAL_RELEASE, REWORK and configurable domain dispositions.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Q39-062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Disposition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QualityHold must be independent from quantity/physical ledger.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Q39-063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Disposition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Hold scope must support batch/lot/handling unit/storage cell/run/shipment and approved quantity allocation contexts.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Q39-064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Disposition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Hold must have reason, owner, severity/criticality and release prerequisites.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Q39-065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Disposition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Release of hold must require authorized command and audit trail.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Q39-066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Disposition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Multiple blocking holds must compose correctly.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Q39-067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Disposition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Downstream Warehouse/Grain/Production/Logistics commands must query eligibility before protected operations.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Q39-068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Disposition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Quality decision must not silently change historical source measurements.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Q39-069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NCR_CAPA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Nonconformance must link to specification failure or manually observed quality issue.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Q39-070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NCR_CAPA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Nonconformance must support severity, category, source and affected objects.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Q39-071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NCR_CAPA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Containment actions must support automatic proposal of QualityHold/task without bypassing authorization.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Q39-072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NCR_CAPA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Root-cause classification and narrative/evidence must be stored.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Q39-073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NCR_CAPA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CorrectiveAction must have owner, due date, status and verification.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Q39-074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NCR_CAPA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Effectiveness check must be distinct from task completion.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Q39-075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NCR_CAPA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Deviation must be time/scope bounded and approved.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Q39-076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NCR_CAPA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Deviation must not modify original released specification.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Q39-077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NCR_CAPA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Recurrence analytics must group NCR by configurable dimensions.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Q39-078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FoodSafetyPlan must be versioned and scoped to site/process/product family.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Q39-079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HazardAnalysis must support biological, chemical, physical, allergen and configurable hazard categories.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Q39-080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ControlPoint must support configurable PRP/OPRP/CCP-like classifications.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Q39-081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CriticalLimit must be versioned with plan version.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Q39-082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MonitoringPlan must define method/source/frequency/owner.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Q39-083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MonitoringRecord must preserve value/evidence and evidence quality.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Q39-084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Exceeded critical limit must create deviation/hold according to released deterministic policy.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Q39-085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AI must not suppress food-safety excursion.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Q39-086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Corrective action and verification records must be linked to control point excursion.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Q39-087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PRP checklist execution must be auditable.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Q39-088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Food-safety release rule must be evaluated before configured batch/shipment release.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Q39-089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External lab connectors must use adapter/staging pattern.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Q39-090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Connector must preserve external ID, source system, received time and raw payload reference.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Q39-091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Supplier COA import must distinguish document evidence from verified canonical claims.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Q39-092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Instrument adapter V1 must be read-only.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Q39-093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Quality API must expose stable versioned contracts independent of provider payloads.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Q39-094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Webhooks/events must be emitted after committed local transaction/outbox.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Q39-095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1C export must transmit agreed quality disposition/COA references without making 1C source of lab facts unless attribute SoT explicitly says so.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Q39-096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Offline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Offline-created sample must use client-generated UUID/idempotency key.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Q39-097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Offline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Offline custody events must preserve event time and sync time separately.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Q39-098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Offline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Attachment upload may be deferred without losing sample metadata.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Q39-099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Offline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Concurrent attempts to approve immutable ResultSet must produce explicit conflict.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Q39-100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Offline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Offline hold/release command must follow local authority and permission checks.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Q39-101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Offline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WAN loss must not prevent local sampling, local lab workflow or local eligibility checks.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Q39-102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Audit_Security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Every approval/release/supersession must capture user, role/scope, timestamp and reason where applicable.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Q39-103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Audit_Security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Separation-of-duties policy must be configurable by customer/site/lab.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Q39-104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Audit_Security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Permission model must separate sample collection, measurement entry, result approval, disposition and specification release.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Q39-105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Audit_Security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Export of sensitive quality data must be permission controlled and audited.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Q39-106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Audit_Security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Electronic signature integration must be possible through adapter without making signature vendor part of domain model.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Q39-107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Audit_Security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Audit history must be queryable by sample, result, lot/batch, user and time range.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Q39-108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Documents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COA must be generated from canonical approved data and template version.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Q39-109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Documents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Generated COA must record template version, locale, generation time and source result set IDs.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Q39-110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Documents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Regeneration after result supersession must create document revision, not overwrite prior issued document.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Q39-111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Documents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Sample labels must support QR and human-readable identifier.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Q39-112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Documents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Recall evidence pack must include genealogy, affected quality facts and audit references.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Q39-113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Analytics_AI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KPI engine must provide lab TAT, first-pass quality, hold aging, reject rate, retest rate and calibration compliance.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Q39-114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Analytics_AI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KPI values must carry filter/time/source provenance.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Q39-115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Analytics_AI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AI may summarize trends only from authorized data contexts.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Q39-116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Analytics_AI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AI recommendation must be stored separately from confirmed quality fact.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Q39-117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Analytics_AI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AI must cite underlying samples/results/specification failures in explanation payload.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Q39-118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Analytics_AI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AI cannot approve result, release hold, close NCR or change food-safety record.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Q39-119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CrossDomain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№34 agrochemical maps must consume only approved/canonical result sets according to configured policy.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Q39-120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CrossDomain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№36 grain QualitySnapshot must derive from shared quality results and aggregation policy.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Q39-121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CrossDomain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№26 FinalQuality must reference shared disposition/evaluation provenance.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Q39-122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CrossDomain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№38 vertical modules must extend SampleContext rather than define incompatible quality tables.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Q39-123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CrossDomain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Warehouse/WMS-lite must enforce active blocking QualityHold for protected movements.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Q39-124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CrossDomain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TMS/Yard shipment execution must enforce configured release eligibility.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Q39-125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CrossDomain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Full backward/forward traceability must include quality evidence links.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Q39-126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Common quality reads must meet NFR response targets defined in №20.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Q39-127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Bulk result import must be asynchronous for large files with progress/errors.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Q39-128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Quality eligibility check must be available locally without WAN dependency.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Q39-129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High-volume raw measurements may be partitioned without changing canonical API.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Q39-130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COA generation must be retryable/idempotent and not block result approval transaction.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Q39-131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Grain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Grain merge compatibility preview must use approved result sets and versioned aggregation rules.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Q39-132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Grain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Shipment COA must reference exact grain lots/positions allocated to shipment.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Q39-133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Production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Provisional vs final quality must be explicit in OEE/read models.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Q39-134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Production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Quality correction triggering OEE recalculation must preserve previous KPI version/provenance.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Q39-135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Agronomy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Soil/plant sample spatial coordinates and lab provenance must remain linked through map generation.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Q39-136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Vertical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Milk/feed/water/egg/fruit contexts must support domain-specific analytes without changing core schema.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V2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Q39-137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Recall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Recall drill must measure genealogy completeness and unresolved references.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Q39-138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Recall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Recall drill must not create physical inventory movements.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Q39-139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Suspicious or incomplete evidence must create DataQualityIssue and never be silently dropped.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Q39-140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Original imported values/units must remain available after normalization.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Q39-141</w:t>
            </w:r>
          </w:p>
        </w:tc>
        <w:tc>
          <w:tcPr>
            <w:tcW w:type="dxa" w:w="1928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Retention</w:t>
            </w:r>
          </w:p>
        </w:tc>
        <w:tc>
          <w:tcPr>
            <w:tcW w:type="dxa" w:w="952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Quality retention/legal hold policy must protect required records from deletion.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Q39-142</w:t>
            </w:r>
          </w:p>
        </w:tc>
        <w:tc>
          <w:tcPr>
            <w:tcW w:type="dxa" w:w="1928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Retention</w:t>
            </w:r>
          </w:p>
        </w:tc>
        <w:tc>
          <w:tcPr>
            <w:tcW w:type="dxa" w:w="9524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Sample disposal record must reference policy/authorization.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</w:tbl>
    <w:p>
      <w:pPr>
        <w:pStyle w:val="Heading1"/>
      </w:pPr>
      <w:r>
        <w:t>26. Acceptance Test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4"/>
        <w:gridCol w:w="3164"/>
        <w:gridCol w:w="3164"/>
        <w:gridCol w:w="3164"/>
        <w:gridCol w:w="3164"/>
      </w:tblGrid>
      <w:tr>
        <w:trPr>
          <w:tblHeader w:val="true"/>
          <w:cantSplit/>
        </w:trPr>
        <w:tc>
          <w:tcPr>
            <w:tcW w:type="dxa" w:w="136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Test ID</w:t>
            </w:r>
          </w:p>
        </w:tc>
        <w:tc>
          <w:tcPr>
            <w:tcW w:type="dxa" w:w="170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Area</w:t>
            </w:r>
          </w:p>
        </w:tc>
        <w:tc>
          <w:tcPr>
            <w:tcW w:type="dxa" w:w="6066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Scenario</w:t>
            </w:r>
          </w:p>
        </w:tc>
        <w:tc>
          <w:tcPr>
            <w:tcW w:type="dxa" w:w="5839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Expected</w:t>
            </w:r>
          </w:p>
        </w:tc>
        <w:tc>
          <w:tcPr>
            <w:tcW w:type="dxa" w:w="136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2"/>
              </w:rPr>
              <w:t>Level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AT39-001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Release version then attempt edit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Edit rejected; new version required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AT39-002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Evaluate historical lot after new spec release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Historical evaluation remains on original version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AT39-003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Create sample offline with QR/photo/GPS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Saved locally with UUID and later syncs idempotently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AT39-004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Split sample into aliquots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Parent-child genealogy preserved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AT39-005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Custody handoff offline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Event time/source preserved after sync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AT39-006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Mark sample damaged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Exception state retained; no deletion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AT39-007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Import valid CSV for known sample/method/unit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Canonical draft results created through staging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AT39-008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Import duplicate external result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No duplicate canonical result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AT39-009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Import unknown sample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Reconciliation issue; no fuzzy canonical match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AT39-010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Instrument raw evidence + manual measurement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Sources remain distinguishable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AT39-011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Result with below-LOQ status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Stored explicitly, not converted to zero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AT39-012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Approve ResultSet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Immutable approved revision created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AT39-013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Attempt edit approved result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Rejected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AT39-014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Supersede approved result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New revision points to old; both queryable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AT39-015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Conflicting approved external/internal results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Reconciliation workflow opened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AT39-016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Use expired instrument under blocking policy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Approval blocked or result flagged per released policy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AT39-017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Discover out-of-calibration period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Affected result set generated for impact assessment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AT39-018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Perform verification check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Record linked to instrument and analyst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AT39-019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Evaluation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All requirements pass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Evaluation PASS and disposition policy can accept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AT39-020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Evaluation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Critical requirement fails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Evaluation records exact failed rule; blocking disposition/hold follows policy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AT39-021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Evaluation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Reevaluate same result vs customer spec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Second evaluation created; first preserved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AT39-022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Disposition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Place hold on batch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Protected downstream commands denied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AT39-023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Disposition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Two holds active; release one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Object remains blocked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AT39-024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Disposition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Release all holds with permission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Eligibility restored; audit complete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AT39-025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Disposition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Unauthorized warehouse user releases hold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Denied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AT39-026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NCR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Failed result opens nonconformance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Linked NCR with containment path created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AT39-027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NCR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Deviation expires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Future eligibility no longer uses expired deviation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AT39-028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NCR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Complete CAPA without effectiveness check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Case remains not fully closed when policy requires verification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AT39-029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CCP-like limit excursion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Deviation/hold event generated deterministically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AT39-030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AI suggests ignore excursion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Suggestion cannot alter control record/hold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AT39-031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Monitoring value arrives stale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Evidence quality recorded; policy determines acceptability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AT39-032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Change critical limit in new plan version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Historical monitoring retains old limit reference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AT39-033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COA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Generate COA from approved results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PDF/doc projection references exact result/spec/template version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AT39-034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COA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Supersede result after COA issued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New COA revision generated; old document retained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AT39-035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Grain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Receive grain sample and approve result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№36 QualitySnapshot derives from approved result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AT39-036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Grain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Merge incompatible lots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Merge command blocked/warned according to policy with reasons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AT39-037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Grain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Shipment allocation requires COA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Load/release blocked until required quality release exists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AT39-038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Production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Lab result pending at run completion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Quality/OEE marked PROVISIONAL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AT39-039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Production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Late rejection arrives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Disposition/hold/final quality updated without deleting output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AT39-040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Production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Result correction changes final quality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Controlled recalculation with provenance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AT39-041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Agronomy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Soil result imported for QR sample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Approved result maps to correct spatial sample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AT39-042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Agronomy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Unknown lab unit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No map result until mapping resolved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AT39-043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Vertical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Milk sample context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Shared sample stores vertical context without new core table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AT39-044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ExternalLab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Provider timeout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Retry/backoff; local operations continue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AT39-045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ExternalLab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Provider sends malformed payload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Rejected to integration issue, canonical unchanged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AT39-046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Offline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WAN unavailable during sampling + custody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Workflow continues locally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AT39-047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Offline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Cloud replica attempts override local hold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Rejected/ignored by authority rule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AT39-048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Technician approves own result with strict SoD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Denied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AT39-049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Authorized reviewer approves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Allowed and audited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AT39-050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Viewer exports restricted COA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Denied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AT39-051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Audit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Trace result from COA to raw measurement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Full provenance chain available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AT39-052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Audit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Trace lot to specification version and approver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All refs available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AT39-053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Recall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Run recall drill from bad supplier lot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Forward affected batches/shipments calculated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AT39-054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Recall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Run backward trace from finished batch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Inputs, quality evidence and origin available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AT39-055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Recall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Recall drill with missing genealogy edge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Unresolved reference reported, not hidden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AT39-056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Attachment missing after metadata sync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Evidence marked incomplete; sample/result not silently complete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AT39-057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Invalid decimal/unit precision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Validation fails with explicit error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AT39-058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Bulk import large result file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Async job with progress/errors and idempotency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AT39-059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Eligibility check during WAN outage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Local response available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AT39-060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AI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AI recommends root cause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Stored as suggestion with evidence refs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AT39-061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AI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AI tries release hold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No authoritative command executed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AT39-062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Overlapping effective dates under exclusive policy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Validation error or explicit override workflow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AT39-063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Specification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Retire specification version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No new references; historical refs work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AT39-064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Duplicate QR scan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Resolves same sample; no duplicate sample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AT39-065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Composite sample from multiple increments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Component refs and plan compliance preserved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AT39-066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Sampling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Dispose retained sample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Authorized disposal event recorded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AT39-067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Retest creates additional result set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Prior result remains visible; policy selects final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AT39-068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Method version retired after order creation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Existing order retains pinned method version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AT39-069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LIMS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Calculation formula version changes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Historical calculated result unchanged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AT39-070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 certificate attachment unavailable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Record marked incomplete and approval rule enforced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AT39-071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Calibration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Reference material expired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Use blocked/flagged per policy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AT39-072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Disposition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Conditional release with expiry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Conditions and expiry enforced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AT39-073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Disposition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Downgrade material grade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Creates domain-approved reclassification command; quality record preserved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AT39-074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NCR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Containment creates warehouse segregation task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Task created; no stock movement until executed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AT39-075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NCR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Reopen closed NCR with authority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New audit transition recorded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AT39-076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Missed monitoring interval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Overdue exception/notification generated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AT39-077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FoodSafety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Verification fails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 safety issue workflow opened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AT39-078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Supplier COA parsed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Claims remain evidence until verified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AT39-079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Lab webhook delivered twice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Idempotency prevents duplicate transition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AT39-080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1C receives quality disposition export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Export succeeds without changing quality SoT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AT39-081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Documents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Reprint same released COA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Reproducible content from same facts/template version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AT39-082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Documents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Change template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New generated document records new template version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AT39-083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Analytics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Lab TAT dashboard drill-down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Every KPI point traces to canonical orders/results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AT39-084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Analytics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Hold aging excludes released holds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Metric follows documented formula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AT39-085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Analytics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Filter by site/product/period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Correct scoped results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AT39-086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Retention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Legal hold on quality case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Deletion/retention job skips protected records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AT39-087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Retention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Retention window expires without legal hold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Controlled archival/deletion per policy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AT39-088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Permissions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Sampler cannot release spec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Denied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AT39-089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Permissions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Quality manager cannot alter stock quantity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No API/path exists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AT39-090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CrossDomain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WMS picking blocked by quality hold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Pick confirmation denied with hold reason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AT39-091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CrossDomain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TMS shipment blocked by final release rule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Loading/ship close denied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AT39-092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CrossDomain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Grain process references pre/post quality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Both snapshots/results linked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AT39-093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CrossDomain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Production consumes conditionally released material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Allowed only if conditions match run/site/use policy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AT39-094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Offline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Two devices create custody events out of order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Server orders by event time + sequence policy; conflict surfaced if impossible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AT39-095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Offline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Same measurement command replayed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Idempotent result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AT39-096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Audit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Superseded result requested by auditor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Original and replacement visible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AT39-097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Audit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Who released hold?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Actor, reason, prerequisites and timestamp available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AT39-098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API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Unknown enum/value in client request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400/domain validation, no partial write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AT39-099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API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Concurrent release command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Exactly-one transition semantics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AT39-100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Event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Result approved transaction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Outbox event emitted exactly once after commit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AT39-101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Event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Consumer retries event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Idempotent consumer behavior supported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E2E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AT39-102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Boundary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Approve result whose sample context was archived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Approval preserves immutable reference and remains queryable; no orphaned FK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AT39-103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Boundary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Change unit conversion mapping after historical result approval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Historical normalized value remains tied to conversion/version used at approval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AT39-104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Boundary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Two specification evaluations race for same ResultSet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Both evaluations may exist by purpose/spec; no destructive overwrite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AT39-105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Boundary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Hold is placed while WMS pick is already in progress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Confirmation/issue step re-checks eligibility and blocks unsafe completion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AT39-106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Boundary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Shipment already staged when final result becomes rejected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Shipment enters blocked exception; staging facts remain auditable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AT39-107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Boundary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Production consumes material milliseconds before hold commit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Transaction ordering/outbox yields deterministic recorded outcome and exception handling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AT39-108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Boundary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Sample is reassigned to wrong source then corrected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Correction creates auditable context correction/supersession; original provenance retained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AT39-109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Boundary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External lab resends corrected version with same external ID + higher revision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New canonical revision created only through configured reconciliation/supersession path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AT39-110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Boundary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Instrument clock is skewed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device time and server receive time preserved; clock-quality warning affects policy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</w:tr>
      <w:tr>
        <w:trPr>
          <w:cantSplit/>
        </w:trPr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AT39-111</w:t>
            </w:r>
          </w:p>
        </w:tc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Boundary</w:t>
            </w:r>
          </w:p>
        </w:tc>
        <w:tc>
          <w:tcPr>
            <w:tcW w:type="dxa" w:w="606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COA generation worker retries after object-storage timeout</w:t>
            </w:r>
          </w:p>
        </w:tc>
        <w:tc>
          <w:tcPr>
            <w:tcW w:type="dxa" w:w="583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Exactly one logical document revision; retry is idempotent</w:t>
            </w:r>
          </w:p>
        </w:tc>
        <w:tc>
          <w:tcPr>
            <w:tcW w:type="dxa" w:w="136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</w:tr>
      <w:tr>
        <w:trPr>
          <w:cantSplit/>
        </w:trPr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AT39-112</w:t>
            </w:r>
          </w:p>
        </w:tc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Boundary</w:t>
            </w:r>
          </w:p>
        </w:tc>
        <w:tc>
          <w:tcPr>
            <w:tcW w:type="dxa" w:w="6066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Food-safety control point has no required monitoring record by deadline</w:t>
            </w:r>
          </w:p>
        </w:tc>
        <w:tc>
          <w:tcPr>
            <w:tcW w:type="dxa" w:w="583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Overdue deviation/notification created; batch release policy sees missing evidence</w:t>
            </w:r>
          </w:p>
        </w:tc>
        <w:tc>
          <w:tcPr>
            <w:tcW w:type="dxa" w:w="136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</w:tr>
    </w:tbl>
    <w:p>
      <w:pPr>
        <w:sectPr>
          <w:headerReference w:type="default" r:id="rId19"/>
          <w:footerReference w:type="default" r:id="rId20"/>
          <w:pgSz w:w="16838" w:h="11906" w:orient="landscape"/>
          <w:pgMar w:top="510" w:right="510" w:bottom="510" w:left="510" w:header="227" w:footer="227" w:gutter="0"/>
          <w:cols w:space="720"/>
          <w:docGrid w:linePitch="360"/>
        </w:sectPr>
      </w:pPr>
    </w:p>
    <w:p>
      <w:pPr>
        <w:pStyle w:val="Heading1"/>
      </w:pPr>
      <w:r>
        <w:t>27. Codex Implementation Slices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170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Slice</w:t>
            </w:r>
          </w:p>
        </w:tc>
        <w:tc>
          <w:tcPr>
            <w:tcW w:type="dxa" w:w="272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5669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Scope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Q39-S01</w:t>
            </w:r>
          </w:p>
        </w:tc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 module skeleton</w:t>
            </w:r>
          </w:p>
        </w:tc>
        <w:tc>
          <w:tcPr>
            <w:tcW w:type="dxa" w:w="56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module boundaries, permissions, migrations, outbox, audit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Q39-S02</w:t>
            </w:r>
          </w:p>
        </w:tc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Analyte &amp; unit catalog</w:t>
            </w:r>
          </w:p>
        </w:tc>
        <w:tc>
          <w:tcPr>
            <w:tcW w:type="dxa" w:w="56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definitions, conversions, validation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Q39-S03</w:t>
            </w:r>
          </w:p>
        </w:tc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Specification core</w:t>
            </w:r>
          </w:p>
        </w:tc>
        <w:tc>
          <w:tcPr>
            <w:tcW w:type="dxa" w:w="56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Product/MaterialSpecification + immutable versions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Q39-S04</w:t>
            </w:r>
          </w:p>
        </w:tc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Specification evaluation</w:t>
            </w:r>
          </w:p>
        </w:tc>
        <w:tc>
          <w:tcPr>
            <w:tcW w:type="dxa" w:w="56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rules engine + provenance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Q39-S05</w:t>
            </w:r>
          </w:p>
        </w:tc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SamplingPlan</w:t>
            </w:r>
          </w:p>
        </w:tc>
        <w:tc>
          <w:tcPr>
            <w:tcW w:type="dxa" w:w="56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plan/triggers/templates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Q39-S06</w:t>
            </w:r>
          </w:p>
        </w:tc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QualitySample mobile</w:t>
            </w:r>
          </w:p>
        </w:tc>
        <w:tc>
          <w:tcPr>
            <w:tcW w:type="dxa" w:w="56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QR/offline/GPS/photo/context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Q39-S07</w:t>
            </w:r>
          </w:p>
        </w:tc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Chain of custody</w:t>
            </w:r>
          </w:p>
        </w:tc>
        <w:tc>
          <w:tcPr>
            <w:tcW w:type="dxa" w:w="56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events, handoff, retention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Q39-S08</w:t>
            </w:r>
          </w:p>
        </w:tc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TestMethod catalog</w:t>
            </w:r>
          </w:p>
        </w:tc>
        <w:tc>
          <w:tcPr>
            <w:tcW w:type="dxa" w:w="56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methods/versions/calculations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Q39-S09</w:t>
            </w:r>
          </w:p>
        </w:tc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LabOrder workflow</w:t>
            </w:r>
          </w:p>
        </w:tc>
        <w:tc>
          <w:tcPr>
            <w:tcW w:type="dxa" w:w="56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states, assignments, due dates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Q39-S10</w:t>
            </w:r>
          </w:p>
        </w:tc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RawMeasurement</w:t>
            </w:r>
          </w:p>
        </w:tc>
        <w:tc>
          <w:tcPr>
            <w:tcW w:type="dxa" w:w="56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manual/instrument evidence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Q39-S11</w:t>
            </w:r>
          </w:p>
        </w:tc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ResultSet approval</w:t>
            </w:r>
          </w:p>
        </w:tc>
        <w:tc>
          <w:tcPr>
            <w:tcW w:type="dxa" w:w="56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review, approve, supersede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Q39-S12</w:t>
            </w:r>
          </w:p>
        </w:tc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External lab import</w:t>
            </w:r>
          </w:p>
        </w:tc>
        <w:tc>
          <w:tcPr>
            <w:tcW w:type="dxa" w:w="56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CSV/API staging/reconciliation/idempotency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Q39-S13</w:t>
            </w:r>
          </w:p>
        </w:tc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Lab instruments</w:t>
            </w:r>
          </w:p>
        </w:tc>
        <w:tc>
          <w:tcPr>
            <w:tcW w:type="dxa" w:w="56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instrument/calibration/verification/reference materials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Q39-S14</w:t>
            </w:r>
          </w:p>
        </w:tc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 disposition</w:t>
            </w:r>
          </w:p>
        </w:tc>
        <w:tc>
          <w:tcPr>
            <w:tcW w:type="dxa" w:w="56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evaluation → disposition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Q39-S15</w:t>
            </w:r>
          </w:p>
        </w:tc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Quality holds</w:t>
            </w:r>
          </w:p>
        </w:tc>
        <w:tc>
          <w:tcPr>
            <w:tcW w:type="dxa" w:w="56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cross-domain eligibility API/events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Q39-S16</w:t>
            </w:r>
          </w:p>
        </w:tc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Nonconformance</w:t>
            </w:r>
          </w:p>
        </w:tc>
        <w:tc>
          <w:tcPr>
            <w:tcW w:type="dxa" w:w="56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NCR/containment/root cause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Q39-S17</w:t>
            </w:r>
          </w:p>
        </w:tc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CAPA-lite &amp; deviation</w:t>
            </w:r>
          </w:p>
        </w:tc>
        <w:tc>
          <w:tcPr>
            <w:tcW w:type="dxa" w:w="56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actions, effectiveness, controlled exceptions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Q39-S18</w:t>
            </w:r>
          </w:p>
        </w:tc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COA/documents</w:t>
            </w:r>
          </w:p>
        </w:tc>
        <w:tc>
          <w:tcPr>
            <w:tcW w:type="dxa" w:w="56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templates, immutable revisions, QR links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Q39-S19</w:t>
            </w:r>
          </w:p>
        </w:tc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Grain adapter</w:t>
            </w:r>
          </w:p>
        </w:tc>
        <w:tc>
          <w:tcPr>
            <w:tcW w:type="dxa" w:w="56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№36 sample/results/snapshot/COA integration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Q39-S20</w:t>
            </w:r>
          </w:p>
        </w:tc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Production adapter</w:t>
            </w:r>
          </w:p>
        </w:tc>
        <w:tc>
          <w:tcPr>
            <w:tcW w:type="dxa" w:w="56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№26 provisional/final quality/OEE/holds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Q39-S21</w:t>
            </w:r>
          </w:p>
        </w:tc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Agronomy/vertical contexts</w:t>
            </w:r>
          </w:p>
        </w:tc>
        <w:tc>
          <w:tcPr>
            <w:tcW w:type="dxa" w:w="56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№34/38 SampleContext mappings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Q39-S22</w:t>
            </w:r>
          </w:p>
        </w:tc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Food-safety layer</w:t>
            </w:r>
          </w:p>
        </w:tc>
        <w:tc>
          <w:tcPr>
            <w:tcW w:type="dxa" w:w="56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plan/hazard/control point/monitoring/deviation</w:t>
            </w:r>
          </w:p>
        </w:tc>
      </w:tr>
      <w:tr>
        <w:trPr>
          <w:cantSplit/>
        </w:trPr>
        <w:tc>
          <w:tcPr>
            <w:tcW w:type="dxa" w:w="170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Q39-S23</w:t>
            </w:r>
          </w:p>
        </w:tc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Recall drill &amp; traceability</w:t>
            </w:r>
          </w:p>
        </w:tc>
        <w:tc>
          <w:tcPr>
            <w:tcW w:type="dxa" w:w="566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forward/backward quality overlay</w:t>
            </w:r>
          </w:p>
        </w:tc>
      </w:tr>
      <w:tr>
        <w:trPr>
          <w:cantSplit/>
        </w:trPr>
        <w:tc>
          <w:tcPr>
            <w:tcW w:type="dxa" w:w="170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Q39-S24</w:t>
            </w:r>
          </w:p>
        </w:tc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Dashboards/notifications/AI guardrails</w:t>
            </w:r>
          </w:p>
        </w:tc>
        <w:tc>
          <w:tcPr>
            <w:tcW w:type="dxa" w:w="566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KPIs, alerts, suggestions</w:t>
            </w:r>
          </w:p>
        </w:tc>
      </w:tr>
    </w:tbl>
    <w:p>
      <w:pPr>
        <w:pStyle w:val="Heading2"/>
      </w:pPr>
      <w:r>
        <w:t>27.1. Slice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Each Codex slice MUST declare:</w:t>
              <w:br/>
              <w:t>- specRefs / requirement IDs</w:t>
              <w:br/>
              <w:t>- allowedPaths</w:t>
              <w:br/>
              <w:t>- database migrations</w:t>
              <w:br/>
              <w:t>- commands / queries / API</w:t>
              <w:br/>
              <w:t>- events / outbox</w:t>
              <w:br/>
              <w:t>- permissions / audit</w:t>
              <w:br/>
              <w:t>- offline behavior (if applicable)</w:t>
              <w:br/>
              <w:t>- integrations and idempotency</w:t>
              <w:br/>
              <w:t>- tests + negative tests</w:t>
              <w:br/>
              <w:t>- demo scenario / seed data</w:t>
              <w:br/>
              <w:br/>
              <w:t>Forbidden: invent business rules, direct cross-module table writes, bypass holds,</w:t>
              <w:br/>
              <w:t>last-write-wins for approved facts, hidden mutation by AI/instrument connector.</w:t>
            </w:r>
          </w:p>
        </w:tc>
      </w:tr>
    </w:tbl>
    <w:p>
      <w:pPr>
        <w:pStyle w:val="Heading1"/>
      </w:pPr>
      <w:r>
        <w:t>28. Definition of Done — №39</w:t>
      </w:r>
    </w:p>
    <w:p>
      <w:pPr>
        <w:pStyle w:val="ListBullet"/>
      </w:pPr>
      <w:r>
        <w:t>One shared Quality/LIMS domain is used by agronomy, grain, production and vertical packages.</w:t>
      </w:r>
    </w:p>
    <w:p>
      <w:pPr>
        <w:pStyle w:val="ListBullet"/>
      </w:pPr>
      <w:r>
        <w:t>Released specifications, approved results and issued COA are versioned/immutable with supersession.</w:t>
      </w:r>
    </w:p>
    <w:p>
      <w:pPr>
        <w:pStyle w:val="ListBullet"/>
      </w:pPr>
      <w:r>
        <w:t>Sample chain of custody works offline and remains auditable after sync.</w:t>
      </w:r>
    </w:p>
    <w:p>
      <w:pPr>
        <w:pStyle w:val="ListBullet"/>
      </w:pPr>
      <w:r>
        <w:t>External lab/instrument integration cannot bypass staging/validation/approval.</w:t>
      </w:r>
    </w:p>
    <w:p>
      <w:pPr>
        <w:pStyle w:val="ListBullet"/>
      </w:pPr>
      <w:r>
        <w:t>Quality holds are enforced by Warehouse/Grain/Production/Logistics eligibility checks without modifying quantities.</w:t>
      </w:r>
    </w:p>
    <w:p>
      <w:pPr>
        <w:pStyle w:val="ListBullet"/>
      </w:pPr>
      <w:r>
        <w:t>Calibration provenance and out-of-calibration impact workflow are implemented.</w:t>
      </w:r>
    </w:p>
    <w:p>
      <w:pPr>
        <w:pStyle w:val="ListBullet"/>
      </w:pPr>
      <w:r>
        <w:t>NCR/CAPA-lite and controlled deviations work without mutating released specifications.</w:t>
      </w:r>
    </w:p>
    <w:p>
      <w:pPr>
        <w:pStyle w:val="ListBullet"/>
      </w:pPr>
      <w:r>
        <w:t>Food-safety records are versioned and deterministic; AI cannot make authoritative safety decisions.</w:t>
      </w:r>
    </w:p>
    <w:p>
      <w:pPr>
        <w:pStyle w:val="ListBullet"/>
      </w:pPr>
      <w:r>
        <w:t>Backward/forward traceability includes quality evidence and supports recall drill.</w:t>
      </w:r>
    </w:p>
    <w:p>
      <w:pPr>
        <w:pStyle w:val="ListBullet"/>
      </w:pPr>
      <w:r>
        <w:t>All requirement IDs and acceptance tests are mapped into №48 traceability before scope freeze.</w:t>
      </w:r>
    </w:p>
    <w:p>
      <w:pPr>
        <w:pStyle w:val="Heading1"/>
      </w:pPr>
      <w:r>
        <w:t>29. Normative / reference sources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  <w:cantSplit/>
        </w:trPr>
        <w:tc>
          <w:tcPr>
            <w:tcW w:type="dxa" w:w="238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Reference</w:t>
            </w:r>
          </w:p>
        </w:tc>
        <w:tc>
          <w:tcPr>
            <w:tcW w:type="dxa" w:w="4989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Use in architecture</w:t>
            </w:r>
          </w:p>
        </w:tc>
        <w:tc>
          <w:tcPr>
            <w:tcW w:type="dxa" w:w="2721"/>
            <w:shd w:fill="163A4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Official source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ISO 22000:2018</w:t>
            </w:r>
          </w:p>
        </w:tc>
        <w:tc>
          <w:tcPr>
            <w:tcW w:type="dxa" w:w="498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Food safety management systems; published edition remains current, new draft under development in 2026.</w:t>
            </w:r>
          </w:p>
        </w:tc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https://www.iso.org/standard/65464.html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ISO/IEC 17025:2017</w:t>
            </w:r>
          </w:p>
        </w:tc>
        <w:tc>
          <w:tcPr>
            <w:tcW w:type="dxa" w:w="498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Competence, impartiality and consistent operation of testing/calibration laboratories.</w:t>
            </w:r>
          </w:p>
        </w:tc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https://www.iso.org/standard/66912.html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Codex CXC 1-1969</w:t>
            </w:r>
          </w:p>
        </w:tc>
        <w:tc>
          <w:tcPr>
            <w:tcW w:type="dxa" w:w="498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General Principles of Food Hygiene; HACCP/GHP framework, revised modern edition.</w:t>
            </w:r>
          </w:p>
        </w:tc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https://www.fao.org/fao-who-codexalimentarius/codex-texts/codes-of-practice/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ТР ТС 021/2011</w:t>
            </w:r>
          </w:p>
        </w:tc>
        <w:tc>
          <w:tcPr>
            <w:tcW w:type="dxa" w:w="498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Food safety regulatory profile for EAEU/RF deployments; exact applicability is customer/legal configuration.</w:t>
            </w:r>
          </w:p>
        </w:tc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https://eec.eaeunion.org/</w:t>
            </w:r>
          </w:p>
        </w:tc>
      </w:tr>
      <w:tr>
        <w:trPr>
          <w:cantSplit/>
        </w:trPr>
        <w:tc>
          <w:tcPr>
            <w:tcW w:type="dxa" w:w="238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ТР ТС 015/2011</w:t>
            </w:r>
          </w:p>
        </w:tc>
        <w:tc>
          <w:tcPr>
            <w:tcW w:type="dxa" w:w="4989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Grain safety regulatory profile relevant to №36/39.</w:t>
            </w:r>
          </w:p>
        </w:tc>
        <w:tc>
          <w:tcPr>
            <w:tcW w:type="dxa" w:w="2721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https://eec.eaeunion.org/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ТР ТС 022/2011</w:t>
            </w:r>
          </w:p>
        </w:tc>
        <w:tc>
          <w:tcPr>
            <w:tcW w:type="dxa" w:w="4989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Food labeling requirements relevant to product/COA/label integration boundaries.</w:t>
            </w:r>
          </w:p>
        </w:tc>
        <w:tc>
          <w:tcPr>
            <w:tcW w:type="dxa" w:w="2721"/>
            <w:shd w:fill="F7F9FA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https://eec.eaeunion.org/upload/medialibrary/9db/TrTsPishevkaMarkirovka.pdf</w:t>
            </w:r>
          </w:p>
        </w:tc>
      </w:tr>
    </w:tbl>
    <w:p>
      <w:pPr>
        <w:pStyle w:val="SmallNote"/>
      </w:pPr>
      <w:r>
        <w:t>Примечание: перечень является архитектурной опорой, а не исчерпывающим юридическим заключением. Перед продуктивным внедрением regulatory profile конкретного продукта/предприятия должен быть подтверждён ответственными специалистами.</w:t>
      </w:r>
    </w:p>
    <w:p>
      <w:pPr>
        <w:pStyle w:val="Heading1"/>
      </w:pPr>
      <w:r>
        <w:t>30. Роль №39 в общей серии</w:t>
      </w:r>
    </w:p>
    <w:p>
      <w:r>
        <w:t>№39 закрывает общий quality contract, который намеренно был оставлен внешней зависимостью в №34, №36 и №38. Следующий документ №40 должен построить operational economics поверх уже устойчивых фактов плана, ресурсов, труда, техники, зерна, производства, качества и логистики — без превращения платформы во вторую бухгалтерскую ERP.</w:t>
      </w:r>
    </w:p>
    <w:sectPr w:rsidR="00FC693F" w:rsidRPr="0006063C" w:rsidSect="00034616">
      <w:headerReference w:type="default" r:id="rId21"/>
      <w:footerReference w:type="default" r:id="rId22"/>
      <w:pgSz w:w="11906" w:h="16838"/>
      <w:pgMar w:top="794" w:right="850" w:bottom="737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4"/>
      </w:rPr>
      <w:t xml:space="preserve">Стр.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4"/>
      </w:rPr>
      <w:t xml:space="preserve">Стр.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4"/>
      </w:rPr>
      <w:t xml:space="preserve">Стр.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4"/>
      </w:rPr>
      <w:t xml:space="preserve">Стр.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C6770"/>
        <w:sz w:val="14"/>
      </w:rPr>
      <w:t xml:space="preserve">Architecture / Domain / Functional Specification · v1.0 · 26.09.2026    </w:t>
    </w:r>
    <w:r>
      <w:rPr>
        <w:rFonts w:ascii="Arial" w:hAnsi="Arial"/>
        <w:color w:val="5C6770"/>
        <w:sz w:val="14"/>
      </w:rPr>
      <w:t xml:space="preserve">Стр. </w:t>
    </w:r>
    <w:fldSimple w:instr="PAGE">
      <w:r>
        <w:t>1</w:t>
      </w:r>
    </w:fldSimple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C6770"/>
        <w:sz w:val="14"/>
      </w:rPr>
      <w:t xml:space="preserve">Architecture / Domain / Functional Specification · v1.0 · 26.09.2026    </w:t>
    </w:r>
    <w:r>
      <w:rPr>
        <w:rFonts w:ascii="Arial" w:hAnsi="Arial"/>
        <w:color w:val="5C6770"/>
        <w:sz w:val="14"/>
      </w:rPr>
      <w:t xml:space="preserve">Стр. </w:t>
    </w:r>
    <w:fldSimple w:instr="PAGE">
      <w:r>
        <w:t>1</w:t>
      </w:r>
    </w:fldSimple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C6770"/>
        <w:sz w:val="14"/>
      </w:rPr>
      <w:t xml:space="preserve">Architecture / Domain / Functional Specification · v1.0 · 26.09.2026    </w:t>
    </w:r>
    <w:r>
      <w:rPr>
        <w:rFonts w:ascii="Arial" w:hAnsi="Arial"/>
        <w:color w:val="5C6770"/>
        <w:sz w:val="14"/>
      </w:rPr>
      <w:t xml:space="preserve">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4"/>
      </w:rPr>
      <w:t>№38 • Vertical Extensions Architecture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4"/>
      </w:rPr>
      <w:t>№38 • Vertical Extensions Architecture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4"/>
      </w:rPr>
      <w:t>№38 • Vertical Extensions Architecture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4"/>
      </w:rPr>
      <w:t>№38 • Vertical Extensions Architecture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F4E78"/>
        <w:sz w:val="15"/>
      </w:rPr>
      <w:t>АПК Platform · Document №39 · Quality / LIMS / Food Safety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F4E78"/>
        <w:sz w:val="15"/>
      </w:rPr>
      <w:t>АПК Platform · Document №39 · Quality / LIMS / Food Safety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F4E78"/>
        <w:sz w:val="15"/>
      </w:rPr>
      <w:t>АПК Platform · Document №39 · Quality / LIMS / Food Safety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5D7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3A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227" w:right="142"/>
    </w:pPr>
    <w:rPr>
      <w:rFonts w:ascii="DejaVu Sans Mono" w:hAnsi="DejaVu Sans Mono"/>
      <w:sz w:val="16"/>
    </w:rPr>
  </w:style>
  <w:style w:type="paragraph" w:customStyle="1" w:styleId="CodeBlock">
    <w:name w:val="Code Block"/>
    <w:pPr>
      <w:spacing w:after="40"/>
    </w:pPr>
    <w:rPr>
      <w:rFonts w:ascii="DejaVu Sans Mono" w:hAnsi="DejaVu Sans Mono"/>
      <w:color w:val="263238"/>
      <w:sz w:val="15"/>
    </w:rPr>
  </w:style>
  <w:style w:type="paragraph" w:customStyle="1" w:styleId="SmallNote">
    <w:name w:val="Small Note"/>
    <w:rPr>
      <w:rFonts w:ascii="Arial" w:hAnsi="Arial"/>
      <w:color w:val="5C6770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39 - Quality Management / LIMS / Product Specifications / Food Safety</dc:title>
  <dc:subject>АПК Platform implementation specification</dc:subject>
  <dc:creator>АПК Platform Architecture</dc:creator>
  <cp:keywords>Quality, LIMS, food safety, HACCP, laboratory, specification, traceability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