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Документ №30</w:t>
      </w:r>
    </w:p>
    <w:p>
      <w:pPr>
        <w:jc w:val="center"/>
      </w:pPr>
      <w:r>
        <w:rPr>
          <w:b/>
          <w:color w:val="2F5597"/>
          <w:sz w:val="40"/>
        </w:rPr>
        <w:t>AI Architecture</w:t>
      </w:r>
    </w:p>
    <w:p>
      <w:pPr>
        <w:jc w:val="center"/>
      </w:pPr>
      <w:r>
        <w:rPr>
          <w:color w:val="44546A"/>
          <w:sz w:val="22"/>
        </w:rPr>
        <w:t>Архитектура AI / ML / LLM / RAG / Computer Vision / Analytics</w:t>
      </w:r>
    </w:p>
    <w:p>
      <w:pPr>
        <w:jc w:val="center"/>
      </w:pPr>
      <w:r>
        <w:rPr>
          <w:sz w:val="18"/>
        </w:rPr>
        <w:br/>
        <w:t>Статус: Architecture / Security / MLOps / Implementation Specification</w:t>
        <w:br/>
        <w:t>Версия: 1.0</w:t>
        <w:br/>
        <w:t>Профиль: mobile-first / offline-first / local-first / API-first / LOCAL_PRIMARY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Главный принцип №30</w:t>
              <w:br/>
            </w:r>
            <w:r>
              <w:t>AI является источником рекомендаций, классификаций и derived insights, но не самостоятельным владельцем бизнес-фактов. AI не имеет прямого пути к изменению канонических складских, производственных, агрономических, финансовых или юридически значимых фактов.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0. Содержание и статус документа</w:t>
      </w:r>
    </w:p>
    <w:p>
      <w:pPr>
        <w:pStyle w:val="ListBullet"/>
      </w:pPr>
      <w:r>
        <w:t>1. Назначение и область действия</w:t>
      </w:r>
    </w:p>
    <w:p>
      <w:pPr>
        <w:pStyle w:val="ListBullet"/>
      </w:pPr>
      <w:r>
        <w:t>2. Архитектурные инварианты</w:t>
      </w:r>
    </w:p>
    <w:p>
      <w:pPr>
        <w:pStyle w:val="ListBullet"/>
      </w:pPr>
      <w:r>
        <w:t>3. Классы AI-функций и уровни полномочий</w:t>
      </w:r>
    </w:p>
    <w:p>
      <w:pPr>
        <w:pStyle w:val="ListBullet"/>
      </w:pPr>
      <w:r>
        <w:t>4. Target Architecture</w:t>
      </w:r>
    </w:p>
    <w:p>
      <w:pPr>
        <w:pStyle w:val="ListBullet"/>
      </w:pPr>
      <w:r>
        <w:t>5. AI Gateway / Orchestrator</w:t>
      </w:r>
    </w:p>
    <w:p>
      <w:pPr>
        <w:pStyle w:val="ListBullet"/>
      </w:pPr>
      <w:r>
        <w:t>6. Model Registry / Prompt Registry / Deployment</w:t>
      </w:r>
    </w:p>
    <w:p>
      <w:pPr>
        <w:pStyle w:val="ListBullet"/>
      </w:pPr>
      <w:r>
        <w:t>7. Data, Feature и RAG architecture</w:t>
      </w:r>
    </w:p>
    <w:p>
      <w:pPr>
        <w:pStyle w:val="ListBullet"/>
      </w:pPr>
      <w:r>
        <w:t>8. Local AI / Cloud AI / Offline behavior</w:t>
      </w:r>
    </w:p>
    <w:p>
      <w:pPr>
        <w:pStyle w:val="ListBullet"/>
      </w:pPr>
      <w:r>
        <w:t>9. Domain use cases</w:t>
      </w:r>
    </w:p>
    <w:p>
      <w:pPr>
        <w:pStyle w:val="ListBullet"/>
      </w:pPr>
      <w:r>
        <w:t>10. Computer Vision / Voice / Document AI</w:t>
      </w:r>
    </w:p>
    <w:p>
      <w:pPr>
        <w:pStyle w:val="ListBullet"/>
      </w:pPr>
      <w:r>
        <w:t>11. GIS / Remote Sensing AI</w:t>
      </w:r>
    </w:p>
    <w:p>
      <w:pPr>
        <w:pStyle w:val="ListBullet"/>
      </w:pPr>
      <w:r>
        <w:t>12. MES / OEE / ТОиР AI</w:t>
      </w:r>
    </w:p>
    <w:p>
      <w:pPr>
        <w:pStyle w:val="ListBullet"/>
      </w:pPr>
      <w:r>
        <w:t>13. Governance / Human-in-the-loop / Provenance</w:t>
      </w:r>
    </w:p>
    <w:p>
      <w:pPr>
        <w:pStyle w:val="ListBullet"/>
      </w:pPr>
      <w:r>
        <w:t>14. Security / Privacy / Prompt Injection</w:t>
      </w:r>
    </w:p>
    <w:p>
      <w:pPr>
        <w:pStyle w:val="ListBullet"/>
      </w:pPr>
      <w:r>
        <w:t>15. Evaluation / MLOps / Observability</w:t>
      </w:r>
    </w:p>
    <w:p>
      <w:pPr>
        <w:pStyle w:val="ListBullet"/>
      </w:pPr>
      <w:r>
        <w:t>16. API / Events / Data Model</w:t>
      </w:r>
    </w:p>
    <w:p>
      <w:pPr>
        <w:pStyle w:val="ListBullet"/>
      </w:pPr>
      <w:r>
        <w:t>17. NFR и capacity planning</w:t>
      </w:r>
    </w:p>
    <w:p>
      <w:pPr>
        <w:pStyle w:val="ListBullet"/>
      </w:pPr>
      <w:r>
        <w:t>18. Implementation roadmap / Codex slices</w:t>
      </w:r>
    </w:p>
    <w:p>
      <w:pPr>
        <w:pStyle w:val="ListBullet"/>
      </w:pPr>
      <w:r>
        <w:t>19. Acceptance Registry</w:t>
      </w:r>
    </w:p>
    <w:p>
      <w:pPr>
        <w:pStyle w:val="ListBullet"/>
      </w:pPr>
      <w:r>
        <w:t>20. Reference frameworks / Definition of Done</w:t>
      </w:r>
    </w:p>
    <w:p>
      <w:pPr>
        <w:pStyle w:val="Heading1"/>
        <w:keepNext/>
      </w:pPr>
      <w:r>
        <w:t>1. Назначение и область действия</w:t>
      </w:r>
    </w:p>
    <w:p>
      <w:r>
        <w:t>Документ определяет AI-архитектуру платформы для АПК и промышленного производства. Он дополняет Data Governance, Security, IoT, GIS, MES-lite, Testing и Deployment спецификации и задаёт единые правила для всех моделей, включая LLM, классический ML, Computer Vision, anomaly detection, remote sensing и оптимизационные алгоритмы.</w:t>
      </w:r>
    </w:p>
    <w:p>
      <w:r>
        <w:t>AI-контур должен улучшать скорость принятия решений и сокращать ручные действия, не нарушая принципы LOCAL_PRIMARY, offline-first и Source of Truth. Критические workflows должны оставаться работоспособными при полном отключении AI-сервисов.</w:t>
      </w:r>
    </w:p>
    <w:p>
      <w:pPr>
        <w:pStyle w:val="Heading2"/>
        <w:keepNext/>
      </w:pPr>
      <w:r>
        <w:t>1.1. В scope</w:t>
      </w:r>
    </w:p>
    <w:p>
      <w:pPr>
        <w:pStyle w:val="ListBullet"/>
      </w:pPr>
      <w:r>
        <w:t>LLM-ассистент и RAG по внутренним данным и документации</w:t>
      </w:r>
    </w:p>
    <w:p>
      <w:pPr>
        <w:pStyle w:val="ListBullet"/>
      </w:pPr>
      <w:r>
        <w:t>AI-рекомендации и explanation поверх deterministic KPI/analytics</w:t>
      </w:r>
    </w:p>
    <w:p>
      <w:pPr>
        <w:pStyle w:val="ListBullet"/>
      </w:pPr>
      <w:r>
        <w:t>классификация downtime и production anomalies</w:t>
      </w:r>
    </w:p>
    <w:p>
      <w:pPr>
        <w:pStyle w:val="ListBullet"/>
      </w:pPr>
      <w:r>
        <w:t>predictive maintenance и anomaly scoring</w:t>
      </w:r>
    </w:p>
    <w:p>
      <w:pPr>
        <w:pStyle w:val="ListBullet"/>
      </w:pPr>
      <w:r>
        <w:t>remote sensing / field anomaly analysis</w:t>
      </w:r>
    </w:p>
    <w:p>
      <w:pPr>
        <w:pStyle w:val="ListBullet"/>
      </w:pPr>
      <w:r>
        <w:t>Computer Vision для фото, качества, оборудования и документов</w:t>
      </w:r>
    </w:p>
    <w:p>
      <w:pPr>
        <w:pStyle w:val="ListBullet"/>
      </w:pPr>
      <w:r>
        <w:t>speech-to-text / voice-to-draft-command</w:t>
      </w:r>
    </w:p>
    <w:p>
      <w:pPr>
        <w:pStyle w:val="ListBullet"/>
      </w:pPr>
      <w:r>
        <w:t>document extraction / mapping suggestions</w:t>
      </w:r>
    </w:p>
    <w:p>
      <w:pPr>
        <w:pStyle w:val="ListBullet"/>
      </w:pPr>
      <w:r>
        <w:t>model routing, MLOps, evaluation, monitoring, governance, audit</w:t>
      </w:r>
    </w:p>
    <w:p>
      <w:pPr>
        <w:pStyle w:val="ListBullet"/>
      </w:pPr>
      <w:r>
        <w:t>локальный inference и опциональный cloud inference</w:t>
      </w:r>
    </w:p>
    <w:p>
      <w:pPr>
        <w:pStyle w:val="Heading2"/>
        <w:keepNext/>
      </w:pPr>
      <w:r>
        <w:t>1.2. Не в scope V1</w:t>
      </w:r>
    </w:p>
    <w:p>
      <w:pPr>
        <w:pStyle w:val="ListBullet"/>
      </w:pPr>
      <w:r>
        <w:t>автономное управление PLC/actuator</w:t>
      </w:r>
    </w:p>
    <w:p>
      <w:pPr>
        <w:pStyle w:val="ListBullet"/>
      </w:pPr>
      <w:r>
        <w:t>автоматическое внесение бухгалтерских проводок</w:t>
      </w:r>
    </w:p>
    <w:p>
      <w:pPr>
        <w:pStyle w:val="ListBullet"/>
      </w:pPr>
      <w:r>
        <w:t>автономное изменение складских остатков</w:t>
      </w:r>
    </w:p>
    <w:p>
      <w:pPr>
        <w:pStyle w:val="ListBullet"/>
      </w:pPr>
      <w:r>
        <w:t>автономное списание материалов</w:t>
      </w:r>
    </w:p>
    <w:p>
      <w:pPr>
        <w:pStyle w:val="ListBullet"/>
      </w:pPr>
      <w:r>
        <w:t>автоматическое юридически значимое подписание</w:t>
      </w:r>
    </w:p>
    <w:p>
      <w:pPr>
        <w:pStyle w:val="ListBullet"/>
      </w:pPr>
      <w:r>
        <w:t>автономная агрономическая химическая рекомендация без утверждённых правил и человека</w:t>
      </w:r>
    </w:p>
    <w:p>
      <w:pPr>
        <w:pStyle w:val="ListBullet"/>
      </w:pPr>
      <w:r>
        <w:t>замена safety PLC / E-stop / interlock</w:t>
      </w:r>
    </w:p>
    <w:p>
      <w:pPr>
        <w:pStyle w:val="Heading1"/>
        <w:keepNext/>
      </w:pPr>
      <w:r>
        <w:t>2.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AI30-INV-001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 output != canonical business fact.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AI30-INV-002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LLM не пишет напрямую в business tables.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AI30-INV-003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AIRecommendation, AISuggestion, AIClassification и AIExplanation хранятся отдельно от authoritative facts.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AI30-INV-004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Изменение бизнес-факта выполняется domain command через обычные permissions, validation, audit и state machine.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AI30-INV-005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LOCAL_PRIMARY остаётся write-authority. Cloud AI не становится write-master.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AI30-INV-006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Недоступность AI не блокирует весовую, склад, производство, field work, ТОиР и traceability.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AI30-INV-007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Deterministic formula engine остаётся источником KPI. LLM может объяснять KPI, но не является их authoritative calculator.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AI30-INV-008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Model provider и конкретная модель не должны быть зашиты в доменную модель.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AI30-INV-009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Каждый AI result имеет provenance: model/version, prompt/policy version, input refs, timestamp, confidence/quality.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AI30-INV-010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 actions подчиняются RBAC/ABAC и data scope пользователя.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AI30-INV-011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RAG retrieval не расширяет права доступа пользователя.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AI30-INV-012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 не может сам повысить свой уровень полномочий.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AI30-INV-013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Prompt, retrieved content и model output считаются untrusted input до guardrail validation.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AI30-INV-014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Любой AI feature имеет kill switch и feature flag.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AI30-INV-015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Для high-impact use cases предусмотрен human-in-the-loop.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AI30-INV-016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Model change не должен тихо переписывать historical recommendations.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AI30-INV-017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Offline/mobile workflows имеют non-AI fallback.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AI30-INV-018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Raw telemetry/image/document не становится business fact только на основании ML inference.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Классы AI-функций и уровни полномочий</w:t>
      </w:r>
    </w:p>
    <w:p>
      <w:pPr>
        <w:pStyle w:val="Heading2"/>
        <w:keepNext/>
      </w:pPr>
      <w:r>
        <w:t>3.1. Классы вычислений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Класс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Механизм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Примеры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Статус результата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DETERMINISTIC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Formula/rule engine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OEE, permissions, state machines, accounting quantities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Authoritative where defined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STATISTICAL_ML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Classical ML / forecasting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failure score, anomaly score, yield forecast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Derived / advisory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CV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Computer Vision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photo classification, defect detection, meter/label reading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Evidence / candidate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REMOTE_SENSING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Raster / geospatial ML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anomaly zones, cloud/shadow, phenology features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Derived geospatial evidence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LLM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Generative reasoning / NLP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summaries, explanations, draft actions, search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Advisory only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RAG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Retrieval + LLM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answers grounded in internal docs/data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Advisory with citations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OPTIMIZER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Constraint/heuristic optimization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route/work plan suggestion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Proposal, never silent execution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SPEECH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ASR / language parsing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voice note -&gt; structured draft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Draft requiring confirmation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3.2. Authority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Level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Тип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Смысл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Условие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A0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READ / EXPLAIN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Сводка, поиск, объяснение. Нет domain command.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Можно автоматически показывать.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A1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RECOMMEND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Рекомендация или candidate.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Никаких business writes.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A2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DRAFT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Создание черновика task/comment/report/action.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Пользователь подтверждает.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A3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SUPERVISED COMMAND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 формирует параметры команды.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Явное подтверждение + обычные permissions.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A4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DETERMINISTIC AUTO-ACTION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Только заранее утверждённые низкорисковые правила, не свободный LLM.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Policy-controlled; audit mandatory.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AX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FORBIDDEN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Списание, закрытие ProductionRun, PLC control, legal/financial fact без разрешённого workflow.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Запрещено.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Правило полномочий</w:t>
              <w:br/>
            </w:r>
            <w:r>
              <w:t>LLM и generative AI в V1 не получают A4. A4 допускается только для детерминированного rule engine или отдельно сертифицированной автоматизации с явной политикой.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Target Architecture</w:t>
      </w:r>
    </w:p>
    <w:p>
      <w:pPr>
        <w:pStyle w:val="CodeBlock"/>
        <w:shd w:fill="F3F6F8"/>
      </w:pPr>
      <w:r>
        <w:t>Mobile / Web / API clients</w:t>
        <w:br/>
        <w:t xml:space="preserve">        |</w:t>
        <w:br/>
        <w:t xml:space="preserve">        v</w:t>
        <w:br/>
        <w:t>NestJS Domain API -----------------------------+</w:t>
        <w:br/>
        <w:t xml:space="preserve">        |                                      |</w:t>
        <w:br/>
        <w:t xml:space="preserve">        | AI request                           | canonical commands</w:t>
        <w:br/>
        <w:t xml:space="preserve">        v                                      v</w:t>
        <w:br/>
        <w:t>AI Gateway / Orchestrator                Domain Services</w:t>
        <w:br/>
        <w:t>(Python / FastAPI)                       PostgreSQL/PostGIS</w:t>
        <w:br/>
        <w:t xml:space="preserve">        |                                      ^</w:t>
        <w:br/>
        <w:t xml:space="preserve">        +--&gt; Context Builder                    |</w:t>
        <w:br/>
        <w:t xml:space="preserve">        +--&gt; Policy / Guardrails                |</w:t>
        <w:br/>
        <w:t xml:space="preserve">        +--&gt; Model Router                       |</w:t>
        <w:br/>
        <w:t xml:space="preserve">        +--&gt; Tool Adapter Layer                 |</w:t>
        <w:br/>
        <w:t xml:space="preserve">        +--&gt; RAG Retrieval                      |</w:t>
        <w:br/>
        <w:t xml:space="preserve">        +--&gt; Evaluation hooks                   |</w:t>
        <w:br/>
        <w:t xml:space="preserve">        |                                      |</w:t>
        <w:br/>
        <w:t xml:space="preserve">        v                                      |</w:t>
        <w:br/>
        <w:t>Local Models / Optional Cloud Models            |</w:t>
        <w:br/>
        <w:t xml:space="preserve">        |                                      |</w:t>
        <w:br/>
        <w:t xml:space="preserve">        v                                      |</w:t>
        <w:br/>
        <w:t>AIRecommendation / Draft / Evidence ------------+</w:t>
        <w:br/>
        <w:t xml:space="preserve">        |</w:t>
        <w:br/>
        <w:t xml:space="preserve">        +--&gt; Human confirmation -&gt; validated Domain Command</w:t>
        <w:br/>
      </w:r>
    </w:p>
    <w:p>
      <w:pPr>
        <w:pStyle w:val="Heading2"/>
        <w:keepNext/>
      </w:pPr>
      <w:r>
        <w:t>4.1. Основные 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Компонент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 Gateway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Единая точка доступа NestJS -&gt; AI. Auth context, rate limits, routing, audit, guardrails.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Context Builder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Получает разрешённый domain context и формирует model input.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Model Router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Выбирает локальную/облачную модель по use case, policy, latency, confidentiality и health.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RAG Service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Поиск разрешённых chunks/records с provenance.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Inference Workers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CV/ML/remote sensing/model execution.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Prompt Registry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Versioned prompts/templates/tool schemas.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Model Registry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Model identity, artifact hash, version, metrics, deployment state.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Evaluation Service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Offline benchmark, regression, safety tests, golden cases.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AI Audit Store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Requests/responses/decisions/provenance в допустимом retention profile.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Guardrail Engine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Input/output validation, schema enforcement, policy, PII/secrets rules.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Feedback Store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User feedback, accepted/rejected suggestions, reason.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AI Gateway / Orchestrator</w:t>
      </w:r>
    </w:p>
    <w:p>
      <w:r>
        <w:t>AI Gateway реализуется отдельным Python/FastAPI сервисом или группой сервисов, но доступ к нему из бизнес-модулей выполняется через стабильный внутренний контракт. Доменные модули не должны импортировать SDK конкретного model provider.</w:t>
      </w:r>
    </w:p>
    <w:p>
      <w:pPr>
        <w:pStyle w:val="ListBullet"/>
      </w:pPr>
      <w:r>
        <w:t>AI30-GW-001: Каждый запрос содержит useCaseId, actor, tenant/site scope, correlationId и data classification.</w:t>
      </w:r>
    </w:p>
    <w:p>
      <w:pPr>
        <w:pStyle w:val="ListBullet"/>
      </w:pPr>
      <w:r>
        <w:t>AI30-GW-002: Gateway проверяет permission/use-case policy до retrieval/inference.</w:t>
      </w:r>
    </w:p>
    <w:p>
      <w:pPr>
        <w:pStyle w:val="ListBullet"/>
      </w:pPr>
      <w:r>
        <w:t>AI30-GW-003: Gateway поддерживает timeout, circuit breaker, concurrency limit и graceful degradation.</w:t>
      </w:r>
    </w:p>
    <w:p>
      <w:pPr>
        <w:pStyle w:val="ListBullet"/>
      </w:pPr>
      <w:r>
        <w:t>AI30-GW-004: Ответ по возможности возвращается в строго типизированном JSON schema.</w:t>
      </w:r>
    </w:p>
    <w:p>
      <w:pPr>
        <w:pStyle w:val="ListBullet"/>
      </w:pPr>
      <w:r>
        <w:t>AI30-GW-005: Невалидный model output не передаётся напрямую в domain command.</w:t>
      </w:r>
    </w:p>
    <w:p>
      <w:pPr>
        <w:pStyle w:val="ListBullet"/>
      </w:pPr>
      <w:r>
        <w:t>AI30-GW-006: Gateway сохраняет model/deployment/prompt/policy versions.</w:t>
      </w:r>
    </w:p>
    <w:p>
      <w:pPr>
        <w:pStyle w:val="ListBullet"/>
      </w:pPr>
      <w:r>
        <w:t>AI30-GW-007: Gateway различает transient failure, policy denial, model refusal, invalid output и timeout.</w:t>
      </w:r>
    </w:p>
    <w:p>
      <w:pPr>
        <w:pStyle w:val="ListBullet"/>
      </w:pPr>
      <w:r>
        <w:t>AI30-GW-008: Cloud route разрешается только при policy.cloudAllowed=true для конкретного use case/data class.</w:t>
      </w:r>
    </w:p>
    <w:p>
      <w:pPr>
        <w:pStyle w:val="ListBullet"/>
      </w:pPr>
      <w:r>
        <w:t>AI30-GW-009: Локальная модель может быть default route для confidential/site-local data.</w:t>
      </w:r>
    </w:p>
    <w:p>
      <w:pPr>
        <w:pStyle w:val="ListBullet"/>
      </w:pPr>
      <w:r>
        <w:t>AI30-GW-010: Кэш допустим только для non-sensitive deterministic-like AI results и с explicit cache key policy.</w:t>
      </w:r>
    </w:p>
    <w:p>
      <w:pPr>
        <w:pStyle w:val="Heading1"/>
        <w:keepNext/>
      </w:pPr>
      <w:r>
        <w:t>6. Model Registry / Prompt Registry / Deployment</w:t>
      </w:r>
    </w:p>
    <w:p>
      <w:pPr>
        <w:pStyle w:val="Heading2"/>
        <w:keepNext/>
      </w:pPr>
      <w:r>
        <w:t>6.1. AIModel / AIModelVersion</w:t>
      </w:r>
    </w:p>
    <w:p>
      <w:pPr>
        <w:pStyle w:val="CodeBlock"/>
        <w:shd w:fill="F3F6F8"/>
      </w:pPr>
      <w:r>
        <w:t>AIModel</w:t>
        <w:br/>
        <w:t>- id</w:t>
        <w:br/>
        <w:t>- code</w:t>
        <w:br/>
        <w:t>- family</w:t>
        <w:br/>
        <w:t>- modality</w:t>
        <w:br/>
        <w:t>- providerType</w:t>
        <w:br/>
        <w:t>- licenseClass</w:t>
        <w:br/>
        <w:br/>
        <w:t>AIModelVersion</w:t>
        <w:br/>
        <w:t>- modelId</w:t>
        <w:br/>
        <w:t>- version</w:t>
        <w:br/>
        <w:t>- artifactHash</w:t>
        <w:br/>
        <w:t>- tokenizer/version</w:t>
        <w:br/>
        <w:t>- contextWindow</w:t>
        <w:br/>
        <w:t>- quantization</w:t>
        <w:br/>
        <w:t>- benchmarkSummary</w:t>
        <w:br/>
        <w:t>- approvedUseCases[]</w:t>
        <w:br/>
        <w:t>- status</w:t>
        <w:br/>
      </w:r>
    </w:p>
    <w:p>
      <w:pPr>
        <w:pStyle w:val="Heading2"/>
        <w:keepNext/>
      </w:pPr>
      <w:r>
        <w:t>6.2. Deployment lifecycle</w:t>
      </w:r>
    </w:p>
    <w:p>
      <w:pPr>
        <w:pStyle w:val="CodeBlock"/>
        <w:shd w:fill="F3F6F8"/>
      </w:pPr>
      <w:r>
        <w:t>REGISTERED -&gt; VALIDATING -&gt; SHADOW -&gt; APPROVED -&gt; ACTIVE</w:t>
        <w:br/>
        <w:t xml:space="preserve">                                      |</w:t>
        <w:br/>
        <w:t xml:space="preserve">                                      +-&gt; SUSPENDED -&gt; RETIRED</w:t>
        <w:br/>
      </w:r>
    </w:p>
    <w:p>
      <w:r>
        <w:t>Новая версия модели сначала проходит offline evaluation, затем shadow/canary режим. Переключение модели должно быть rollbackable без миграции business domain.</w:t>
      </w:r>
    </w:p>
    <w:p>
      <w:pPr>
        <w:pStyle w:val="Heading2"/>
        <w:keepNext/>
      </w:pPr>
      <w:r>
        <w:t>6.3. Prompt Registry</w:t>
      </w:r>
    </w:p>
    <w:p>
      <w:pPr>
        <w:pStyle w:val="ListBullet"/>
      </w:pPr>
      <w:r>
        <w:t>promptTemplateId + version обязательны для production prompt</w:t>
      </w:r>
    </w:p>
    <w:p>
      <w:pPr>
        <w:pStyle w:val="ListBullet"/>
      </w:pPr>
      <w:r>
        <w:t>system instructions хранятся в version control/registry, а не в UI-коде</w:t>
      </w:r>
    </w:p>
    <w:p>
      <w:pPr>
        <w:pStyle w:val="ListBullet"/>
      </w:pPr>
      <w:r>
        <w:t>tool schema версионируется отдельно</w:t>
      </w:r>
    </w:p>
    <w:p>
      <w:pPr>
        <w:pStyle w:val="ListBullet"/>
      </w:pPr>
      <w:r>
        <w:t>изменение prompt для критичного use case требует regression evaluation</w:t>
      </w:r>
    </w:p>
    <w:p>
      <w:pPr>
        <w:pStyle w:val="ListBullet"/>
      </w:pPr>
      <w:r>
        <w:t>prompt secrets запрещены</w:t>
      </w:r>
    </w:p>
    <w:p>
      <w:pPr>
        <w:pStyle w:val="ListBullet"/>
      </w:pPr>
      <w:r>
        <w:t>retrieved text всегда отделяется от trusted system policy</w:t>
      </w:r>
    </w:p>
    <w:p>
      <w:pPr>
        <w:pStyle w:val="Heading1"/>
        <w:keepNext/>
      </w:pPr>
      <w:r>
        <w:t>7. Data, Feature и RAG Architecture</w:t>
      </w:r>
    </w:p>
    <w:p>
      <w:pPr>
        <w:pStyle w:val="Heading2"/>
        <w:keepNext/>
      </w:pPr>
      <w:r>
        <w:t>7.1. Data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Класс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Смысл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AI policy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CANONICAL_FACT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Authoritative domain data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Можно использовать по RBAC/ABAC.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DERIVED_FEATURE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Расчётный признак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Версия feature pipeline обязательна.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RAW_EVIDENCE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IoT/photo/document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Используется как evidence; retention policy.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DOCUMENT_CHUNK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Индексированный фрагмент документа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ACL наследуется от source document.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AI_OUTPUT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Recommendation/classification/embedding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Не становится canonical fact.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TRAINING_DATASET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Версионированный набор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Lineage + approval + licensing.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7.2. RAG pipeline</w:t>
      </w:r>
    </w:p>
    <w:p>
      <w:pPr>
        <w:pStyle w:val="CodeBlock"/>
        <w:shd w:fill="F3F6F8"/>
      </w:pPr>
      <w:r>
        <w:t>Source document / canonical record</w:t>
        <w:br/>
        <w:t xml:space="preserve">  -&gt; parsing</w:t>
        <w:br/>
        <w:t xml:space="preserve">  -&gt; classification + ACL</w:t>
        <w:br/>
        <w:t xml:space="preserve">  -&gt; chunking</w:t>
        <w:br/>
        <w:t xml:space="preserve">  -&gt; embedding</w:t>
        <w:br/>
        <w:t xml:space="preserve">  -&gt; index</w:t>
        <w:br/>
        <w:t xml:space="preserve">  -&gt; permission-filtered retrieval</w:t>
        <w:br/>
        <w:t xml:space="preserve">  -&gt; rerank / relevance filter</w:t>
        <w:br/>
        <w:t xml:space="preserve">  -&gt; context package with citations</w:t>
        <w:br/>
        <w:t xml:space="preserve">  -&gt; LLM</w:t>
        <w:br/>
        <w:t xml:space="preserve">  -&gt; grounded answer + source refs</w:t>
        <w:br/>
      </w:r>
    </w:p>
    <w:p>
      <w:pPr>
        <w:pStyle w:val="ListBullet"/>
      </w:pPr>
      <w:r>
        <w:t>AI30-RAG-001: Chunk обязан хранить sourceDocumentId/sourceRecordId и sourceVersion.</w:t>
      </w:r>
    </w:p>
    <w:p>
      <w:pPr>
        <w:pStyle w:val="ListBullet"/>
      </w:pPr>
      <w:r>
        <w:t>AI30-RAG-002: ACL/tenant/site scope индексируется и фильтруется до передачи context модели.</w:t>
      </w:r>
    </w:p>
    <w:p>
      <w:pPr>
        <w:pStyle w:val="ListBullet"/>
      </w:pPr>
      <w:r>
        <w:t>AI30-RAG-003: Удаление/Legal Hold/retention источника отражается в индексе согласно governance rules.</w:t>
      </w:r>
    </w:p>
    <w:p>
      <w:pPr>
        <w:pStyle w:val="ListBullet"/>
      </w:pPr>
      <w:r>
        <w:t>AI30-RAG-004: Embedding model version хранится для каждого vector index generation.</w:t>
      </w:r>
    </w:p>
    <w:p>
      <w:pPr>
        <w:pStyle w:val="ListBullet"/>
      </w:pPr>
      <w:r>
        <w:t>AI30-RAG-005: Индекс полностью rebuildable из canonical sources.</w:t>
      </w:r>
    </w:p>
    <w:p>
      <w:pPr>
        <w:pStyle w:val="ListBullet"/>
      </w:pPr>
      <w:r>
        <w:t>AI30-RAG-006: Vector store не является source of truth.</w:t>
      </w:r>
    </w:p>
    <w:p>
      <w:pPr>
        <w:pStyle w:val="ListBullet"/>
      </w:pPr>
      <w:r>
        <w:t>AI30-RAG-007: Для структурированных фактов предпочтителен tool/query access вместо превращения таблиц в text chunks.</w:t>
      </w:r>
    </w:p>
    <w:p>
      <w:pPr>
        <w:pStyle w:val="ListBullet"/>
      </w:pPr>
      <w:r>
        <w:t>AI30-RAG-008: Ответы RAG показывают ссылки/идентификаторы на использованные источники.</w:t>
      </w:r>
    </w:p>
    <w:p>
      <w:pPr>
        <w:pStyle w:val="ListBullet"/>
      </w:pPr>
      <w:r>
        <w:t>AI30-RAG-009: Если evidence недостаточно, модель должна возвращать insufficient_evidence, а не выдумывать факт.</w:t>
      </w:r>
    </w:p>
    <w:p>
      <w:pPr>
        <w:pStyle w:val="Heading2"/>
        <w:keepNext/>
      </w:pPr>
      <w:r>
        <w:t>7.3. Vector storage</w:t>
      </w:r>
    </w:p>
    <w:p>
      <w:r>
        <w:t>Для начальной реализации предпочтителен PostgreSQL + pgvector как часть существующего operational stack, если объёмы и latency профиля достаточны. Специализированный vector DB допускается позже через abstraction layer; его появление не должно менять RAG domain contract.</w:t>
      </w:r>
    </w:p>
    <w:p>
      <w:pPr>
        <w:pStyle w:val="Heading1"/>
        <w:keepNext/>
      </w:pPr>
      <w:r>
        <w:t>8. Local AI / Cloud AI / Offline behavior</w:t>
      </w:r>
    </w:p>
    <w:p>
      <w:pPr>
        <w:pStyle w:val="Heading2"/>
        <w:keepNext/>
      </w:pPr>
      <w:r>
        <w:t>8.1. Local inference</w:t>
      </w:r>
    </w:p>
    <w:p>
      <w:pPr>
        <w:pStyle w:val="ListBullet"/>
      </w:pPr>
      <w:r>
        <w:t>Local Server может размещать lightweight LLM/embedding/CV models согласно hardware profile.</w:t>
      </w:r>
    </w:p>
    <w:p>
      <w:pPr>
        <w:pStyle w:val="ListBullet"/>
      </w:pPr>
      <w:r>
        <w:t>Site-confidential data по умолчанию обрабатывается локально, если соответствующая модель доступна.</w:t>
      </w:r>
    </w:p>
    <w:p>
      <w:pPr>
        <w:pStyle w:val="ListBullet"/>
      </w:pPr>
      <w:r>
        <w:t>Local inference является optional capability: отсутствие GPU не блокирует core domain.</w:t>
      </w:r>
    </w:p>
    <w:p>
      <w:pPr>
        <w:pStyle w:val="ListBullet"/>
      </w:pPr>
      <w:r>
        <w:t>Model artifacts доставляются как versioned signed packages.</w:t>
      </w:r>
    </w:p>
    <w:p>
      <w:pPr>
        <w:pStyle w:val="ListBullet"/>
      </w:pPr>
      <w:r>
        <w:t>При недостатке ресурсов model router снижает concurrency/переключает профиль/возвращает graceful degradation.</w:t>
      </w:r>
    </w:p>
    <w:p>
      <w:pPr>
        <w:pStyle w:val="Heading2"/>
        <w:keepNext/>
      </w:pPr>
      <w:r>
        <w:t>8.2. Cloud inference</w:t>
      </w:r>
    </w:p>
    <w:p>
      <w:pPr>
        <w:pStyle w:val="ListBullet"/>
      </w:pPr>
      <w:r>
        <w:t>Cloud model provider используется только через provider adapter.</w:t>
      </w:r>
    </w:p>
    <w:p>
      <w:pPr>
        <w:pStyle w:val="ListBullet"/>
      </w:pPr>
      <w:r>
        <w:t>Отправка данных регулируется classification policy и deployment policy.</w:t>
      </w:r>
    </w:p>
    <w:p>
      <w:pPr>
        <w:pStyle w:val="ListBullet"/>
      </w:pPr>
      <w:r>
        <w:t>Секреты, персональные и запрещённые поля redacted/minimized до отправки.</w:t>
      </w:r>
    </w:p>
    <w:p>
      <w:pPr>
        <w:pStyle w:val="ListBullet"/>
      </w:pPr>
      <w:r>
        <w:t>Cloud AI response не имеет права напрямую создавать canonical write.</w:t>
      </w:r>
    </w:p>
    <w:p>
      <w:pPr>
        <w:pStyle w:val="ListBullet"/>
      </w:pPr>
      <w:r>
        <w:t>Должен быть режим полного запрета внешнего inference для закрытых deployments.</w:t>
      </w:r>
    </w:p>
    <w:p>
      <w:pPr>
        <w:pStyle w:val="Heading2"/>
        <w:keepNext/>
      </w:pPr>
      <w:r>
        <w:t>8.3. Offline mobile</w:t>
      </w:r>
    </w:p>
    <w:p>
      <w:r>
        <w:t>Mobile не должен зависеть от сети к AI для критических операций. Voice/photo может быть сохранён локально как attachment/evidence и обработан позже. On-device AI допускается как отдельный оптимизационный профиль, но не является обязательным V1 requirement.</w:t>
      </w:r>
    </w:p>
    <w:p>
      <w:pPr>
        <w:pStyle w:val="Heading1"/>
        <w:keepNext/>
      </w:pPr>
      <w:r>
        <w:t>9. Domain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Use case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Название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Результат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AI-AGRO-01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Scouting prioritization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NDVI/anomaly/weather/history -&gt; приоритет осмотра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AI-AGRO-02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Field note summarization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Фото/голос/заметки -&gt; summary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A0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AI-AGRO-03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Operation draft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Контекст поля -&gt; черновик мероприятия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A2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AI-GIS-01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Geometry issue detection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Spatial anomalies -&gt; candidate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AI-MES-01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Downtime reason suggestion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State/evidence/history -&gt; reason candidate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AI-MES-02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OEE loss explanation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Deterministic KPI -&gt; explanation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A0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AI-MES-03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Bottleneck suggestion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Queues/state/throughput -&gt; candidate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AI-MAINT-01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Failure anomaly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Sensor features -&gt; risk score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AI-MAINT-02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Maintenance draft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Failure context -&gt; work request draft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A2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AI-QUALITY-01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Defect classification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Image/lab/context -&gt; defect candidate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AI-WH-01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Inventory anomaly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movement/balance history -&gt; anomaly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AI-WEIGH-01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Weighing anomaly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weight/time/vehicle/context -&gt; suspicious event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AI-DOC-01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Document extraction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scan/PDF -&gt; structured draft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A2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AI-INT-01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External mapping suggestion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1C/FGIS fields -&gt; mapping candidate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A1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AI-ASSIST-01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Enterprise assistant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RAG over authorized data</w:t>
            </w:r>
          </w:p>
        </w:tc>
        <w:tc>
          <w:tcPr>
            <w:tcW w:type="dxa" w:w="10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A0/A1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Computer Vision / Voice / Document AI</w:t>
      </w:r>
    </w:p>
    <w:p>
      <w:pPr>
        <w:pStyle w:val="Heading2"/>
        <w:keepNext/>
      </w:pPr>
      <w:r>
        <w:t>10.1. Computer Vision</w:t>
      </w:r>
    </w:p>
    <w:p>
      <w:pPr>
        <w:pStyle w:val="ListBullet"/>
      </w:pPr>
      <w:r>
        <w:t>фото проблемы поля -&gt; category candidate</w:t>
      </w:r>
    </w:p>
    <w:p>
      <w:pPr>
        <w:pStyle w:val="ListBullet"/>
      </w:pPr>
      <w:r>
        <w:t>фото оборудования -&gt; visible defect candidate</w:t>
      </w:r>
    </w:p>
    <w:p>
      <w:pPr>
        <w:pStyle w:val="ListBullet"/>
      </w:pPr>
      <w:r>
        <w:t>качество готовой продукции -&gt; visual defect candidate</w:t>
      </w:r>
    </w:p>
    <w:p>
      <w:pPr>
        <w:pStyle w:val="ListBullet"/>
      </w:pPr>
      <w:r>
        <w:t>OCR/label/serial number -&gt; extracted candidate</w:t>
      </w:r>
    </w:p>
    <w:p>
      <w:pPr>
        <w:pStyle w:val="ListBullet"/>
      </w:pPr>
      <w:r>
        <w:t>meter/display reading -&gt; measurement candidate</w:t>
      </w:r>
    </w:p>
    <w:p>
      <w:r>
        <w:t>CV result всегда хранит confidence, bounding boxes/regions при наличии, model version и source image reference. Для критичных измерений OCR/CV не заменяет поверенный измерительный канал без отдельной утверждённой политики.</w:t>
      </w:r>
    </w:p>
    <w:p>
      <w:pPr>
        <w:pStyle w:val="Heading2"/>
        <w:keepNext/>
      </w:pPr>
      <w:r>
        <w:t>10.2. Voice</w:t>
      </w:r>
    </w:p>
    <w:p>
      <w:pPr>
        <w:pStyle w:val="CodeBlock"/>
        <w:shd w:fill="F3F6F8"/>
      </w:pPr>
      <w:r>
        <w:t>voice attachment</w:t>
        <w:br/>
        <w:t xml:space="preserve"> -&gt; speech-to-text</w:t>
        <w:br/>
        <w:t xml:space="preserve"> -&gt; intent/entity extraction</w:t>
        <w:br/>
        <w:t xml:space="preserve"> -&gt; structured draft</w:t>
        <w:br/>
        <w:t xml:space="preserve"> -&gt; user confirmation</w:t>
        <w:br/>
        <w:t xml:space="preserve"> -&gt; domain command</w:t>
        <w:br/>
      </w:r>
    </w:p>
    <w:p>
      <w:r>
        <w:t>Пример: «Стояли семь минут, не было сырья» -&gt; durationCandidate=7m, reasonCandidate=NO_MATERIAL, comment=draft. Сохранение DowntimeReason происходит только после подтверждения/разрешённого workflow.</w:t>
      </w:r>
    </w:p>
    <w:p>
      <w:pPr>
        <w:pStyle w:val="Heading2"/>
        <w:keepNext/>
      </w:pPr>
      <w:r>
        <w:t>10.3. Document AI</w:t>
      </w:r>
    </w:p>
    <w:p>
      <w:pPr>
        <w:pStyle w:val="ListBullet"/>
      </w:pPr>
      <w:r>
        <w:t>извлечение реквизитов из PDF/сканов</w:t>
      </w:r>
    </w:p>
    <w:p>
      <w:pPr>
        <w:pStyle w:val="ListBullet"/>
      </w:pPr>
      <w:r>
        <w:t>предложение mapping внешних кодов</w:t>
      </w:r>
    </w:p>
    <w:p>
      <w:pPr>
        <w:pStyle w:val="ListBullet"/>
      </w:pPr>
      <w:r>
        <w:t>поиск расхождений между документом и canonical record</w:t>
      </w:r>
    </w:p>
    <w:p>
      <w:pPr>
        <w:pStyle w:val="ListBullet"/>
      </w:pPr>
      <w:r>
        <w:t>создание draft import record</w:t>
      </w:r>
    </w:p>
    <w:p>
      <w:pPr>
        <w:pStyle w:val="ListBullet"/>
      </w:pPr>
      <w:r>
        <w:t>обязательный review для low-confidence/critical fields</w:t>
      </w:r>
    </w:p>
    <w:p>
      <w:pPr>
        <w:pStyle w:val="Heading1"/>
        <w:keepNext/>
      </w:pPr>
      <w:r>
        <w:t>11. GIS / Remote Sensing AI</w:t>
      </w:r>
    </w:p>
    <w:p>
      <w:r>
        <w:t>Remote sensing pipeline должен опираться на сущности и provenance из Документа №24. AI не заменяет cloud mask, CRS validation, geometry checks и deterministic index calculations там, где они определены формулами.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Задача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Вход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Выход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Scene quality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cloud/shadow/snow/data gaps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SceneQualityMask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Index anomaly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deviation vs field history/peer zones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AnomalyZone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Temporal anomaly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unexpected trajectory of NDVI/NDRE/NDMI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AnomalyCandidate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Scouting prioritization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risk x area x confidence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ScoutingRecommendation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Post-action control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compare next valid scene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ControlAssessment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Запрет автоматической агрономии</w:t>
              <w:br/>
            </w:r>
            <w:r>
              <w:t>Satellite/ML anomaly не является диагнозом болезни, дефицита питания или обязательным основанием для химического мероприятия. Она создаёт evidence/recommendation и, как правило, scouting task.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MES / OEE / ТОиР AI</w:t>
      </w:r>
    </w:p>
    <w:p>
      <w:pPr>
        <w:pStyle w:val="Heading2"/>
        <w:keepNext/>
      </w:pPr>
      <w:r>
        <w:t>12.1. OEE</w:t>
      </w:r>
    </w:p>
    <w:p>
      <w:r>
        <w:t>AI объясняет уже рассчитанные Availability, Performance, Quality и OEE. Все authoritative числа поступают из Formula Registry/KPI engine.</w:t>
      </w:r>
    </w:p>
    <w:p>
      <w:pPr>
        <w:pStyle w:val="Heading2"/>
        <w:keepNext/>
      </w:pPr>
      <w:r>
        <w:t>12.2. Downtime reason suggestion</w:t>
      </w:r>
    </w:p>
    <w:p>
      <w:pPr>
        <w:pStyle w:val="CodeBlock"/>
        <w:shd w:fill="F3F6F8"/>
      </w:pPr>
      <w:r>
        <w:t>DerivedMachineState STOP</w:t>
        <w:br/>
        <w:t xml:space="preserve"> + PLC fault evidence</w:t>
        <w:br/>
        <w:t xml:space="preserve"> + upstream/downstream state</w:t>
        <w:br/>
        <w:t xml:space="preserve"> + operator history</w:t>
        <w:br/>
        <w:t xml:space="preserve"> + maintenance history</w:t>
        <w:br/>
        <w:t xml:space="preserve"> -&gt; reason candidates [reason, confidence, evidenceRefs]</w:t>
        <w:br/>
        <w:t xml:space="preserve"> -&gt; operator confirmation</w:t>
        <w:br/>
      </w:r>
    </w:p>
    <w:p>
      <w:pPr>
        <w:pStyle w:val="Heading2"/>
        <w:keepNext/>
      </w:pPr>
      <w:r>
        <w:t>12.3. Predictive maintenance</w:t>
      </w:r>
    </w:p>
    <w:p>
      <w:pPr>
        <w:pStyle w:val="ListBullet"/>
      </w:pPr>
      <w:r>
        <w:t>feature window должен хранить timestamps и pipeline version</w:t>
      </w:r>
    </w:p>
    <w:p>
      <w:pPr>
        <w:pStyle w:val="ListBullet"/>
      </w:pPr>
      <w:r>
        <w:t>prediction включает horizon, confidence/calibration и model version</w:t>
      </w:r>
    </w:p>
    <w:p>
      <w:pPr>
        <w:pStyle w:val="ListBullet"/>
      </w:pPr>
      <w:r>
        <w:t>failure risk не является автоматическим доказательством неисправности</w:t>
      </w:r>
    </w:p>
    <w:p>
      <w:pPr>
        <w:pStyle w:val="ListBullet"/>
      </w:pPr>
      <w:r>
        <w:t>maintenance request создаётся как draft/candidate либо deterministic rule</w:t>
      </w:r>
    </w:p>
    <w:p>
      <w:pPr>
        <w:pStyle w:val="ListBullet"/>
      </w:pPr>
      <w:r>
        <w:t>drift и false-positive rate отслеживаются по equipment family</w:t>
      </w:r>
    </w:p>
    <w:p>
      <w:pPr>
        <w:pStyle w:val="Heading2"/>
        <w:keepNext/>
      </w:pPr>
      <w:r>
        <w:t>12.4. Bottleneck / process anomaly</w:t>
      </w:r>
    </w:p>
    <w:p>
      <w:r>
        <w:t>AI может обнаруживать нестандартные сочетания cycle time, queue, starvation, blocking и throughput, однако definitive production facts остаются в MES domain. Результат хранится как BottleneckCandidate/ProcessAnomaly.</w:t>
      </w:r>
    </w:p>
    <w:p>
      <w:pPr>
        <w:pStyle w:val="Heading1"/>
        <w:keepNext/>
      </w:pPr>
      <w:r>
        <w:t>13. Governance / Human-in-the-loop / Provenance</w:t>
      </w:r>
    </w:p>
    <w:p>
      <w:pPr>
        <w:pStyle w:val="Heading2"/>
        <w:keepNext/>
      </w:pPr>
      <w:r>
        <w:t>13.1. AI use case registry</w:t>
      </w:r>
    </w:p>
    <w:p>
      <w:pPr>
        <w:pStyle w:val="CodeBlock"/>
        <w:shd w:fill="F3F6F8"/>
      </w:pPr>
      <w:r>
        <w:t>AIUseCase</w:t>
        <w:br/>
        <w:t>- id / code</w:t>
        <w:br/>
        <w:t>- owner</w:t>
        <w:br/>
        <w:t>- businessPurpose</w:t>
        <w:br/>
        <w:t>- authorityLevel</w:t>
        <w:br/>
        <w:t>- allowedModels[]</w:t>
        <w:br/>
        <w:t>- allowedDataClasses[]</w:t>
        <w:br/>
        <w:t>- cloudAllowed</w:t>
        <w:br/>
        <w:t>- humanApprovalPolicy</w:t>
        <w:br/>
        <w:t>- evaluationSuiteId</w:t>
        <w:br/>
        <w:t>- killSwitch</w:t>
        <w:br/>
        <w:t>- status</w:t>
        <w:br/>
      </w:r>
    </w:p>
    <w:p>
      <w:pPr>
        <w:pStyle w:val="Heading2"/>
        <w:keepNext/>
      </w:pPr>
      <w:r>
        <w:t>13.2. Provenance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Поле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requestId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Unique AI request.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useCaseId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Registered use case.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actorId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User/service initiating request.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inputRefs[]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Canonical/evidence/document references.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modelVersionId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Exact model version.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deploymentId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Where inference ran.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promptVersion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If generative.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policyVersion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Guardrail/data policy.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outputSchemaVersion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Structured response contract.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confidence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Where meaningful.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createdAt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Inference timestamp.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correlationId</w:t>
            </w:r>
          </w:p>
        </w:tc>
        <w:tc>
          <w:tcPr>
            <w:tcW w:type="dxa" w:w="79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End-to-end trace.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13.3. Feedback</w:t>
      </w:r>
    </w:p>
    <w:p>
      <w:pPr>
        <w:pStyle w:val="ListBullet"/>
      </w:pPr>
      <w:r>
        <w:t>ACCEPTED</w:t>
      </w:r>
    </w:p>
    <w:p>
      <w:pPr>
        <w:pStyle w:val="ListBullet"/>
      </w:pPr>
      <w:r>
        <w:t>REJECTED</w:t>
      </w:r>
    </w:p>
    <w:p>
      <w:pPr>
        <w:pStyle w:val="ListBullet"/>
      </w:pPr>
      <w:r>
        <w:t>EDITED</w:t>
      </w:r>
    </w:p>
    <w:p>
      <w:pPr>
        <w:pStyle w:val="ListBullet"/>
      </w:pPr>
      <w:r>
        <w:t>NOT_USEFUL</w:t>
      </w:r>
    </w:p>
    <w:p>
      <w:pPr>
        <w:pStyle w:val="ListBullet"/>
      </w:pPr>
      <w:r>
        <w:t>INCORRECT</w:t>
      </w:r>
    </w:p>
    <w:p>
      <w:pPr>
        <w:pStyle w:val="ListBullet"/>
      </w:pPr>
      <w:r>
        <w:t>UNSAFE</w:t>
      </w:r>
    </w:p>
    <w:p>
      <w:pPr>
        <w:pStyle w:val="ListBullet"/>
      </w:pPr>
      <w:r>
        <w:t>OUTDATED</w:t>
      </w:r>
    </w:p>
    <w:p>
      <w:r>
        <w:t>Feedback не должен автоматически становиться training data. Его включение в dataset требует dataset curation/versioning.</w:t>
      </w:r>
    </w:p>
    <w:p>
      <w:pPr>
        <w:pStyle w:val="Heading1"/>
        <w:keepNext/>
      </w:pPr>
      <w:r>
        <w:t>14. Security / Privacy / Prompt Injection</w:t>
      </w:r>
    </w:p>
    <w:p>
      <w:r>
        <w:t>AI security рассматривается как отдельный слой поверх общих требований Документа №19. Для generative AI учитываются риски prompt injection, sensitive information disclosure, supply-chain/model risks, data/model poisoning и improper output handling, описываемые в OWASP Top 10 for LLM and GenAI Applications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Риск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Пример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Контроль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Prompt injection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Retrieved text/user content пытается изменить policy.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Разделение trusted/untrusted context; tool allowlist; no direct commands; output validation.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Sensitive disclosure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Модель выдаёт секрет/чужие данные.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Permission-filtered retrieval; minimization; DLP/redaction; audit.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Improper output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LLM output исполняется как код/SQL/command.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Strict schemas; no eval; parameterized adapters; domain validation.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Data poisoning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Плохие training/RAG sources.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Dataset lineage; source approval; integrity checks; curation.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supply chain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Подменённый artifact/dependency.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Artifact hash/signature; SBOM; approved registry; scanning.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Excessive agency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сам выполняет критичные действия.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Authority levels; human approval; command firewall.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Denial of wallet/service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Unbounded calls/tokens.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Quotas; budgets; concurrency; timeout; local fallback.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Cross-tenant leakage</w:t>
            </w:r>
          </w:p>
        </w:tc>
        <w:tc>
          <w:tcPr>
            <w:tcW w:type="dxa" w:w="33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Retrieval из чужого scope.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Tenant/site ACL enforced before retrieval.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14.1. Tool / function calling</w:t>
      </w:r>
    </w:p>
    <w:p>
      <w:pPr>
        <w:pStyle w:val="ListBullet"/>
      </w:pPr>
      <w:r>
        <w:t>tool allowlist определяется use case registry</w:t>
      </w:r>
    </w:p>
    <w:p>
      <w:pPr>
        <w:pStyle w:val="ListBullet"/>
      </w:pPr>
      <w:r>
        <w:t>tool arguments валидируются JSON schema</w:t>
      </w:r>
    </w:p>
    <w:p>
      <w:pPr>
        <w:pStyle w:val="ListBullet"/>
      </w:pPr>
      <w:r>
        <w:t>model не видит credentials</w:t>
      </w:r>
    </w:p>
    <w:p>
      <w:pPr>
        <w:pStyle w:val="ListBullet"/>
      </w:pPr>
      <w:r>
        <w:t>read tools и write tools разделены</w:t>
      </w:r>
    </w:p>
    <w:p>
      <w:pPr>
        <w:pStyle w:val="ListBullet"/>
      </w:pPr>
      <w:r>
        <w:t>write tool для critical command требует approval token/domain authorization</w:t>
      </w:r>
    </w:p>
    <w:p>
      <w:pPr>
        <w:pStyle w:val="ListBullet"/>
      </w:pPr>
      <w:r>
        <w:t>никакой generic execute_sql/shell/http-anywhere tool в production assistant</w:t>
      </w:r>
    </w:p>
    <w:p>
      <w:pPr>
        <w:pStyle w:val="Heading1"/>
        <w:keepNext/>
      </w:pPr>
      <w:r>
        <w:t>15. Evaluation / MLOps / Observability</w:t>
      </w:r>
    </w:p>
    <w:p>
      <w:pPr>
        <w:pStyle w:val="Heading2"/>
        <w:keepNext/>
      </w:pPr>
      <w:r>
        <w:t>15.1. Evaluation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Dimension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Примеры метрик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Accuracy / task quality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F1, precision/recall, MAE/RMSE, domain score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Calibration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confidence vs observed correctness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Groundedness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support by retrieved/canonical sources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Safety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unsafe action/refusal tests, prompt injection resistance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Permission safety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no cross-scope leakage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Latency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P50/P95/P99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Cost/resource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tokens, CPU/GPU time, memory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Robustness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missing inputs, noise, stale data, offline provider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Stability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regression vs previous model/prompt version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15.2. Golden evaluation suites</w:t>
      </w:r>
    </w:p>
    <w:p>
      <w:pPr>
        <w:pStyle w:val="ListBullet"/>
      </w:pPr>
      <w:r>
        <w:t>AI30-EVAL-AGRO — field/scouting cases</w:t>
      </w:r>
    </w:p>
    <w:p>
      <w:pPr>
        <w:pStyle w:val="ListBullet"/>
      </w:pPr>
      <w:r>
        <w:t>AI30-EVAL-MES — downtime/OEE explanations</w:t>
      </w:r>
    </w:p>
    <w:p>
      <w:pPr>
        <w:pStyle w:val="ListBullet"/>
      </w:pPr>
      <w:r>
        <w:t>AI30-EVAL-MAINT — failure/anomaly cases</w:t>
      </w:r>
    </w:p>
    <w:p>
      <w:pPr>
        <w:pStyle w:val="ListBullet"/>
      </w:pPr>
      <w:r>
        <w:t>AI30-EVAL-RAG — grounded Q&amp;A with ACL</w:t>
      </w:r>
    </w:p>
    <w:p>
      <w:pPr>
        <w:pStyle w:val="ListBullet"/>
      </w:pPr>
      <w:r>
        <w:t>AI30-EVAL-SEC — prompt injection/data leakage</w:t>
      </w:r>
    </w:p>
    <w:p>
      <w:pPr>
        <w:pStyle w:val="ListBullet"/>
      </w:pPr>
      <w:r>
        <w:t>AI30-EVAL-DOC — extraction/mapping</w:t>
      </w:r>
    </w:p>
    <w:p>
      <w:pPr>
        <w:pStyle w:val="ListBullet"/>
      </w:pPr>
      <w:r>
        <w:t>AI30-EVAL-CV — visual classification</w:t>
      </w:r>
    </w:p>
    <w:p>
      <w:pPr>
        <w:pStyle w:val="Heading2"/>
        <w:keepNext/>
      </w:pPr>
      <w:r>
        <w:t>15.3. Deployment gates</w:t>
      </w:r>
    </w:p>
    <w:p>
      <w:pPr>
        <w:pStyle w:val="CodeBlock"/>
        <w:shd w:fill="F3F6F8"/>
      </w:pPr>
      <w:r>
        <w:t>candidate model</w:t>
        <w:br/>
        <w:t xml:space="preserve"> -&gt; offline evaluation</w:t>
        <w:br/>
        <w:t xml:space="preserve"> -&gt; security evaluation</w:t>
        <w:br/>
        <w:t xml:space="preserve"> -&gt; shadow</w:t>
        <w:br/>
        <w:t xml:space="preserve"> -&gt; canary</w:t>
        <w:br/>
        <w:t xml:space="preserve"> -&gt; production</w:t>
        <w:br/>
        <w:t xml:space="preserve"> -&gt; continuous monitoring</w:t>
        <w:br/>
        <w:t xml:space="preserve"> -&gt; rollback / suspend</w:t>
        <w:br/>
      </w:r>
    </w:p>
    <w:p>
      <w:pPr>
        <w:pStyle w:val="Heading2"/>
        <w:keepNext/>
      </w:pPr>
      <w:r>
        <w:t>15.4. Observability</w:t>
      </w:r>
    </w:p>
    <w:p>
      <w:pPr>
        <w:pStyle w:val="ListBullet"/>
      </w:pPr>
      <w:r>
        <w:t>requests per use case</w:t>
      </w:r>
    </w:p>
    <w:p>
      <w:pPr>
        <w:pStyle w:val="ListBullet"/>
      </w:pPr>
      <w:r>
        <w:t>success/error/refusal/timeout rates</w:t>
      </w:r>
    </w:p>
    <w:p>
      <w:pPr>
        <w:pStyle w:val="ListBullet"/>
      </w:pPr>
      <w:r>
        <w:t>latency P50/P95/P99</w:t>
      </w:r>
    </w:p>
    <w:p>
      <w:pPr>
        <w:pStyle w:val="ListBullet"/>
      </w:pPr>
      <w:r>
        <w:t>tokens or inference compute</w:t>
      </w:r>
    </w:p>
    <w:p>
      <w:pPr>
        <w:pStyle w:val="ListBullet"/>
      </w:pPr>
      <w:r>
        <w:t>model/provider availability</w:t>
      </w:r>
    </w:p>
    <w:p>
      <w:pPr>
        <w:pStyle w:val="ListBullet"/>
      </w:pPr>
      <w:r>
        <w:t>retrieval hit rate / empty retrieval</w:t>
      </w:r>
    </w:p>
    <w:p>
      <w:pPr>
        <w:pStyle w:val="ListBullet"/>
      </w:pPr>
      <w:r>
        <w:t>output schema failure rate</w:t>
      </w:r>
    </w:p>
    <w:p>
      <w:pPr>
        <w:pStyle w:val="ListBullet"/>
      </w:pPr>
      <w:r>
        <w:t>accept/reject/edit feedback</w:t>
      </w:r>
    </w:p>
    <w:p>
      <w:pPr>
        <w:pStyle w:val="ListBullet"/>
      </w:pPr>
      <w:r>
        <w:t>safety policy denials</w:t>
      </w:r>
    </w:p>
    <w:p>
      <w:pPr>
        <w:pStyle w:val="ListBullet"/>
      </w:pPr>
      <w:r>
        <w:t>drift indicators</w:t>
      </w:r>
    </w:p>
    <w:p>
      <w:pPr>
        <w:pStyle w:val="Heading1"/>
        <w:keepNext/>
      </w:pPr>
      <w:r>
        <w:t>16. API / Events / Data Model</w:t>
      </w:r>
    </w:p>
    <w:p>
      <w:pPr>
        <w:pStyle w:val="Heading2"/>
        <w:keepNext/>
      </w:pPr>
      <w:r>
        <w:t>16.1. Core entities</w:t>
      </w:r>
    </w:p>
    <w:p>
      <w:pPr>
        <w:pStyle w:val="CodeBlock"/>
        <w:shd w:fill="F3F6F8"/>
      </w:pPr>
      <w:r>
        <w:t>AIUseCase</w:t>
        <w:br/>
        <w:t>AIModel</w:t>
        <w:br/>
        <w:t>AIModelVersion</w:t>
        <w:br/>
        <w:t>AIDeployment</w:t>
        <w:br/>
        <w:t>AIRequest</w:t>
        <w:br/>
        <w:t>AIResponse</w:t>
        <w:br/>
        <w:t>AIRecommendation</w:t>
        <w:br/>
        <w:t>AIClassification</w:t>
        <w:br/>
        <w:t>AIExplanation</w:t>
        <w:br/>
        <w:t>AIFeedback</w:t>
        <w:br/>
        <w:t>PromptTemplate</w:t>
        <w:br/>
        <w:t>PromptVersion</w:t>
        <w:br/>
        <w:t>GuardrailPolicy</w:t>
        <w:br/>
        <w:t>EvaluationSuite</w:t>
        <w:br/>
        <w:t>EvaluationRun</w:t>
        <w:br/>
        <w:t>TrainingDataset</w:t>
        <w:br/>
        <w:t>DatasetVersion</w:t>
        <w:br/>
        <w:t>EmbeddingIndex</w:t>
        <w:br/>
        <w:t>AIModelIncident</w:t>
      </w:r>
    </w:p>
    <w:p>
      <w:pPr>
        <w:pStyle w:val="Heading2"/>
        <w:keepNext/>
      </w:pPr>
      <w:r>
        <w:t>16.2. API patterns</w:t>
      </w:r>
    </w:p>
    <w:p>
      <w:pPr>
        <w:pStyle w:val="CodeBlock"/>
        <w:shd w:fill="F3F6F8"/>
      </w:pPr>
      <w:r>
        <w:t>POST /ai/v1/use-cases/{code}:run</w:t>
        <w:br/>
        <w:t>GET  /ai/v1/requests/{id}</w:t>
        <w:br/>
        <w:t>POST /ai/v1/recommendations/{id}/feedback</w:t>
        <w:br/>
        <w:t>POST /ai/v1/recommendations/{id}/prepare-command</w:t>
        <w:br/>
        <w:t>GET  /ai/v1/models/deployments/health</w:t>
        <w:br/>
      </w:r>
    </w:p>
    <w:p>
      <w:r>
        <w:t>Фактический внешний API должен быть согласован с Документом №14. Предпочтительно не публиковать low-level provider/model endpoints бизнес-клиентам.</w:t>
      </w:r>
    </w:p>
    <w:p>
      <w:pPr>
        <w:pStyle w:val="Heading2"/>
        <w:keepNext/>
      </w:pPr>
      <w:r>
        <w:t>16.3. Events</w:t>
      </w:r>
    </w:p>
    <w:p>
      <w:pPr>
        <w:pStyle w:val="CodeBlock"/>
        <w:shd w:fill="F3F6F8"/>
      </w:pPr>
      <w:r>
        <w:t>ai.request.created</w:t>
        <w:br/>
        <w:t>ai.inference.started</w:t>
        <w:br/>
        <w:t>ai.inference.completed</w:t>
        <w:br/>
        <w:t>ai.inference.failed</w:t>
        <w:br/>
        <w:t>ai.recommendation.created</w:t>
        <w:br/>
        <w:t>ai.recommendation.accepted</w:t>
        <w:br/>
        <w:t>ai.recommendation.rejected</w:t>
        <w:br/>
        <w:t>ai.model.deployed</w:t>
        <w:br/>
        <w:t>ai.model.suspended</w:t>
        <w:br/>
        <w:t>ai.evaluation.completed</w:t>
        <w:br/>
        <w:t>ai.security.policy_denied</w:t>
        <w:br/>
        <w:t>ai.model.incident.opened</w:t>
      </w:r>
    </w:p>
    <w:p>
      <w:pPr>
        <w:pStyle w:val="Heading1"/>
        <w:keepNext/>
      </w:pPr>
      <w:r>
        <w:t>17. NFR и capacity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ID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 failure must not block core business workflows.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Interactive AI request target P95 &lt;= 10 s for standard assistant use cases under configured profile.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Simple local classification target P95 &lt;= 2 s where hardware profile supports it.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Async heavy jobs must expose progress/status and be cancellable where safe.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Every request has timeout and resource budget.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Provider outage triggers controlled fallback/refusal, not endless retries.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AI30-NFR-007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Inference queues isolated from transaction-critical queues.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AI30-NFR-008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Model artifact rollback target &lt;= 15 min in enterprise deployment.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AI30-NFR-009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Audit/provenance record generated for 100% production AI requests that affect user decisions.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AI30-NFR-010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 logs must not contain secrets/tokens and follow retention policy.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AI30-NFR-011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Local AI service restart must not corrupt canonical domain data.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AI30-NFR-012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Large image/raster jobs use object storage references, not oversized API payloads.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Implementation roadmap / Codex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Slice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Название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30.1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AI foundation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UseCase Registry, Gateway, provider abstraction, request/provenance schema, kill switch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30.2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Structured output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 schema validation, guardrails, feedback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30.3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Local embeddings + RAG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pgvector/index, ACL retrieval, citations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30.4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Assistant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A0/A1 enterprise Q&amp;A and summaries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30.5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Voice drafts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ASR -&gt; structured draft -&gt; confirm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30.6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MES AI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downtime reason suggestion, OEE explanation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30.7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GIS/remote sensing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anomaly scoring + scouting prioritization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30.8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Predictive maintenance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feature pipeline + risk score + shadow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30.9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CV/document AI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image/OCR/extraction candidates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30.10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MLOps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registry, evaluation, shadow/canary/rollback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30.11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Security hardening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prompt injection suite, DLP, provider policy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30.12</w:t>
            </w:r>
          </w:p>
        </w:tc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Advanced optimization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routing/planning proposals, no autonomous execution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18.1. Правила Codex</w:t>
      </w:r>
    </w:p>
    <w:p>
      <w:pPr>
        <w:pStyle w:val="ListBullet"/>
      </w:pPr>
      <w:r>
        <w:t>Не реализовывать AI как прямой CRUD к бизнес-таблицам.</w:t>
      </w:r>
    </w:p>
    <w:p>
      <w:pPr>
        <w:pStyle w:val="ListBullet"/>
      </w:pPr>
      <w:r>
        <w:t>Каждый slice включает DB migration, API, events, permissions, audit/provenance, tests и negative paths.</w:t>
      </w:r>
    </w:p>
    <w:p>
      <w:pPr>
        <w:pStyle w:val="ListBullet"/>
      </w:pPr>
      <w:r>
        <w:t>Provider SDK допускается только внутри adapter layer.</w:t>
      </w:r>
    </w:p>
    <w:p>
      <w:pPr>
        <w:pStyle w:val="ListBullet"/>
      </w:pPr>
      <w:r>
        <w:t>Все model outputs, влияющие на workflow, валидируются schema + domain policy.</w:t>
      </w:r>
    </w:p>
    <w:p>
      <w:pPr>
        <w:pStyle w:val="ListBullet"/>
      </w:pPr>
      <w:r>
        <w:t>Новый use case регистрируется в AIUseCase Registry до production route.</w:t>
      </w:r>
    </w:p>
    <w:p>
      <w:pPr>
        <w:pStyle w:val="ListBullet"/>
      </w:pPr>
      <w:r>
        <w:t>Ни один prompt/model version change не считается завершённым без evaluation regression.</w:t>
      </w:r>
    </w:p>
    <w:p>
      <w:pPr>
        <w:pStyle w:val="ListBullet"/>
      </w:pPr>
      <w:r>
        <w:t>Core domain tests должны проходить при полностью выключенном AI service.</w:t>
      </w:r>
    </w:p>
    <w:p>
      <w:pPr>
        <w:pStyle w:val="ListBullet"/>
      </w:pPr>
      <w:r>
        <w:t>Для каждого AI slice должен существовать deterministic mock/stub для CI.</w:t>
      </w:r>
    </w:p>
    <w:p>
      <w:pPr>
        <w:pStyle w:val="Heading1"/>
        <w:keepNext/>
      </w:pPr>
      <w:r>
        <w:t>19. Acceptance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ID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AT30-001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Отключение AI service не блокирует core domain commands.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AT30-002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LLM не имеет прямого DB write path к canonical business tables.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AT30-003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recommendation хранится отдельно от business fact.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AT30-004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Accepted recommendation проходит обычный domain command validation.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AT30-005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Rejected recommendation не меняет domain state.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AT30-006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version и prompt version присутствуют в provenance.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AT30-007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Historical AI result сохраняет исходную model version после upgrade.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AT30-008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Cloud provider blocked для use case cloudAllowed=false.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AT30-009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Confidential field redacted/minimized согласно policy.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AT30-010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RAG retrieval не возвращает данные другого site/tenant.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AT30-011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Deleted/deprecated source перестаёт выдаваться после index reconciliation.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AT30-012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Vector index rebuild восстанавливается из canonical sources.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AT30-013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Empty retrieval приводит к insufficient_evidence вместо fabricated answer.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AT30-014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RAG answer содержит source refs.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AT30-015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Prompt injection в retrieved document не даёт доступа к write tool.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AT30-016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output с invalid JSON schema rejected.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AT30-017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output с неизвестным enum rejected.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AT30-018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Generic SQL/shell tool отсутствует в production assistant.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AT30-019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Tool permission проверяется независимо от текста модели.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AT30-020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Kill switch немедленно выключает use case.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AT30-021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 timeout возвращает controlled failure.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AT30-022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 outage включает разрешённый fallback.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AT30-023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Fallback на cloud не происходит, если policy запрещает cloud.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AT30-024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Core mobile workflow работает offline без AI.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AT30-025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Offline voice attachment синхронизируется и обрабатывается позже.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AT30-026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Voice intent создаёт draft, а не direct business fact.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AT30-027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CV meter reading остаётся evidence candidate до validation.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AT30-028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Document extraction low-confidence field требует review.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AT30-029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OEE explanation использует authoritative KPI inputs.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AT30-030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LLM не пересчитывает authoritative OEE самостоятельно.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AT30-031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Downtime reason suggestion не изменяет confirmed reason.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AT30-032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Operator acceptance создаёт audit trail.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AT30-033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Predictive maintenance score не переводит equipment в STOP.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AT30-034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Maintenance draft требует domain workflow.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AT30-035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NDVI anomaly не создаёт chemical application automatically.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AT30-036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Scouting recommendation сохраняет scene/evidence refs.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AT30-037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Cloud/shadow false positive не становится field diagnosis.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AT30-038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output has confidence/quality where meaningful.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AT30-039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Confidence calibration evaluated on golden suite.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AT30-040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New model fails deployment if regression threshold exceeded.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AT30-041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Shadow deployment cannot affect canonical facts.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AT30-042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Canary rollback restores prior model route.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AT30-043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artifact hash verified before activation.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AT30-044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Unapproved model cannot be routed to production use case.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AT30-045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Unapproved prompt version cannot become active for critical use case.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AT30-046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request audit omits credentials/secrets.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AT30-047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Cross-tenant prompt injection test does not leak data.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AT30-048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Excessive token/input size is rejected or truncated by policy.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AT30-049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Rate limit protects inference endpoint.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AT30-050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Inference queue saturation does not block transactional API.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AT30-051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Feedback ACCEPTED/REJECTED/EDITED stored.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AT30-052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Feedback is not automatically promoted to training set.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AT30-053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Training dataset has version and lineage.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AT30-054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Training dataset deletion/retention follows governance policy.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AT30-055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Legal Hold source is protected from unauthorized purge.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AT30-056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incident can suspend deployment without redeploying whole platform.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AT30-057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router records selected deployment and reason/policy route.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AT30-058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Local-only deployment works with external Internet disabled.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AT30-059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Cloud-only AI feature degrades visibly when WAN unavailable.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AT30-060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assistant response never masks source permission denial as invented answer.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AT30-061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Structured query tool returns deterministic data to LLM.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AT30-062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AI-generated domain command parameters are revalidated server-side.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AT30-063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User without business permission cannot approve AI draft command.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AT30-064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Model/prompt/policy versions visible in support diagnostics.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AT30-065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Every production AI use case has owner and evaluation suite.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AT30-066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Every production AI use case has kill switch.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AT30-067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Each high-impact use case has human-approval policy.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AT30-068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logs follow configured retention.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AT30-069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metrics dashboard exposes latency/error/refusal.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AT30-070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Security evaluation includes prompt injection fixtures.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AT30-071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RAG evaluation includes groundedness and citation correctness.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AT30-072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MES evaluation includes incorrect reason suggestions.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AT30-073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Remote sensing evaluation includes cloudy/invalid scenes.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AT30-074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CV evaluation includes low-light/blur/occlusion negative cases.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AT30-075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Voice evaluation includes noisy industrial environment samples.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AT30-076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Model drift alert does not automatically retrain/deploy model.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AT30-077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Retraining/redeployment requires approval pipeline.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AT30-078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 retired model version remains resolvable for audit history.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AT30-079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Provider-specific response format cannot leak into domain contract.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AT30-080</w:t>
            </w:r>
          </w:p>
        </w:tc>
        <w:tc>
          <w:tcPr>
            <w:tcW w:type="dxa" w:w="87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service restart does not alter canonical domain state.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Reference frameworks / Definition of Done</w:t>
      </w:r>
    </w:p>
    <w:p>
      <w:pPr>
        <w:pStyle w:val="Heading2"/>
        <w:keepNext/>
      </w:pPr>
      <w:r>
        <w:t>20.1. Информативные внешние ориентиры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Источник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Роль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sz w:val="14"/>
              </w:rPr>
              <w:t>URL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NIST AI RMF 1.0 / NIST AI RMF resources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Риск-ориентированное управление AI; NIST также выпустил Generative AI Profile NIST-AI-600-1 в 2024 году.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https://www.nist.gov/itl/ai-risk-management-framework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ISO/IEC 42001:2023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AI management system standard; governance and management processes.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https://www.iso.org/standard/42001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ISO/IEC 23894:2023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Guidance on AI risk management.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https://www.iso.org/standard/77304.html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OWASP Top 10 for LLM and GenAI Applications 2025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Security risks for LLM/GenAI applications.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https://genai.owasp.org/llm-top-10/</w:t>
            </w:r>
          </w:p>
        </w:tc>
      </w:tr>
    </w:tbl>
    <w:p>
      <w:pPr>
        <w:spacing w:after="20"/>
      </w:pPr>
    </w:p>
    <w:p>
      <w:r>
        <w:t>Эти источники используются как внешние ориентиры. Исполняемыми требованиями проекта являются настоящая спецификация, Security Specification №19, Data Governance №23, Testing №21 и последующие Final TZ / Codex Implementation Pack.</w:t>
      </w:r>
    </w:p>
    <w:p>
      <w:pPr>
        <w:pStyle w:val="Heading2"/>
        <w:keepNext/>
      </w:pPr>
      <w:r>
        <w:t>20.2. Definition of Done №30</w:t>
      </w:r>
    </w:p>
    <w:p>
      <w:pPr>
        <w:pStyle w:val="CodeBlock"/>
        <w:shd w:fill="F3F6F8"/>
      </w:pPr>
      <w:r>
        <w:t>AI Architecture готова, когда:</w:t>
        <w:br/>
        <w:br/>
        <w:t>AI is optional for core operations</w:t>
        <w:br/>
        <w:t>+ LOCAL_PRIMARY preserved</w:t>
        <w:br/>
        <w:t>+ no direct AI writes to canonical facts</w:t>
        <w:br/>
        <w:t>+ provider abstraction exists</w:t>
        <w:br/>
        <w:t>+ model/prompt/use-case registries exist</w:t>
        <w:br/>
        <w:t>+ provenance and audit exist</w:t>
        <w:br/>
        <w:t>+ RAG respects permissions</w:t>
        <w:br/>
        <w:t>+ structured output validation exists</w:t>
        <w:br/>
        <w:t>+ human-in-the-loop policies exist</w:t>
        <w:br/>
        <w:t>+ kill switches exist</w:t>
        <w:br/>
        <w:t>+ local-only deployment supported</w:t>
        <w:br/>
        <w:t>+ evaluation suites pass</w:t>
        <w:br/>
        <w:t>+ security tests pass</w:t>
        <w:br/>
        <w:t>+ shadow/canary/rollback supported</w:t>
        <w:br/>
        <w:t>+ domain-specific acceptance tests pass</w:t>
        <w:br/>
      </w:r>
    </w:p>
    <w:p>
      <w:pPr>
        <w:pStyle w:val="Heading2"/>
        <w:keepNext/>
      </w:pPr>
      <w:r>
        <w:t>20.3. Финальный принцип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AI как усилитель, а не хозяин домена</w:t>
              <w:br/>
            </w:r>
            <w:r>
              <w:t>Платформа должна оставаться корректной без AI. AI ускоряет поиск, классификацию, анализ, объяснение и подготовку действий; подтверждённые бизнес-факты возникают только через существующие доменные правила, права, state machines, audit и Source of Truth.</w:t>
            </w:r>
          </w:p>
        </w:tc>
      </w:tr>
    </w:tbl>
    <w:p>
      <w:pPr>
        <w:spacing w:after="20"/>
      </w:pPr>
    </w:p>
    <w:p>
      <w:r>
        <w:t>Документ №30 предназначен для прямого разложения в будущий Codex Implementation Pack: /ai, /database, /events, /permissions, /tests, /security, /nfr и /codex.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Страница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Документ №30 — AI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Liberation Mono" w:hAnsi="Liberation Mono" w:eastAsia="Liberation Mono"/>
      <w:sz w:val="16"/>
    </w:rPr>
  </w:style>
  <w:style w:type="paragraph" w:customStyle="1" w:styleId="Small">
    <w:name w:val="Small"/>
    <w:rPr>
      <w:rFonts w:ascii="Liberation Sans" w:hAnsi="Liberation Sans" w:eastAsia="Liberation San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№30 — AI Architecture</dc:title>
  <dc:subject>AI / ML / LLM / RAG architecture for local-first APK and industrial platform</dc:subject>
  <dc:creator>Project Specification</dc:creator>
  <cp:keywords>AI, ML, LLM, RAG, MLOps, AПК, MES, GIS, local-first, offline-first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