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ДОКУМЕНТ №43</w:t>
      </w:r>
    </w:p>
    <w:p>
      <w:pPr>
        <w:pStyle w:val="Title"/>
        <w:jc w:val="center"/>
      </w:pPr>
      <w:r>
        <w:t>Platform Configuration / Customer Onboarding / Migration / Implementation</w:t>
      </w:r>
    </w:p>
    <w:p>
      <w:pPr>
        <w:jc w:val="center"/>
      </w:pPr>
      <w:r>
        <w:rPr>
          <w:b/>
          <w:sz w:val="24"/>
        </w:rPr>
        <w:t>Спецификация конфигурации, внедрения, миграции и управляемого запуска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381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7087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Статус</w:t>
            </w:r>
          </w:p>
        </w:tc>
        <w:tc>
          <w:tcPr>
            <w:tcW w:type="dxa" w:w="708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Architecture / Domain / Functional / Implementation Specification</w:t>
            </w:r>
          </w:p>
        </w:tc>
      </w:tr>
      <w:tr>
        <w:trPr>
          <w:cantSplit/>
        </w:trPr>
        <w:tc>
          <w:tcPr>
            <w:tcW w:type="dxa" w:w="238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Версия</w:t>
            </w:r>
          </w:p>
        </w:tc>
        <w:tc>
          <w:tcPr>
            <w:tcW w:type="dxa" w:w="708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Дата</w:t>
            </w:r>
          </w:p>
        </w:tc>
        <w:tc>
          <w:tcPr>
            <w:tcW w:type="dxa" w:w="708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27.09.2026</w:t>
            </w:r>
          </w:p>
        </w:tc>
      </w:tr>
      <w:tr>
        <w:trPr>
          <w:cantSplit/>
        </w:trPr>
        <w:tc>
          <w:tcPr>
            <w:tcW w:type="dxa" w:w="238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Назначение</w:t>
            </w:r>
          </w:p>
        </w:tc>
        <w:tc>
          <w:tcPr>
            <w:tcW w:type="dxa" w:w="708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Сделать внедрение повторяемым продуктовым процессом, а не отдельной разработкой под каждого заказчика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Базовые принципы</w:t>
            </w:r>
          </w:p>
        </w:tc>
        <w:tc>
          <w:tcPr>
            <w:tcW w:type="dxa" w:w="708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LOCAL_PRIMARY • offline-first • configuration-first • API-first • auditable migration • reversible cutover</w:t>
            </w:r>
          </w:p>
        </w:tc>
      </w:tr>
      <w:tr>
        <w:trPr>
          <w:cantSplit/>
        </w:trPr>
        <w:tc>
          <w:tcPr>
            <w:tcW w:type="dxa" w:w="238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Связанные документы</w:t>
            </w:r>
          </w:p>
        </w:tc>
        <w:tc>
          <w:tcPr>
            <w:tcW w:type="dxa" w:w="708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№2, 3, 10-15, 19-23, 27-28, 31, 33-42, будущие №44-50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312"/>
      </w:tblGrid>
      <w:tr>
        <w:tc>
          <w:tcPr>
            <w:tcW w:type="dxa" w:w="1031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Главный принцип: новый заказчик должен запускаться через конфигурацию, импорт и extension contracts. Форк core-кода под отдельное хозяйство запрещён.</w:t>
            </w:r>
          </w:p>
        </w:tc>
      </w:tr>
    </w:tbl>
    <w:p>
      <w:pPr>
        <w:spacing w:after="0"/>
      </w:pPr>
    </w:p>
    <w:p>
      <w:pPr>
        <w:pStyle w:val="Heading1"/>
      </w:pPr>
      <w:r>
        <w:t>1. Назначение и цели</w:t>
      </w:r>
    </w:p>
    <w:p>
      <w:pPr>
        <w:pStyle w:val="ListBullet"/>
        <w:spacing w:after="30"/>
      </w:pPr>
      <w:r>
        <w:t>Определить продуктовый процесс от первого обследования хозяйства до промышленного go-live и последующего масштабирования.</w:t>
      </w:r>
    </w:p>
    <w:p>
      <w:pPr>
        <w:pStyle w:val="ListBullet"/>
        <w:spacing w:after="30"/>
      </w:pPr>
      <w:r>
        <w:t>Разделить конфигурацию, расширение платформы, интеграцию и кастомную разработку, чтобы сохранить обновляемость продукта.</w:t>
      </w:r>
    </w:p>
    <w:p>
      <w:pPr>
        <w:pStyle w:val="ListBullet"/>
        <w:spacing w:after="30"/>
      </w:pPr>
      <w:r>
        <w:t>Дать Codex однозначные сущности, state machines, API, события, проверки, migration pipeline и acceptance criteria.</w:t>
      </w:r>
    </w:p>
    <w:p>
      <w:pPr>
        <w:pStyle w:val="ListBullet"/>
        <w:spacing w:after="30"/>
      </w:pPr>
      <w:r>
        <w:t>Сделать миграцию данных воспроизводимой, проверяемой, идемпотентной и обратимой до момента окончательного cutover.</w:t>
      </w:r>
    </w:p>
    <w:p>
      <w:pPr>
        <w:pStyle w:val="ListBullet"/>
        <w:spacing w:after="30"/>
      </w:pPr>
      <w:r>
        <w:t>Обеспечить локальную эксплуатацию предприятия независимо от WAN и безопасную асинхронную репликацию в облако.</w:t>
      </w:r>
    </w:p>
    <w:p>
      <w:pPr>
        <w:pStyle w:val="Heading1"/>
      </w:pPr>
      <w:r>
        <w:t>2. Неизменяемые архитектурные инварианты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13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98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Инвариант</w:t>
            </w:r>
          </w:p>
        </w:tc>
        <w:tc>
          <w:tcPr>
            <w:tcW w:type="dxa" w:w="6350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CFG-01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LOCAL_PRIMARY</w:t>
            </w:r>
          </w:p>
        </w:tc>
        <w:tc>
          <w:tcPr>
            <w:tcW w:type="dxa" w:w="63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Бизнес-конфигурация, влияющая на локальные операции, публикуется на Local Server; облако не может молча перезаписать локальную активную версию.</w:t>
            </w:r>
          </w:p>
        </w:tc>
      </w:tr>
      <w:tr>
        <w:trPr>
          <w:cantSplit/>
        </w:trPr>
        <w:tc>
          <w:tcPr>
            <w:tcW w:type="dxa" w:w="113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CFG-02</w:t>
            </w:r>
          </w:p>
        </w:tc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Configuration-first</w:t>
            </w:r>
          </w:p>
        </w:tc>
        <w:tc>
          <w:tcPr>
            <w:tcW w:type="dxa" w:w="635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Customer-specific различия сначала реализуются декларативной конфигурацией, затем plugin/extension, затем connector. Изменение core — только если capability универсальна.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CFG-03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Versioned &amp; effective-dated</w:t>
            </w:r>
          </w:p>
        </w:tc>
        <w:tc>
          <w:tcPr>
            <w:tcW w:type="dxa" w:w="63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Каждая значимая конфигурация имеет version, status, validFrom/validTo, author, approver, checksum и audit trail.</w:t>
            </w:r>
          </w:p>
        </w:tc>
      </w:tr>
      <w:tr>
        <w:trPr>
          <w:cantSplit/>
        </w:trPr>
        <w:tc>
          <w:tcPr>
            <w:tcW w:type="dxa" w:w="113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CFG-04</w:t>
            </w:r>
          </w:p>
        </w:tc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 arbitrary code</w:t>
            </w:r>
          </w:p>
        </w:tc>
        <w:tc>
          <w:tcPr>
            <w:tcW w:type="dxa" w:w="635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Пользовательские формулы/правила выполняются только в ограниченном DSL/Rule Engine. Произвольные скрипты из UI запрещены.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CFG-05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Migration staging</w:t>
            </w:r>
          </w:p>
        </w:tc>
        <w:tc>
          <w:tcPr>
            <w:tcW w:type="dxa" w:w="63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Импорт никогда не пишет непроверенные строки напрямую в canonical tables.</w:t>
            </w:r>
          </w:p>
        </w:tc>
      </w:tr>
      <w:tr>
        <w:trPr>
          <w:cantSplit/>
        </w:trPr>
        <w:tc>
          <w:tcPr>
            <w:tcW w:type="dxa" w:w="113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CFG-06</w:t>
            </w:r>
          </w:p>
        </w:tc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Reconciliation</w:t>
            </w:r>
          </w:p>
        </w:tc>
        <w:tc>
          <w:tcPr>
            <w:tcW w:type="dxa" w:w="635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Каждая миграция заканчивается количественным и качественным reconciliation по типам сущностей.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CFG-07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Reversible cutover</w:t>
            </w:r>
          </w:p>
        </w:tc>
        <w:tc>
          <w:tcPr>
            <w:tcW w:type="dxa" w:w="63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До подтверждённого go-live должно существовать документированное решение rollback.</w:t>
            </w:r>
          </w:p>
        </w:tc>
      </w:tr>
      <w:tr>
        <w:trPr>
          <w:cantSplit/>
        </w:trPr>
        <w:tc>
          <w:tcPr>
            <w:tcW w:type="dxa" w:w="113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CFG-08</w:t>
            </w:r>
          </w:p>
        </w:tc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Offline config snapshot</w:t>
            </w:r>
          </w:p>
        </w:tc>
        <w:tc>
          <w:tcPr>
            <w:tcW w:type="dxa" w:w="635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Мобильное приложение использует подписанный/версионированный snapshot конфигурации и умеет работать offline.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CFG-09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External IDs</w:t>
            </w:r>
          </w:p>
        </w:tc>
        <w:tc>
          <w:tcPr>
            <w:tcW w:type="dxa" w:w="635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Идентификаторы старых систем сохраняются через ExternalIdentity/SourceKeyMap, а не становятся primary key canonical domain.</w:t>
            </w:r>
          </w:p>
        </w:tc>
      </w:tr>
      <w:tr>
        <w:trPr>
          <w:cantSplit/>
        </w:trPr>
        <w:tc>
          <w:tcPr>
            <w:tcW w:type="dxa" w:w="113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CFG-10</w:t>
            </w:r>
          </w:p>
        </w:tc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Auditability</w:t>
            </w:r>
          </w:p>
        </w:tc>
        <w:tc>
          <w:tcPr>
            <w:tcW w:type="dxa" w:w="635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Изменения конфигурации, импортов, mapping, override и cutover решений полностью аудируются.</w:t>
            </w:r>
          </w:p>
        </w:tc>
      </w:tr>
    </w:tbl>
    <w:p>
      <w:pPr>
        <w:spacing w:after="0"/>
      </w:pPr>
    </w:p>
    <w:p>
      <w:pPr>
        <w:pStyle w:val="Heading1"/>
      </w:pPr>
      <w:r>
        <w:t>3. Граница Configuration / Extension / Integration /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181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Уровень</w:t>
            </w:r>
          </w:p>
        </w:tc>
        <w:tc>
          <w:tcPr>
            <w:tcW w:type="dxa" w:w="2948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Когда использовать</w:t>
            </w:r>
          </w:p>
        </w:tc>
        <w:tc>
          <w:tcPr>
            <w:tcW w:type="dxa" w:w="2891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Примеры</w:t>
            </w:r>
          </w:p>
        </w:tc>
        <w:tc>
          <w:tcPr>
            <w:tcW w:type="dxa" w:w="2381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Запрещено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CONFIGURATION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Различие задаётся данными/правилами без нового алгоритма</w:t>
            </w:r>
          </w:p>
        </w:tc>
        <w:tc>
          <w:tcPr>
            <w:tcW w:type="dxa" w:w="289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справочники причин, маршруты согласования, роли, формы, KPI thresholds, numbering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копировать backend-модуль под клиента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PLUGIN / EXTENSION</w:t>
            </w:r>
          </w:p>
        </w:tc>
        <w:tc>
          <w:tcPr>
            <w:tcW w:type="dxa" w:w="294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Нужен новый reusable capability с изолированным контрактом</w:t>
            </w:r>
          </w:p>
        </w:tc>
        <w:tc>
          <w:tcPr>
            <w:tcW w:type="dxa" w:w="289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vertical package, custom report provider, UI extension point</w:t>
            </w:r>
          </w:p>
        </w:tc>
        <w:tc>
          <w:tcPr>
            <w:tcW w:type="dxa" w:w="238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напрямую писать чужие таблицы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INTEGRATION / CONNECTOR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Нужен обмен с внешней системой/устройством</w:t>
            </w:r>
          </w:p>
        </w:tc>
        <w:tc>
          <w:tcPr>
            <w:tcW w:type="dxa" w:w="289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1С, OEM telemetry, LIMS, WMS, весовой терминал</w:t>
            </w:r>
          </w:p>
        </w:tc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встраивать vendor-specific логику в domain core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CORE CHANGE</w:t>
            </w:r>
          </w:p>
        </w:tc>
        <w:tc>
          <w:tcPr>
            <w:tcW w:type="dxa" w:w="294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Capability действительно универсальна и входит в Product Scope</w:t>
            </w:r>
          </w:p>
        </w:tc>
        <w:tc>
          <w:tcPr>
            <w:tcW w:type="dxa" w:w="289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новый canonical rule, общий aggregate, общий state machine</w:t>
            </w:r>
          </w:p>
        </w:tc>
        <w:tc>
          <w:tcPr>
            <w:tcW w:type="dxa" w:w="238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customer-only condition без product decision</w:t>
            </w:r>
          </w:p>
        </w:tc>
      </w:tr>
    </w:tbl>
    <w:p>
      <w:pPr>
        <w:spacing w:after="0"/>
      </w:pPr>
    </w:p>
    <w:p>
      <w:pPr>
        <w:pStyle w:val="CodeBlock"/>
        <w:ind w:left="198" w:right="142"/>
      </w:pPr>
      <w:r>
        <w:t>Need -&gt; Can configuration express it? yes -&gt; CONFIG</w:t>
        <w:br/>
        <w:t xml:space="preserve">     -&gt; no -&gt; Is it reusable inside platform? yes -&gt; PLUGIN/EXTENSION</w:t>
        <w:br/>
        <w:t xml:space="preserve">     -&gt; no -&gt; Is it external system specific? yes -&gt; CONNECTOR</w:t>
        <w:br/>
        <w:t xml:space="preserve">     -&gt; no -&gt; Product Architecture Review -&gt; possible CORE CHANGE</w:t>
      </w:r>
    </w:p>
    <w:p>
      <w:pPr>
        <w:pStyle w:val="Heading1"/>
      </w:pPr>
      <w:r>
        <w:t>4. Configuration hierarchy и precedence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312"/>
      </w:tblGrid>
      <w:tr>
        <w:tc>
          <w:tcPr>
            <w:tcW w:type="dxa" w:w="1031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Precedence должно быть явным и объяснимым. Любой runtime value обязан уметь показать: откуда он взялся, какая версия его определила и какой override победил.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198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Уровень</w:t>
            </w:r>
          </w:p>
        </w:tc>
        <w:tc>
          <w:tcPr>
            <w:tcW w:type="dxa" w:w="266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Пример</w:t>
            </w:r>
          </w:p>
        </w:tc>
        <w:tc>
          <w:tcPr>
            <w:tcW w:type="dxa" w:w="2268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Может override</w:t>
            </w:r>
          </w:p>
        </w:tc>
        <w:tc>
          <w:tcPr>
            <w:tcW w:type="dxa" w:w="3118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SYSTEM_DEFAULT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таймауты, стандартные статусы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311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поставляется продуктом</w:t>
            </w:r>
          </w:p>
        </w:tc>
      </w:tr>
      <w:tr>
        <w:trPr>
          <w:cantSplit/>
        </w:trPr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DEPLOYMENT_PROFILE</w:t>
            </w:r>
          </w:p>
        </w:tc>
        <w:tc>
          <w:tcPr>
            <w:tcW w:type="dxa" w:w="266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PILOT / ENTERPRISE</w:t>
            </w:r>
          </w:p>
        </w:tc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SYSTEM_DEFAULT</w:t>
            </w:r>
          </w:p>
        </w:tc>
        <w:tc>
          <w:tcPr>
            <w:tcW w:type="dxa" w:w="311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инфраструктурный профиль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ORGANIZATION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справочники, политика OEE, quality policy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выше</w:t>
            </w:r>
          </w:p>
        </w:tc>
        <w:tc>
          <w:tcPr>
            <w:tcW w:type="dxa" w:w="311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общая политика предприятия</w:t>
            </w:r>
          </w:p>
        </w:tc>
      </w:tr>
      <w:tr>
        <w:trPr>
          <w:cantSplit/>
        </w:trPr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SITE</w:t>
            </w:r>
          </w:p>
        </w:tc>
        <w:tc>
          <w:tcPr>
            <w:tcW w:type="dxa" w:w="266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смены, локальные склады, gate rules</w:t>
            </w:r>
          </w:p>
        </w:tc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ORGANIZATION</w:t>
            </w:r>
          </w:p>
        </w:tc>
        <w:tc>
          <w:tcPr>
            <w:tcW w:type="dxa" w:w="311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только разрешённые поля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MODULE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MES/WMS/Fleet параметры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SITE</w:t>
            </w:r>
          </w:p>
        </w:tc>
        <w:tc>
          <w:tcPr>
            <w:tcW w:type="dxa" w:w="311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в пределах schema</w:t>
            </w:r>
          </w:p>
        </w:tc>
      </w:tr>
      <w:tr>
        <w:trPr>
          <w:cantSplit/>
        </w:trPr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ROLE</w:t>
            </w:r>
          </w:p>
        </w:tc>
        <w:tc>
          <w:tcPr>
            <w:tcW w:type="dxa" w:w="266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представления/доступные действия</w:t>
            </w:r>
          </w:p>
        </w:tc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UI defaults</w:t>
            </w:r>
          </w:p>
        </w:tc>
        <w:tc>
          <w:tcPr>
            <w:tcW w:type="dxa" w:w="311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не меняет бизнес-факт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USER_PREFERENCE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фильтры, layout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ROLE UI</w:t>
            </w:r>
          </w:p>
        </w:tc>
        <w:tc>
          <w:tcPr>
            <w:tcW w:type="dxa" w:w="311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никогда не меняет бизнес-правила</w:t>
            </w:r>
          </w:p>
        </w:tc>
      </w:tr>
    </w:tbl>
    <w:p>
      <w:pPr>
        <w:spacing w:after="0"/>
      </w:pPr>
    </w:p>
    <w:p>
      <w:pPr>
        <w:pStyle w:val="Heading1"/>
      </w:pPr>
      <w:r>
        <w:t>5. Ключевые сущности конфигурационного домена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948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Сущность</w:t>
            </w:r>
          </w:p>
        </w:tc>
        <w:tc>
          <w:tcPr>
            <w:tcW w:type="dxa" w:w="680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CustomerTenant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коммерческий/лицензионный контекст заказчика; не заменяет Enterprise domain</w:t>
            </w:r>
          </w:p>
        </w:tc>
      </w:tr>
      <w:tr>
        <w:trPr>
          <w:cantSplit/>
        </w:trPr>
        <w:tc>
          <w:tcPr>
            <w:tcW w:type="dxa" w:w="294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ImplementationProject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проект внедрения и его фазы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DeploymentProfile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PILOT/ENTERPRISE/GROWTH и инфраструктурные параметры</w:t>
            </w:r>
          </w:p>
        </w:tc>
      </w:tr>
      <w:tr>
        <w:trPr>
          <w:cantSplit/>
        </w:trPr>
        <w:tc>
          <w:tcPr>
            <w:tcW w:type="dxa" w:w="294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ModuleActivation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включение модуля с версией и dependencies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FeatureFlag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управляемый rollout capability</w:t>
            </w:r>
          </w:p>
        </w:tc>
      </w:tr>
      <w:tr>
        <w:trPr>
          <w:cantSplit/>
        </w:trPr>
        <w:tc>
          <w:tcPr>
            <w:tcW w:type="dxa" w:w="294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ConfigurationSet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логически целостный набор параметров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ConfigurationVersion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immutable published version</w:t>
            </w:r>
          </w:p>
        </w:tc>
      </w:tr>
      <w:tr>
        <w:trPr>
          <w:cantSplit/>
        </w:trPr>
        <w:tc>
          <w:tcPr>
            <w:tcW w:type="dxa" w:w="294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OrganizationTemplate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стартовый шаблон структуры/справочников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ReferenceCatalogConfig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настраиваемый справочник/причины/коды</w:t>
            </w:r>
          </w:p>
        </w:tc>
      </w:tr>
      <w:tr>
        <w:trPr>
          <w:cantSplit/>
        </w:trPr>
        <w:tc>
          <w:tcPr>
            <w:tcW w:type="dxa" w:w="294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CustomFieldDefinition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разрешённое расширение схемы UI/API metadata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FormDefinition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декларативная форма</w:t>
            </w:r>
          </w:p>
        </w:tc>
      </w:tr>
      <w:tr>
        <w:trPr>
          <w:cantSplit/>
        </w:trPr>
        <w:tc>
          <w:tcPr>
            <w:tcW w:type="dxa" w:w="294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WorkflowTemplate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разрешённая конфигурация процесса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RuleSetVersion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версия rule engine/DSL</w:t>
            </w:r>
          </w:p>
        </w:tc>
      </w:tr>
      <w:tr>
        <w:trPr>
          <w:cantSplit/>
        </w:trPr>
        <w:tc>
          <w:tcPr>
            <w:tcW w:type="dxa" w:w="294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NumberingScheme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нумерация документов/партий/задач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PrintTemplate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версионированная печатная форма</w:t>
            </w:r>
          </w:p>
        </w:tc>
      </w:tr>
      <w:tr>
        <w:trPr>
          <w:cantSplit/>
        </w:trPr>
        <w:tc>
          <w:tcPr>
            <w:tcW w:type="dxa" w:w="294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ImportJob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единый импорт/миграция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ImportBatch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порция входных данных</w:t>
            </w:r>
          </w:p>
        </w:tc>
      </w:tr>
      <w:tr>
        <w:trPr>
          <w:cantSplit/>
        </w:trPr>
        <w:tc>
          <w:tcPr>
            <w:tcW w:type="dxa" w:w="294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StagingRecord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сырой/нормализованный staging record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ValidationIssue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ошибка/предупреждение миграции</w:t>
            </w:r>
          </w:p>
        </w:tc>
      </w:tr>
      <w:tr>
        <w:trPr>
          <w:cantSplit/>
        </w:trPr>
        <w:tc>
          <w:tcPr>
            <w:tcW w:type="dxa" w:w="294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SourceKeyMap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source system key -&gt; canonical UUID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DuplicateCandidate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кандидат на merge/match</w:t>
            </w:r>
          </w:p>
        </w:tc>
      </w:tr>
      <w:tr>
        <w:trPr>
          <w:cantSplit/>
        </w:trPr>
        <w:tc>
          <w:tcPr>
            <w:tcW w:type="dxa" w:w="294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MigrationRun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управляемый прогон миграции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ReconciliationReport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результат сверки</w:t>
            </w:r>
          </w:p>
        </w:tc>
      </w:tr>
      <w:tr>
        <w:trPr>
          <w:cantSplit/>
        </w:trPr>
        <w:tc>
          <w:tcPr>
            <w:tcW w:type="dxa" w:w="294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CutoverPlan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план перехода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CutoverCheckpoint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контрольная точка</w:t>
            </w:r>
          </w:p>
        </w:tc>
      </w:tr>
      <w:tr>
        <w:trPr>
          <w:cantSplit/>
        </w:trPr>
        <w:tc>
          <w:tcPr>
            <w:tcW w:type="dxa" w:w="294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RollbackPlan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обратный сценарий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GoLiveDecision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формальное решение</w:t>
            </w:r>
          </w:p>
        </w:tc>
      </w:tr>
      <w:tr>
        <w:trPr>
          <w:cantSplit/>
        </w:trPr>
        <w:tc>
          <w:tcPr>
            <w:tcW w:type="dxa" w:w="294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ImplementationEvidence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доказательства теста/обучения/готовности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EnvironmentPromotionPackage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подписанный пакет конфигурации между средами</w:t>
            </w:r>
          </w:p>
        </w:tc>
      </w:tr>
    </w:tbl>
    <w:p>
      <w:pPr>
        <w:spacing w:after="0"/>
      </w:pPr>
    </w:p>
    <w:p>
      <w:pPr>
        <w:pStyle w:val="Heading1"/>
      </w:pPr>
      <w:r>
        <w:t>6. State machines</w:t>
      </w:r>
    </w:p>
    <w:p>
      <w:pPr>
        <w:pStyle w:val="CodeBlock"/>
        <w:ind w:left="198" w:right="142"/>
      </w:pPr>
      <w:r>
        <w:t>ConfigurationVersion: DRAFT -&gt; REVIEW -&gt; APPROVED -&gt; PUBLISHED -&gt; SUPERSEDED</w:t>
        <w:br/>
        <w:t xml:space="preserve">                                     \-&gt; REJECTED</w:t>
        <w:br/>
        <w:br/>
        <w:t>ImportJob: CREATED -&gt; UPLOADED -&gt; PARSING -&gt; VALIDATING -&gt; READY -&gt; APPLYING -&gt; APPLIED -&gt; RECONCILED -&gt; CLOSED</w:t>
        <w:br/>
        <w:t xml:space="preserve">                                      \-&gt; FAILED / CANCELLED</w:t>
        <w:br/>
        <w:br/>
        <w:t>ImplementationProject: DISCOVERY -&gt; DESIGN -&gt; CONFIGURE -&gt; MIGRATE -&gt; PILOT -&gt; PARALLEL_RUN -&gt; CUTOVER_READY -&gt; LIVE -&gt; HYPERCARE -&gt; CLOSED</w:t>
        <w:br/>
        <w:br/>
        <w:t>Cutover: PLANNED -&gt; READY -&gt; STARTED -&gt; VALIDATING -&gt; ACCEPTED</w:t>
        <w:br/>
        <w:t xml:space="preserve">                                   \-&gt; ROLLED_BACK</w:t>
      </w:r>
    </w:p>
    <w:p>
      <w:pPr>
        <w:pStyle w:val="Heading1"/>
      </w:pPr>
      <w:r>
        <w:t>7. Customer onboarding wizard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737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Шаг</w:t>
            </w:r>
          </w:p>
        </w:tc>
        <w:tc>
          <w:tcPr>
            <w:tcW w:type="dxa" w:w="2268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type="dxa" w:w="680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Customer profile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реквизиты, отрасль, масштабы, sites, выбранные modules</w:t>
            </w:r>
          </w:p>
        </w:tc>
      </w:tr>
      <w:tr>
        <w:trPr>
          <w:cantSplit/>
        </w:trPr>
        <w:tc>
          <w:tcPr>
            <w:tcW w:type="dxa" w:w="73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Deployment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Local Server profile, cloud replica, environments, network assumptions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Organization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Enterprise/Site/Workshop/Warehouse/Field hierarchy</w:t>
            </w:r>
          </w:p>
        </w:tc>
      </w:tr>
      <w:tr>
        <w:trPr>
          <w:cantSplit/>
        </w:trPr>
        <w:tc>
          <w:tcPr>
            <w:tcW w:type="dxa" w:w="73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Identity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админы, роли, группы, SSO/local identity policy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Master data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культуры, материалы, техника, склады, продукты, единицы</w:t>
            </w:r>
          </w:p>
        </w:tc>
      </w:tr>
      <w:tr>
        <w:trPr>
          <w:cantSplit/>
        </w:trPr>
        <w:tc>
          <w:tcPr>
            <w:tcW w:type="dxa" w:w="73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GIS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поля/участки/геометрии/CRS/import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7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Integrations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1С, FGIS adapters, telemetry, weighbridge, LIMS, external APIs</w:t>
            </w:r>
          </w:p>
        </w:tc>
      </w:tr>
      <w:tr>
        <w:trPr>
          <w:cantSplit/>
        </w:trPr>
        <w:tc>
          <w:tcPr>
            <w:tcW w:type="dxa" w:w="73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Operational policies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shifts, reasons, quality/OEE, numbering, alerts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9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Migration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sources, mapping, rehearsal, reconciliation</w:t>
            </w:r>
          </w:p>
        </w:tc>
      </w:tr>
      <w:tr>
        <w:trPr>
          <w:cantSplit/>
        </w:trPr>
        <w:tc>
          <w:tcPr>
            <w:tcW w:type="dxa" w:w="73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Pilot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scope, users, scenarios, readiness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11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Cutover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freeze windows, final delta, rollback, sign-off</w:t>
            </w:r>
          </w:p>
        </w:tc>
      </w:tr>
      <w:tr>
        <w:trPr>
          <w:cantSplit/>
        </w:trPr>
        <w:tc>
          <w:tcPr>
            <w:tcW w:type="dxa" w:w="73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12</w:t>
            </w:r>
          </w:p>
        </w:tc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Hypercare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SLA, issue triage, adoption and DQ monitoring</w:t>
            </w:r>
          </w:p>
        </w:tc>
      </w:tr>
    </w:tbl>
    <w:p>
      <w:pPr>
        <w:spacing w:after="0"/>
      </w:pPr>
    </w:p>
    <w:p>
      <w:pPr>
        <w:pStyle w:val="Heading1"/>
      </w:pPr>
      <w:r>
        <w:t>8. OrganizationTemplate и отраслевые starter packs</w:t>
      </w:r>
    </w:p>
    <w:p>
      <w:pPr>
        <w:pStyle w:val="ListBullet"/>
        <w:spacing w:after="30"/>
      </w:pPr>
      <w:r>
        <w:t>Шаблон никогда не создаёт необратимый customer-specific код; он создаёт обычные versioned domain/configuration records.</w:t>
      </w:r>
    </w:p>
    <w:p>
      <w:pPr>
        <w:pStyle w:val="ListBullet"/>
        <w:spacing w:after="30"/>
      </w:pPr>
      <w:r>
        <w:t>Starter packs: CROP_FARM, MIXED_AGRO, ELEVATOR, FEED_MILL, GREENHOUSE_EXTENSION, LIVESTOCK_EXTENSION.</w:t>
      </w:r>
    </w:p>
    <w:p>
      <w:pPr>
        <w:pStyle w:val="ListBullet"/>
        <w:spacing w:after="30"/>
      </w:pPr>
      <w:r>
        <w:t>Шаблон включает рекомендуемые роли, справочники, формы, KPI, reason catalogs, notification rules, demo mappings и onboarding checklist.</w:t>
      </w:r>
    </w:p>
    <w:p>
      <w:pPr>
        <w:pStyle w:val="ListBullet"/>
        <w:spacing w:after="30"/>
      </w:pPr>
      <w:r>
        <w:t>После применения каждая созданная запись принадлежит предприятию и имеет provenance templateId/templateVersion.</w:t>
      </w:r>
    </w:p>
    <w:p>
      <w:pPr>
        <w:pStyle w:val="Heading1"/>
      </w:pPr>
      <w:r>
        <w:t>9. Module activation и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268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Модуль</w:t>
            </w:r>
          </w:p>
        </w:tc>
        <w:tc>
          <w:tcPr>
            <w:tcW w:type="dxa" w:w="3628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Типовые prerequisites</w:t>
            </w:r>
          </w:p>
        </w:tc>
        <w:tc>
          <w:tcPr>
            <w:tcW w:type="dxa" w:w="3855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Activation check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GIS / Land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CORE</w:t>
            </w:r>
          </w:p>
        </w:tc>
        <w:tc>
          <w:tcPr>
            <w:tcW w:type="dxa" w:w="385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PostGIS ready, CRS policy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Agronomy</w:t>
            </w:r>
          </w:p>
        </w:tc>
        <w:tc>
          <w:tcPr>
            <w:tcW w:type="dxa" w:w="362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GIS + Master Data</w:t>
            </w:r>
          </w:p>
        </w:tc>
        <w:tc>
          <w:tcPr>
            <w:tcW w:type="dxa" w:w="385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crops/seasons configured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Fleet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CORE + Master Data</w:t>
            </w:r>
          </w:p>
        </w:tc>
        <w:tc>
          <w:tcPr>
            <w:tcW w:type="dxa" w:w="385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equipment classes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Weighing</w:t>
            </w:r>
          </w:p>
        </w:tc>
        <w:tc>
          <w:tcPr>
            <w:tcW w:type="dxa" w:w="362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Warehouse optional</w:t>
            </w:r>
          </w:p>
        </w:tc>
        <w:tc>
          <w:tcPr>
            <w:tcW w:type="dxa" w:w="385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device/manual flow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Grain/Elevator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Weighing + Quality + Warehouse</w:t>
            </w:r>
          </w:p>
        </w:tc>
        <w:tc>
          <w:tcPr>
            <w:tcW w:type="dxa" w:w="385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grain specs, storage places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Production/MES</w:t>
            </w:r>
          </w:p>
        </w:tc>
        <w:tc>
          <w:tcPr>
            <w:tcW w:type="dxa" w:w="362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Warehouse + Quality</w:t>
            </w:r>
          </w:p>
        </w:tc>
        <w:tc>
          <w:tcPr>
            <w:tcW w:type="dxa" w:w="385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products/recipes/work centers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WMS-lite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Warehouse</w:t>
            </w:r>
          </w:p>
        </w:tc>
        <w:tc>
          <w:tcPr>
            <w:tcW w:type="dxa" w:w="385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topology/locations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TMS-lite</w:t>
            </w:r>
          </w:p>
        </w:tc>
        <w:tc>
          <w:tcPr>
            <w:tcW w:type="dxa" w:w="362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Counterparties + Fleet optional</w:t>
            </w:r>
          </w:p>
        </w:tc>
        <w:tc>
          <w:tcPr>
            <w:tcW w:type="dxa" w:w="385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routes/driver policy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AI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canonical data + security policy</w:t>
            </w:r>
          </w:p>
        </w:tc>
        <w:tc>
          <w:tcPr>
            <w:tcW w:type="dxa" w:w="385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model/provider approval</w:t>
            </w:r>
          </w:p>
        </w:tc>
      </w:tr>
      <w:tr>
        <w:trPr>
          <w:cantSplit/>
        </w:trPr>
        <w:tc>
          <w:tcPr>
            <w:tcW w:type="dxa" w:w="226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Vertical package</w:t>
            </w:r>
          </w:p>
        </w:tc>
        <w:tc>
          <w:tcPr>
            <w:tcW w:type="dxa" w:w="362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shared core APIs</w:t>
            </w:r>
          </w:p>
        </w:tc>
        <w:tc>
          <w:tcPr>
            <w:tcW w:type="dxa" w:w="385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extension compatibility manifest</w:t>
            </w:r>
          </w:p>
        </w:tc>
      </w:tr>
    </w:tbl>
    <w:p>
      <w:pPr>
        <w:spacing w:after="0"/>
      </w:pPr>
    </w:p>
    <w:p>
      <w:pPr>
        <w:pStyle w:val="Heading1"/>
      </w:pPr>
      <w:r>
        <w:t>10. Feature flags</w:t>
      </w:r>
    </w:p>
    <w:p>
      <w:pPr>
        <w:pStyle w:val="ListBullet"/>
        <w:spacing w:after="30"/>
      </w:pPr>
      <w:r>
        <w:t>FeatureFlag не заменяет RBAC и не должен использоваться как постоянная бизнес-конфигурация.</w:t>
      </w:r>
    </w:p>
    <w:p>
      <w:pPr>
        <w:pStyle w:val="ListBullet"/>
        <w:spacing w:after="30"/>
      </w:pPr>
      <w:r>
        <w:t>Поддержать rollout scopes: deployment, tenant, enterprise, site, role, cohort; user-level только для controlled beta.</w:t>
      </w:r>
    </w:p>
    <w:p>
      <w:pPr>
        <w:pStyle w:val="ListBullet"/>
        <w:spacing w:after="30"/>
      </w:pPr>
      <w:r>
        <w:t>Каждый flag имеет owner, reason, createdAt, expiresAt/reviewAt и cleanup task.</w:t>
      </w:r>
    </w:p>
    <w:p>
      <w:pPr>
        <w:pStyle w:val="ListBullet"/>
        <w:spacing w:after="30"/>
      </w:pPr>
      <w:r>
        <w:t>Опасные write-capabilities по умолчанию OFF; включение требует compatibility/readiness checks.</w:t>
      </w:r>
    </w:p>
    <w:p>
      <w:pPr>
        <w:pStyle w:val="ListBullet"/>
        <w:spacing w:after="30"/>
      </w:pPr>
      <w:r>
        <w:t>Offline mobile получает snapshot flags; критические права повторно проверяются сервером при sync.</w:t>
      </w:r>
    </w:p>
    <w:p>
      <w:pPr>
        <w:pStyle w:val="Heading1"/>
      </w:pPr>
      <w:r>
        <w:t>11. Справочники, custom fields и 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312"/>
      </w:tblGrid>
      <w:tr>
        <w:tc>
          <w:tcPr>
            <w:tcW w:type="dxa" w:w="1031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Configurable не означает бесконтрольный. Расширения данных допускаются только через метаданные с типами, validation, permissions, indexing policy и migration policy.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98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4139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Поддержать</w:t>
            </w:r>
          </w:p>
        </w:tc>
        <w:tc>
          <w:tcPr>
            <w:tcW w:type="dxa" w:w="3628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Не поддерживать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Reason Catalog</w:t>
            </w:r>
          </w:p>
        </w:tc>
        <w:tc>
          <w:tcPr>
            <w:tcW w:type="dxa" w:w="413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иерархия, effective dates, локализация, mapping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удаление использованного reason</w:t>
            </w:r>
          </w:p>
        </w:tc>
      </w:tr>
      <w:tr>
        <w:trPr>
          <w:cantSplit/>
        </w:trPr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Custom Field</w:t>
            </w:r>
          </w:p>
        </w:tc>
        <w:tc>
          <w:tcPr>
            <w:tcW w:type="dxa" w:w="413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string/decimal/date/enum/reference/boolean, required, visibility</w:t>
            </w:r>
          </w:p>
        </w:tc>
        <w:tc>
          <w:tcPr>
            <w:tcW w:type="dxa" w:w="362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произвольный SQL datatype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Dynamic Form</w:t>
            </w:r>
          </w:p>
        </w:tc>
        <w:tc>
          <w:tcPr>
            <w:tcW w:type="dxa" w:w="413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sections, fields, conditions, validation, offline cache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arbitrary JS</w:t>
            </w:r>
          </w:p>
        </w:tc>
      </w:tr>
      <w:tr>
        <w:trPr>
          <w:cantSplit/>
        </w:trPr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Checklist</w:t>
            </w:r>
          </w:p>
        </w:tc>
        <w:tc>
          <w:tcPr>
            <w:tcW w:type="dxa" w:w="413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versioned items, mandatory evidence, signatures/ack</w:t>
            </w:r>
          </w:p>
        </w:tc>
        <w:tc>
          <w:tcPr>
            <w:tcW w:type="dxa" w:w="362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тихое изменение опубликованной версии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Workflow config</w:t>
            </w:r>
          </w:p>
        </w:tc>
        <w:tc>
          <w:tcPr>
            <w:tcW w:type="dxa" w:w="413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allowed transitions/approvals/SLA within guardrails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создание неизвестных domain states</w:t>
            </w:r>
          </w:p>
        </w:tc>
      </w:tr>
      <w:tr>
        <w:trPr>
          <w:cantSplit/>
        </w:trPr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Formula config</w:t>
            </w:r>
          </w:p>
        </w:tc>
        <w:tc>
          <w:tcPr>
            <w:tcW w:type="dxa" w:w="413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safe DSL + versioning + test cases</w:t>
            </w:r>
          </w:p>
        </w:tc>
        <w:tc>
          <w:tcPr>
            <w:tcW w:type="dxa" w:w="362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eval/python/js из UI</w:t>
            </w:r>
          </w:p>
        </w:tc>
      </w:tr>
    </w:tbl>
    <w:p>
      <w:pPr>
        <w:spacing w:after="0"/>
      </w:pPr>
    </w:p>
    <w:p>
      <w:pPr>
        <w:pStyle w:val="Heading1"/>
      </w:pPr>
      <w:r>
        <w:t>12. Workflow configuration guardrails</w:t>
      </w:r>
    </w:p>
    <w:p>
      <w:pPr>
        <w:pStyle w:val="ListBullet"/>
        <w:spacing w:after="30"/>
      </w:pPr>
      <w:r>
        <w:t>Канонические state machines из документов №4/26/36/37/39/41/42 остаются authoritative.</w:t>
      </w:r>
    </w:p>
    <w:p>
      <w:pPr>
        <w:pStyle w:val="ListBullet"/>
        <w:spacing w:after="30"/>
      </w:pPr>
      <w:r>
        <w:t>Настройка может выбирать optional approval steps, SLA, assignee strategy, escalation и allowed reason sets, но не нарушать запрещённые переходы.</w:t>
      </w:r>
    </w:p>
    <w:p>
      <w:pPr>
        <w:pStyle w:val="ListBullet"/>
        <w:spacing w:after="30"/>
      </w:pPr>
      <w:r>
        <w:t>WorkflowTemplate публикуется только после static validation, simulation tests и dependency check.</w:t>
      </w:r>
    </w:p>
    <w:p>
      <w:pPr>
        <w:pStyle w:val="ListBullet"/>
        <w:spacing w:after="30"/>
      </w:pPr>
      <w:r>
        <w:t>Каждый runtime transition хранит workflowTemplateVersion.</w:t>
      </w:r>
    </w:p>
    <w:p>
      <w:pPr>
        <w:pStyle w:val="Heading1"/>
      </w:pPr>
      <w:r>
        <w:t>13. Numbering / documents / print templates</w:t>
      </w:r>
    </w:p>
    <w:p>
      <w:pPr>
        <w:pStyle w:val="ListBullet"/>
        <w:spacing w:after="30"/>
      </w:pPr>
      <w:r>
        <w:t>NumberingScheme поддерживает prefix/site/year/sequence и reserved offline ranges только там, где это безопасно.</w:t>
      </w:r>
    </w:p>
    <w:p>
      <w:pPr>
        <w:pStyle w:val="ListBullet"/>
        <w:spacing w:after="30"/>
      </w:pPr>
      <w:r>
        <w:t>Business identity UUID не зависит от печатного номера.</w:t>
      </w:r>
    </w:p>
    <w:p>
      <w:pPr>
        <w:pStyle w:val="ListBullet"/>
        <w:spacing w:after="30"/>
      </w:pPr>
      <w:r>
        <w:t>PrintTemplate versioned, previewable, approvable; старые документы рендерятся с исторической версией.</w:t>
      </w:r>
    </w:p>
    <w:p>
      <w:pPr>
        <w:pStyle w:val="ListBullet"/>
        <w:spacing w:after="30"/>
      </w:pPr>
      <w:r>
        <w:t>Шаблоны не могут выполнять произвольный код или скрыто менять domain state.</w:t>
      </w:r>
    </w:p>
    <w:p>
      <w:pPr>
        <w:pStyle w:val="Heading1"/>
      </w:pPr>
      <w:r>
        <w:t>14. Notifications и rules onboarding</w:t>
      </w:r>
    </w:p>
    <w:p>
      <w:pPr>
        <w:pStyle w:val="ListBullet"/>
        <w:spacing w:after="30"/>
      </w:pPr>
      <w:r>
        <w:t>Поставлять baseline rules из №16, но activation и thresholds настраиваются по организации/site.</w:t>
      </w:r>
    </w:p>
    <w:p>
      <w:pPr>
        <w:pStyle w:val="ListBullet"/>
        <w:spacing w:after="30"/>
      </w:pPr>
      <w:r>
        <w:t>Rule package имеет dry-run режим на исторических данных перед публикацией.</w:t>
      </w:r>
    </w:p>
    <w:p>
      <w:pPr>
        <w:pStyle w:val="ListBullet"/>
        <w:spacing w:after="30"/>
      </w:pPr>
      <w:r>
        <w:t>Notification destinations валидируются; demo/pilot среда использует mock sink по умолчанию.</w:t>
      </w:r>
    </w:p>
    <w:p>
      <w:pPr>
        <w:pStyle w:val="ListBullet"/>
        <w:spacing w:after="30"/>
      </w:pPr>
      <w:r>
        <w:t>Все overrides имеют provenance и expiry/review date.</w:t>
      </w:r>
    </w:p>
    <w:p>
      <w:pPr>
        <w:pStyle w:val="Heading1"/>
      </w:pPr>
      <w:r>
        <w:t>15. Integration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47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5103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Действия</w:t>
            </w:r>
          </w:p>
        </w:tc>
        <w:tc>
          <w:tcPr>
            <w:tcW w:type="dxa" w:w="3231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Артефакт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DISCOVER</w:t>
            </w:r>
          </w:p>
        </w:tc>
        <w:tc>
          <w:tcPr>
            <w:tcW w:type="dxa" w:w="510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endpoint/auth/version/capabilities/SoT</w:t>
            </w:r>
          </w:p>
        </w:tc>
        <w:tc>
          <w:tcPr>
            <w:tcW w:type="dxa" w:w="32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IntegrationProfile</w:t>
            </w:r>
          </w:p>
        </w:tc>
      </w:tr>
      <w:tr>
        <w:trPr>
          <w:cantSplit/>
        </w:trPr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MAP</w:t>
            </w:r>
          </w:p>
        </w:tc>
        <w:tc>
          <w:tcPr>
            <w:tcW w:type="dxa" w:w="5103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external IDs, units, statuses, nomenclature</w:t>
            </w:r>
          </w:p>
        </w:tc>
        <w:tc>
          <w:tcPr>
            <w:tcW w:type="dxa" w:w="323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MappingSet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CONNECT</w:t>
            </w:r>
          </w:p>
        </w:tc>
        <w:tc>
          <w:tcPr>
            <w:tcW w:type="dxa" w:w="510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secret, network, certificate, allowlist</w:t>
            </w:r>
          </w:p>
        </w:tc>
        <w:tc>
          <w:tcPr>
            <w:tcW w:type="dxa" w:w="32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ConnectionConfig</w:t>
            </w:r>
          </w:p>
        </w:tc>
      </w:tr>
      <w:tr>
        <w:trPr>
          <w:cantSplit/>
        </w:trPr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TEST</w:t>
            </w:r>
          </w:p>
        </w:tc>
        <w:tc>
          <w:tcPr>
            <w:tcW w:type="dxa" w:w="5103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read/write sandbox, idempotency, retries, errors</w:t>
            </w:r>
          </w:p>
        </w:tc>
        <w:tc>
          <w:tcPr>
            <w:tcW w:type="dxa" w:w="323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IntegrationTestReport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SHADOW</w:t>
            </w:r>
          </w:p>
        </w:tc>
        <w:tc>
          <w:tcPr>
            <w:tcW w:type="dxa" w:w="510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получать/сравнивать без authoritative write</w:t>
            </w:r>
          </w:p>
        </w:tc>
        <w:tc>
          <w:tcPr>
            <w:tcW w:type="dxa" w:w="32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ShadowRunReport</w:t>
            </w:r>
          </w:p>
        </w:tc>
      </w:tr>
      <w:tr>
        <w:trPr>
          <w:cantSplit/>
        </w:trPr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ACTIVATE</w:t>
            </w:r>
          </w:p>
        </w:tc>
        <w:tc>
          <w:tcPr>
            <w:tcW w:type="dxa" w:w="5103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включить production routes</w:t>
            </w:r>
          </w:p>
        </w:tc>
        <w:tc>
          <w:tcPr>
            <w:tcW w:type="dxa" w:w="323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ActivationDecision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MONITOR</w:t>
            </w:r>
          </w:p>
        </w:tc>
        <w:tc>
          <w:tcPr>
            <w:tcW w:type="dxa" w:w="5103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lag, errors, reconciliation</w:t>
            </w:r>
          </w:p>
        </w:tc>
        <w:tc>
          <w:tcPr>
            <w:tcW w:type="dxa" w:w="32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IntegrationHealth</w:t>
            </w:r>
          </w:p>
        </w:tc>
      </w:tr>
    </w:tbl>
    <w:p>
      <w:pPr>
        <w:spacing w:after="0"/>
      </w:pPr>
    </w:p>
    <w:p>
      <w:pPr>
        <w:pStyle w:val="Heading1"/>
      </w:pPr>
      <w:r>
        <w:t>16. Device / edge onboarding</w:t>
      </w:r>
    </w:p>
    <w:p>
      <w:pPr>
        <w:pStyle w:val="ListBullet"/>
        <w:spacing w:after="30"/>
      </w:pPr>
      <w:r>
        <w:t>RetrofitNode/device provisioning использует №31: inventory -&gt; identity -&gt; certificate -&gt; binding -&gt; signal map -&gt; calibration -&gt; shadow -&gt; approve -&gt; active.</w:t>
      </w:r>
    </w:p>
    <w:p>
      <w:pPr>
        <w:pStyle w:val="ListBullet"/>
        <w:spacing w:after="30"/>
      </w:pPr>
      <w:r>
        <w:t>Customer onboarding хранит только configuration references; device telemetry остаётся IoT evidence.</w:t>
      </w:r>
    </w:p>
    <w:p>
      <w:pPr>
        <w:pStyle w:val="ListBullet"/>
        <w:spacing w:after="30"/>
      </w:pPr>
      <w:r>
        <w:t>Смена устройства не должна менять business entity identity: DeviceBinding version supersedes previous binding.</w:t>
      </w:r>
    </w:p>
    <w:p>
      <w:pPr>
        <w:pStyle w:val="ListBullet"/>
        <w:spacing w:after="30"/>
      </w:pPr>
      <w:r>
        <w:t>Никакой commissioning не включает actuator/control без отдельного будущего safety-approved contract.</w:t>
      </w:r>
    </w:p>
    <w:p>
      <w:pPr>
        <w:pStyle w:val="Heading1"/>
      </w:pPr>
      <w:r>
        <w:t>17. Migration architecture</w:t>
      </w:r>
    </w:p>
    <w:p>
      <w:pPr>
        <w:pStyle w:val="CodeBlock"/>
        <w:ind w:left="198" w:right="142"/>
      </w:pPr>
      <w:r>
        <w:t>Source system/file</w:t>
        <w:br/>
        <w:t xml:space="preserve">  -&gt; raw landing (immutable)</w:t>
        <w:br/>
        <w:t xml:space="preserve">  -&gt; parser</w:t>
        <w:br/>
        <w:t xml:space="preserve">  -&gt; staging schema</w:t>
        <w:br/>
        <w:t xml:space="preserve">  -&gt; normalization</w:t>
        <w:br/>
        <w:t xml:space="preserve">  -&gt; validation + DQ</w:t>
        <w:br/>
        <w:t xml:space="preserve">  -&gt; duplicate/matching</w:t>
        <w:br/>
        <w:t xml:space="preserve">  -&gt; mapping review</w:t>
        <w:br/>
        <w:t xml:space="preserve">  -&gt; canonical apply through application services</w:t>
        <w:br/>
        <w:t xml:space="preserve">  -&gt; event/audit/provenance</w:t>
        <w:br/>
        <w:t xml:space="preserve">  -&gt; reconciliation</w:t>
        <w:br/>
        <w:t xml:space="preserve">  -&gt; sign-off</w:t>
      </w:r>
    </w:p>
    <w:p>
      <w:pPr>
        <w:pStyle w:val="Heading1"/>
      </w:pPr>
      <w:r>
        <w:t>18. Поддерживаемые migration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927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3685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Примеры</w:t>
            </w:r>
          </w:p>
        </w:tc>
        <w:tc>
          <w:tcPr>
            <w:tcW w:type="dxa" w:w="4195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Способ</w:t>
            </w:r>
          </w:p>
        </w:tc>
      </w:tr>
      <w:tr>
        <w:trPr>
          <w:cantSplit/>
        </w:trPr>
        <w:tc>
          <w:tcPr>
            <w:tcW w:type="dxa" w:w="192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Files</w:t>
            </w:r>
          </w:p>
        </w:tc>
        <w:tc>
          <w:tcPr>
            <w:tcW w:type="dxa" w:w="368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XLSX/CSV/JSON/XML</w:t>
            </w:r>
          </w:p>
        </w:tc>
        <w:tc>
          <w:tcPr>
            <w:tcW w:type="dxa" w:w="41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schema templates + mapping</w:t>
            </w:r>
          </w:p>
        </w:tc>
      </w:tr>
      <w:tr>
        <w:trPr>
          <w:cantSplit/>
        </w:trPr>
        <w:tc>
          <w:tcPr>
            <w:tcW w:type="dxa" w:w="192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GIS</w:t>
            </w:r>
          </w:p>
        </w:tc>
        <w:tc>
          <w:tcPr>
            <w:tcW w:type="dxa" w:w="368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GeoJSON/KML/KMZ/GPKG/SHP/GPX</w:t>
            </w:r>
          </w:p>
        </w:tc>
        <w:tc>
          <w:tcPr>
            <w:tcW w:type="dxa" w:w="41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№24 import pipeline</w:t>
            </w:r>
          </w:p>
        </w:tc>
      </w:tr>
      <w:tr>
        <w:trPr>
          <w:cantSplit/>
        </w:trPr>
        <w:tc>
          <w:tcPr>
            <w:tcW w:type="dxa" w:w="192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1С</w:t>
            </w:r>
          </w:p>
        </w:tc>
        <w:tc>
          <w:tcPr>
            <w:tcW w:type="dxa" w:w="368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НСИ, остатки/ссылки, заказы</w:t>
            </w:r>
          </w:p>
        </w:tc>
        <w:tc>
          <w:tcPr>
            <w:tcW w:type="dxa" w:w="41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connector/export package</w:t>
            </w:r>
          </w:p>
        </w:tc>
      </w:tr>
      <w:tr>
        <w:trPr>
          <w:cantSplit/>
        </w:trPr>
        <w:tc>
          <w:tcPr>
            <w:tcW w:type="dxa" w:w="192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Legacy DB</w:t>
            </w:r>
          </w:p>
        </w:tc>
        <w:tc>
          <w:tcPr>
            <w:tcW w:type="dxa" w:w="368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PostgreSQL/MSSQL/other</w:t>
            </w:r>
          </w:p>
        </w:tc>
        <w:tc>
          <w:tcPr>
            <w:tcW w:type="dxa" w:w="41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extract adapter/read-only dump</w:t>
            </w:r>
          </w:p>
        </w:tc>
      </w:tr>
      <w:tr>
        <w:trPr>
          <w:cantSplit/>
        </w:trPr>
        <w:tc>
          <w:tcPr>
            <w:tcW w:type="dxa" w:w="192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Telematics</w:t>
            </w:r>
          </w:p>
        </w:tc>
        <w:tc>
          <w:tcPr>
            <w:tcW w:type="dxa" w:w="368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equipment/history identifiers</w:t>
            </w:r>
          </w:p>
        </w:tc>
        <w:tc>
          <w:tcPr>
            <w:tcW w:type="dxa" w:w="41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connector/import</w:t>
            </w:r>
          </w:p>
        </w:tc>
      </w:tr>
      <w:tr>
        <w:trPr>
          <w:cantSplit/>
        </w:trPr>
        <w:tc>
          <w:tcPr>
            <w:tcW w:type="dxa" w:w="192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Object storage</w:t>
            </w:r>
          </w:p>
        </w:tc>
        <w:tc>
          <w:tcPr>
            <w:tcW w:type="dxa" w:w="368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photos/docs/certificates</w:t>
            </w:r>
          </w:p>
        </w:tc>
        <w:tc>
          <w:tcPr>
            <w:tcW w:type="dxa" w:w="41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manifest + checksum</w:t>
            </w:r>
          </w:p>
        </w:tc>
      </w:tr>
      <w:tr>
        <w:trPr>
          <w:cantSplit/>
        </w:trPr>
        <w:tc>
          <w:tcPr>
            <w:tcW w:type="dxa" w:w="192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External LIMS/WMS</w:t>
            </w:r>
          </w:p>
        </w:tc>
        <w:tc>
          <w:tcPr>
            <w:tcW w:type="dxa" w:w="368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samples/lots/mappings</w:t>
            </w:r>
          </w:p>
        </w:tc>
        <w:tc>
          <w:tcPr>
            <w:tcW w:type="dxa" w:w="41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connector/export</w:t>
            </w:r>
          </w:p>
        </w:tc>
      </w:tr>
      <w:tr>
        <w:trPr>
          <w:cantSplit/>
        </w:trPr>
        <w:tc>
          <w:tcPr>
            <w:tcW w:type="dxa" w:w="192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Manual register</w:t>
            </w:r>
          </w:p>
        </w:tc>
        <w:tc>
          <w:tcPr>
            <w:tcW w:type="dxa" w:w="368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small reference data</w:t>
            </w:r>
          </w:p>
        </w:tc>
        <w:tc>
          <w:tcPr>
            <w:tcW w:type="dxa" w:w="41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guided import</w:t>
            </w:r>
          </w:p>
        </w:tc>
      </w:tr>
    </w:tbl>
    <w:p>
      <w:pPr>
        <w:spacing w:after="0"/>
      </w:pPr>
    </w:p>
    <w:p>
      <w:pPr>
        <w:pStyle w:val="Heading1"/>
      </w:pPr>
      <w:r>
        <w:t>19. Raw landing и staging</w:t>
      </w:r>
    </w:p>
    <w:p>
      <w:pPr>
        <w:pStyle w:val="ListBullet"/>
        <w:spacing w:after="30"/>
      </w:pPr>
      <w:r>
        <w:t>Raw input immutable; хранить checksum, source filename/system, receivedAt, encoding, parser version.</w:t>
      </w:r>
    </w:p>
    <w:p>
      <w:pPr>
        <w:pStyle w:val="ListBullet"/>
        <w:spacing w:after="30"/>
      </w:pPr>
      <w:r>
        <w:t>Staging schema отделена от canonical schema и не используется UI как operational SoT.</w:t>
      </w:r>
    </w:p>
    <w:p>
      <w:pPr>
        <w:pStyle w:val="ListBullet"/>
        <w:spacing w:after="30"/>
      </w:pPr>
      <w:r>
        <w:t>Каждая staging row имеет source row locator, normalized payload, validation status и mapping status.</w:t>
      </w:r>
    </w:p>
    <w:p>
      <w:pPr>
        <w:pStyle w:val="ListBullet"/>
        <w:spacing w:after="30"/>
      </w:pPr>
      <w:r>
        <w:t>Повторная обработка того же ImportBatch идемпотентна.</w:t>
      </w:r>
    </w:p>
    <w:p>
      <w:pPr>
        <w:pStyle w:val="Heading1"/>
      </w:pPr>
      <w:r>
        <w:t>20. Validation и Data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81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Класс</w:t>
            </w:r>
          </w:p>
        </w:tc>
        <w:tc>
          <w:tcPr>
            <w:tcW w:type="dxa" w:w="4025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Пример</w:t>
            </w:r>
          </w:p>
        </w:tc>
        <w:tc>
          <w:tcPr>
            <w:tcW w:type="dxa" w:w="3969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Политика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STRUCTURAL</w:t>
            </w:r>
          </w:p>
        </w:tc>
        <w:tc>
          <w:tcPr>
            <w:tcW w:type="dxa" w:w="402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нет обязательной колонки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BLOCK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TYPE</w:t>
            </w:r>
          </w:p>
        </w:tc>
        <w:tc>
          <w:tcPr>
            <w:tcW w:type="dxa" w:w="402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невалидная дата/decimal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BLOCK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REFERENCE</w:t>
            </w:r>
          </w:p>
        </w:tc>
        <w:tc>
          <w:tcPr>
            <w:tcW w:type="dxa" w:w="402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неизвестный material/equipment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BLOCK или MAP_REQUIRED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DOMAIN</w:t>
            </w:r>
          </w:p>
        </w:tc>
        <w:tc>
          <w:tcPr>
            <w:tcW w:type="dxa" w:w="402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FieldSeason вне Field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BLOCK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DUPLICATE</w:t>
            </w:r>
          </w:p>
        </w:tc>
        <w:tc>
          <w:tcPr>
            <w:tcW w:type="dxa" w:w="402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похожий контрагент/материал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REVIEW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GEOMETRY</w:t>
            </w:r>
          </w:p>
        </w:tc>
        <w:tc>
          <w:tcPr>
            <w:tcW w:type="dxa" w:w="402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self-intersection/CRS unknown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BLOCK/REPAIR_QUEUE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QUALITY</w:t>
            </w:r>
          </w:p>
        </w:tc>
        <w:tc>
          <w:tcPr>
            <w:tcW w:type="dxa" w:w="402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подозрительное значение, но допустимо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HISTORY</w:t>
            </w:r>
          </w:p>
        </w:tc>
        <w:tc>
          <w:tcPr>
            <w:tcW w:type="dxa" w:w="402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событие раньше создания объекта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REVIEW/BLOCK per entity</w:t>
            </w:r>
          </w:p>
        </w:tc>
      </w:tr>
    </w:tbl>
    <w:p>
      <w:pPr>
        <w:spacing w:after="0"/>
      </w:pPr>
    </w:p>
    <w:p>
      <w:pPr>
        <w:pStyle w:val="Heading1"/>
      </w:pPr>
      <w:r>
        <w:t>21. External identity и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312"/>
      </w:tblGrid>
      <w:tr>
        <w:tc>
          <w:tcPr>
            <w:tcW w:type="dxa" w:w="1031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Canonical UUID всегда генерируется платформой. Старые коды сохраняются как external identities с sourceSystem/sourceKey и validity.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SourceKeyMap уникален по (sourceSystem, entityType, sourceKey).</w:t>
      </w:r>
    </w:p>
    <w:p>
      <w:pPr>
        <w:pStyle w:val="ListBullet"/>
        <w:spacing w:after="30"/>
      </w:pPr>
      <w:r>
        <w:t>MappingSet versioned; массовое изменение mapping после go-live требует impact analysis.</w:t>
      </w:r>
    </w:p>
    <w:p>
      <w:pPr>
        <w:pStyle w:val="ListBullet"/>
        <w:spacing w:after="30"/>
      </w:pPr>
      <w:r>
        <w:t>One-to-many / many-to-one mapping допускается только для явно поддержанных сценариев split/merge и хранит provenance.</w:t>
      </w:r>
    </w:p>
    <w:p>
      <w:pPr>
        <w:pStyle w:val="ListBullet"/>
        <w:spacing w:after="30"/>
      </w:pPr>
      <w:r>
        <w:t>При export обратно во внешнюю систему используется её внешний код, а не попытка навязать canonical UUID.</w:t>
      </w:r>
    </w:p>
    <w:p>
      <w:pPr>
        <w:pStyle w:val="Heading1"/>
      </w:pPr>
      <w:r>
        <w:t>22. Duplicate detection / Golden Record</w:t>
      </w:r>
    </w:p>
    <w:p>
      <w:pPr>
        <w:pStyle w:val="ListBullet"/>
        <w:spacing w:after="30"/>
      </w:pPr>
      <w:r>
        <w:t>Использовать правила №23: exact keys -&gt; normalized keys -&gt; fuzzy candidate -&gt; human review.</w:t>
      </w:r>
    </w:p>
    <w:p>
      <w:pPr>
        <w:pStyle w:val="ListBullet"/>
        <w:spacing w:after="30"/>
      </w:pPr>
      <w:r>
        <w:t>Автослияние разрешено только для безопасных deterministic cases.</w:t>
      </w:r>
    </w:p>
    <w:p>
      <w:pPr>
        <w:pStyle w:val="ListBullet"/>
        <w:spacing w:after="30"/>
      </w:pPr>
      <w:r>
        <w:t>Merge никогда не уничтожает lineage исходных записей.</w:t>
      </w:r>
    </w:p>
    <w:p>
      <w:pPr>
        <w:pStyle w:val="ListBullet"/>
        <w:spacing w:after="30"/>
      </w:pPr>
      <w:r>
        <w:t>DuplicateCandidate хранит score, matched attributes, algorithm/version и decision.</w:t>
      </w:r>
    </w:p>
    <w:p>
      <w:pPr>
        <w:pStyle w:val="Heading1"/>
      </w:pPr>
      <w:r>
        <w:t>23. Canonical apply</w:t>
      </w:r>
    </w:p>
    <w:p>
      <w:pPr>
        <w:pStyle w:val="ListBullet"/>
        <w:spacing w:after="30"/>
      </w:pPr>
      <w:r>
        <w:t>Где возможно, импорт вызывает те же application services/commands, что обычный UI/API.</w:t>
      </w:r>
    </w:p>
    <w:p>
      <w:pPr>
        <w:pStyle w:val="ListBullet"/>
        <w:spacing w:after="30"/>
      </w:pPr>
      <w:r>
        <w:t>Прямой DB insert разрешается только для согласованных bulk/performance путей с отдельным validator и post-check.</w:t>
      </w:r>
    </w:p>
    <w:p>
      <w:pPr>
        <w:pStyle w:val="ListBullet"/>
        <w:spacing w:after="30"/>
      </w:pPr>
      <w:r>
        <w:t>Каждый canonical объект получает provenance MIGRATION и source references.</w:t>
      </w:r>
    </w:p>
    <w:p>
      <w:pPr>
        <w:pStyle w:val="ListBullet"/>
        <w:spacing w:after="30"/>
      </w:pPr>
      <w:r>
        <w:t>Исторические события, если импортируются, маркируются historicalImport=true и не должны повторно запускать текущие side-effects без политики.</w:t>
      </w:r>
    </w:p>
    <w:p>
      <w:pPr>
        <w:pStyle w:val="Heading1"/>
      </w:pPr>
      <w:r>
        <w:t>24. Migration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181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Измерение</w:t>
            </w:r>
          </w:p>
        </w:tc>
        <w:tc>
          <w:tcPr>
            <w:tcW w:type="dxa" w:w="782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Пример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COUNT</w:t>
            </w:r>
          </w:p>
        </w:tc>
        <w:tc>
          <w:tcPr>
            <w:tcW w:type="dxa" w:w="78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10 000 legacy materials -&gt; 9 850 created + 150 merged = 10 000 accounted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SUM</w:t>
            </w:r>
          </w:p>
        </w:tc>
        <w:tc>
          <w:tcPr>
            <w:tcW w:type="dxa" w:w="782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остатки по складам/материалам до и после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GEOMETRY</w:t>
            </w:r>
          </w:p>
        </w:tc>
        <w:tc>
          <w:tcPr>
            <w:tcW w:type="dxa" w:w="78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площадь/число полигонов/invalid geometry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RELATIONSHIP</w:t>
            </w:r>
          </w:p>
        </w:tc>
        <w:tc>
          <w:tcPr>
            <w:tcW w:type="dxa" w:w="782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orphan references = 0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STATUS</w:t>
            </w:r>
          </w:p>
        </w:tc>
        <w:tc>
          <w:tcPr>
            <w:tcW w:type="dxa" w:w="78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распределение по состояниям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HASH/SAMPLE</w:t>
            </w:r>
          </w:p>
        </w:tc>
        <w:tc>
          <w:tcPr>
            <w:tcW w:type="dxa" w:w="782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контрольные выборки и checksums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BUSINESS TOTAL</w:t>
            </w:r>
          </w:p>
        </w:tc>
        <w:tc>
          <w:tcPr>
            <w:tcW w:type="dxa" w:w="78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поголовье/поля/техника/партии/остатки/заказы</w:t>
            </w:r>
          </w:p>
        </w:tc>
      </w:tr>
      <w:tr>
        <w:trPr>
          <w:cantSplit/>
        </w:trPr>
        <w:tc>
          <w:tcPr>
            <w:tcW w:type="dxa" w:w="181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AUDIT</w:t>
            </w:r>
          </w:p>
        </w:tc>
        <w:tc>
          <w:tcPr>
            <w:tcW w:type="dxa" w:w="782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100% migrated canonical objects имеют provenance</w:t>
            </w:r>
          </w:p>
        </w:tc>
      </w:tr>
    </w:tbl>
    <w:p>
      <w:pPr>
        <w:spacing w:after="0"/>
      </w:pPr>
    </w:p>
    <w:p>
      <w:pPr>
        <w:pStyle w:val="Heading1"/>
      </w:pPr>
      <w:r>
        <w:t>25. GIS migration</w:t>
      </w:r>
    </w:p>
    <w:p>
      <w:pPr>
        <w:pStyle w:val="ListBullet"/>
        <w:spacing w:after="30"/>
      </w:pPr>
      <w:r>
        <w:t>Использовать №24 как authoritative spatial contract.</w:t>
      </w:r>
    </w:p>
    <w:p>
      <w:pPr>
        <w:pStyle w:val="ListBullet"/>
        <w:spacing w:after="30"/>
      </w:pPr>
      <w:r>
        <w:t>CRS должен быть определён или явно выбран оператором; guess без фиксации запрещён.</w:t>
      </w:r>
    </w:p>
    <w:p>
      <w:pPr>
        <w:pStyle w:val="ListBullet"/>
        <w:spacing w:after="30"/>
      </w:pPr>
      <w:r>
        <w:t>LandPlot, Field и FieldSeason не объединяются в одну сущность при импорте.</w:t>
      </w:r>
    </w:p>
    <w:p>
      <w:pPr>
        <w:pStyle w:val="ListBullet"/>
        <w:spacing w:after="30"/>
      </w:pPr>
      <w:r>
        <w:t>Geometry history сохраняется, если источник содержит временные версии.</w:t>
      </w:r>
    </w:p>
    <w:p>
      <w:pPr>
        <w:pStyle w:val="ListBullet"/>
        <w:spacing w:after="30"/>
      </w:pPr>
      <w:r>
        <w:t>Площадь declared и geometric не переписывают друг друга.</w:t>
      </w:r>
    </w:p>
    <w:p>
      <w:pPr>
        <w:pStyle w:val="Heading1"/>
      </w:pPr>
      <w:r>
        <w:t>26. Attachments / object storage migration</w:t>
      </w:r>
    </w:p>
    <w:p>
      <w:pPr>
        <w:pStyle w:val="ListBullet"/>
        <w:spacing w:after="30"/>
      </w:pPr>
      <w:r>
        <w:t>Использовать manifest: source URI/path, target entity, media type, size, checksum, createdAt, source metadata.</w:t>
      </w:r>
    </w:p>
    <w:p>
      <w:pPr>
        <w:pStyle w:val="ListBullet"/>
        <w:spacing w:after="30"/>
      </w:pPr>
      <w:r>
        <w:t>Файл считается мигрированным только после object-store write + checksum verify + canonical Attachment record.</w:t>
      </w:r>
    </w:p>
    <w:p>
      <w:pPr>
        <w:pStyle w:val="ListBullet"/>
        <w:spacing w:after="30"/>
      </w:pPr>
      <w:r>
        <w:t>Недоступные файлы попадают в exception report, а не тихо пропускаются.</w:t>
      </w:r>
    </w:p>
    <w:p>
      <w:pPr>
        <w:pStyle w:val="ListBullet"/>
        <w:spacing w:after="30"/>
      </w:pPr>
      <w:r>
        <w:t>Антивирус/allowlist MIME и максимальные размеры применяются до публикации.</w:t>
      </w:r>
    </w:p>
    <w:p>
      <w:pPr>
        <w:pStyle w:val="Heading1"/>
      </w:pPr>
      <w:r>
        <w:t>27. Historical facts и events</w:t>
      </w:r>
    </w:p>
    <w:p>
      <w:pPr>
        <w:pStyle w:val="ListBullet"/>
        <w:spacing w:after="30"/>
      </w:pPr>
      <w:r>
        <w:t>Не каждую legacy строку нужно превращать в domain event; различать imported snapshot и reconstructed history.</w:t>
      </w:r>
    </w:p>
    <w:p>
      <w:pPr>
        <w:pStyle w:val="ListBullet"/>
        <w:spacing w:after="30"/>
      </w:pPr>
      <w:r>
        <w:t>Если восстанавливается event stream, eventTime и importedAt хранятся отдельно.</w:t>
      </w:r>
    </w:p>
    <w:p>
      <w:pPr>
        <w:pStyle w:val="ListBullet"/>
        <w:spacing w:after="30"/>
      </w:pPr>
      <w:r>
        <w:t>Outbox текущей системы не должен повторно отправлять исторические интеграционные side-effects без explicit replay mode.</w:t>
      </w:r>
    </w:p>
    <w:p>
      <w:pPr>
        <w:pStyle w:val="ListBullet"/>
        <w:spacing w:after="30"/>
      </w:pPr>
      <w:r>
        <w:t>Final migration report перечисляет сущности, для которых история была усечена.</w:t>
      </w:r>
    </w:p>
    <w:p>
      <w:pPr>
        <w:pStyle w:val="Heading1"/>
      </w:pPr>
      <w:r>
        <w:t>28. Migration rehearsal</w:t>
      </w:r>
    </w:p>
    <w:p>
      <w:pPr>
        <w:pStyle w:val="ListNumber"/>
        <w:spacing w:after="30"/>
      </w:pPr>
      <w:r>
        <w:t>Получить immutable extract / snapshot source.</w:t>
      </w:r>
    </w:p>
    <w:p>
      <w:pPr>
        <w:pStyle w:val="ListNumber"/>
        <w:spacing w:after="30"/>
      </w:pPr>
      <w:r>
        <w:t>Запустить полный parser + validation + mapping.</w:t>
      </w:r>
    </w:p>
    <w:p>
      <w:pPr>
        <w:pStyle w:val="ListNumber"/>
        <w:spacing w:after="30"/>
      </w:pPr>
      <w:r>
        <w:t>Разобрать BLOCK/REVIEW issues.</w:t>
      </w:r>
    </w:p>
    <w:p>
      <w:pPr>
        <w:pStyle w:val="ListNumber"/>
        <w:spacing w:after="30"/>
      </w:pPr>
      <w:r>
        <w:t>Применить в TEST/UAT environment.</w:t>
      </w:r>
    </w:p>
    <w:p>
      <w:pPr>
        <w:pStyle w:val="ListNumber"/>
        <w:spacing w:after="30"/>
      </w:pPr>
      <w:r>
        <w:t>Выполнить reconciliation + E2E scenarios.</w:t>
      </w:r>
    </w:p>
    <w:p>
      <w:pPr>
        <w:pStyle w:val="ListNumber"/>
        <w:spacing w:after="30"/>
      </w:pPr>
      <w:r>
        <w:t>Измерить длительность и определить freeze/delta strategy.</w:t>
      </w:r>
    </w:p>
    <w:p>
      <w:pPr>
        <w:pStyle w:val="ListNumber"/>
        <w:spacing w:after="30"/>
      </w:pPr>
      <w:r>
        <w:t>Повторить до достижения readiness thresholds.</w:t>
      </w:r>
    </w:p>
    <w:p>
      <w:pPr>
        <w:pStyle w:val="Heading1"/>
      </w:pPr>
      <w:r>
        <w:t>29. Pilot</w:t>
      </w:r>
    </w:p>
    <w:p>
      <w:pPr>
        <w:pStyle w:val="ListBullet"/>
        <w:spacing w:after="30"/>
      </w:pPr>
      <w:r>
        <w:t>Pilot имеет ограниченный scope по site/module/users и заранее определённые success criteria.</w:t>
      </w:r>
    </w:p>
    <w:p>
      <w:pPr>
        <w:pStyle w:val="ListBullet"/>
        <w:spacing w:after="30"/>
      </w:pPr>
      <w:r>
        <w:t>Pilot не должен использовать production external writes без отдельного разрешения; по умолчанию integration mock/shadow.</w:t>
      </w:r>
    </w:p>
    <w:p>
      <w:pPr>
        <w:pStyle w:val="ListBullet"/>
        <w:spacing w:after="30"/>
      </w:pPr>
      <w:r>
        <w:t>Demo data и real pilot data разделяются.</w:t>
      </w:r>
    </w:p>
    <w:p>
      <w:pPr>
        <w:pStyle w:val="ListBullet"/>
        <w:spacing w:after="30"/>
      </w:pPr>
      <w:r>
        <w:t>Проблемы классифицируются product defect / config issue / data issue / training issue / integration issue.</w:t>
      </w:r>
    </w:p>
    <w:p>
      <w:pPr>
        <w:pStyle w:val="Heading1"/>
      </w:pPr>
      <w:r>
        <w:t>30. Parallel run</w:t>
      </w:r>
    </w:p>
    <w:p>
      <w:pPr>
        <w:pStyle w:val="ListBullet"/>
        <w:spacing w:after="30"/>
      </w:pPr>
      <w:r>
        <w:t>Старая и новая системы работают параллельно только для заранее определённых процессов и ограниченный срок.</w:t>
      </w:r>
    </w:p>
    <w:p>
      <w:pPr>
        <w:pStyle w:val="ListBullet"/>
        <w:spacing w:after="30"/>
      </w:pPr>
      <w:r>
        <w:t>Для каждого business fact назначается authoritative system during parallel run.</w:t>
      </w:r>
    </w:p>
    <w:p>
      <w:pPr>
        <w:pStyle w:val="ListBullet"/>
        <w:spacing w:after="30"/>
      </w:pPr>
      <w:r>
        <w:t>Сравнение автоматизируется ReconciliationRule, а не ручным Excel где возможно.</w:t>
      </w:r>
    </w:p>
    <w:p>
      <w:pPr>
        <w:pStyle w:val="ListBullet"/>
        <w:spacing w:after="30"/>
      </w:pPr>
      <w:r>
        <w:t>Запрещено bidirectional uncontrolled sync между двумя authoritative systems.</w:t>
      </w:r>
    </w:p>
    <w:p>
      <w:pPr>
        <w:pStyle w:val="Heading1"/>
      </w:pPr>
      <w:r>
        <w:t>31. Cutover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1701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type="dxa" w:w="7938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Что должно быть определено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Freeze</w:t>
            </w:r>
          </w:p>
        </w:tc>
        <w:tc>
          <w:tcPr>
            <w:tcW w:type="dxa" w:w="793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какие данные/операции и на какой срок замораживаются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Delta load</w:t>
            </w:r>
          </w:p>
        </w:tc>
        <w:tc>
          <w:tcPr>
            <w:tcW w:type="dxa" w:w="793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как забираются изменения после rehearsal extract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Identity</w:t>
            </w:r>
          </w:p>
        </w:tc>
        <w:tc>
          <w:tcPr>
            <w:tcW w:type="dxa" w:w="793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пользователи/роли/SSO/local accounts готовы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Config</w:t>
            </w:r>
          </w:p>
        </w:tc>
        <w:tc>
          <w:tcPr>
            <w:tcW w:type="dxa" w:w="793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published versions и checksums зафиксированы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Integrations</w:t>
            </w:r>
          </w:p>
        </w:tc>
        <w:tc>
          <w:tcPr>
            <w:tcW w:type="dxa" w:w="793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production credentials/routes validated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Backups</w:t>
            </w:r>
          </w:p>
        </w:tc>
        <w:tc>
          <w:tcPr>
            <w:tcW w:type="dxa" w:w="793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source snapshot + Local Server backup + restore check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Validation</w:t>
            </w:r>
          </w:p>
        </w:tc>
        <w:tc>
          <w:tcPr>
            <w:tcW w:type="dxa" w:w="793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go-live checklist + smoke/E2E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Rollback</w:t>
            </w:r>
          </w:p>
        </w:tc>
        <w:tc>
          <w:tcPr>
            <w:tcW w:type="dxa" w:w="793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точка решения, действия, ответственность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Communication</w:t>
            </w:r>
          </w:p>
        </w:tc>
        <w:tc>
          <w:tcPr>
            <w:tcW w:type="dxa" w:w="793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кто и когда получает статус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Sign-off</w:t>
            </w:r>
          </w:p>
        </w:tc>
        <w:tc>
          <w:tcPr>
            <w:tcW w:type="dxa" w:w="793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бизнес-владелец + тех. владелец</w:t>
            </w:r>
          </w:p>
        </w:tc>
      </w:tr>
    </w:tbl>
    <w:p>
      <w:pPr>
        <w:spacing w:after="0"/>
      </w:pPr>
    </w:p>
    <w:p>
      <w:pPr>
        <w:pStyle w:val="Heading1"/>
      </w:pPr>
      <w:r>
        <w:t>32. Cutover / rollback</w:t>
      </w:r>
    </w:p>
    <w:p>
      <w:pPr>
        <w:pStyle w:val="CodeBlock"/>
        <w:ind w:left="198" w:right="142"/>
      </w:pPr>
      <w:r>
        <w:t>PREPARE -&gt; FREEZE -&gt; FINAL_DELTA -&gt; RECONCILE -&gt; ENABLE -&gt; SMOKE_TEST -&gt; BUSINESS_VALIDATE -&gt; ACCEPT</w:t>
        <w:br/>
        <w:t xml:space="preserve">                                                            \-&gt; ROLLBACK_DECISION -&gt; RESTORE/REVERT -&gt; VALIDATE</w:t>
      </w:r>
    </w:p>
    <w:p>
      <w:pPr>
        <w:pStyle w:val="ListBullet"/>
        <w:spacing w:after="30"/>
      </w:pPr>
      <w:r>
        <w:t>Rollback trigger должен быть измеримым: data loss/reconciliation breach/critical workflow failure/security issue/integration failure beyond threshold.</w:t>
      </w:r>
    </w:p>
    <w:p>
      <w:pPr>
        <w:pStyle w:val="ListBullet"/>
        <w:spacing w:after="30"/>
      </w:pPr>
      <w:r>
        <w:t>Rollback не должен зависеть от памяти одного инженера: runbook versioned и отрепетирован.</w:t>
      </w:r>
    </w:p>
    <w:p>
      <w:pPr>
        <w:pStyle w:val="ListBullet"/>
        <w:spacing w:after="30"/>
      </w:pPr>
      <w:r>
        <w:t>После ACCEPT rollback превращается в обычный recovery procedure, а не в возврат на legacy систему без отдельного решения.</w:t>
      </w:r>
    </w:p>
    <w:p>
      <w:pPr>
        <w:pStyle w:val="Heading1"/>
      </w:pPr>
      <w:r>
        <w:t>33. Environment model и promotion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417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Среда</w:t>
            </w:r>
          </w:p>
        </w:tc>
        <w:tc>
          <w:tcPr>
            <w:tcW w:type="dxa" w:w="3628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Назначение</w:t>
            </w:r>
          </w:p>
        </w:tc>
        <w:tc>
          <w:tcPr>
            <w:tcW w:type="dxa" w:w="4592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Данные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DEV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разработка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synthetic/demo</w:t>
            </w:r>
          </w:p>
        </w:tc>
      </w:tr>
      <w:tr>
        <w:trPr>
          <w:cantSplit/>
        </w:trPr>
        <w:tc>
          <w:tcPr>
            <w:tcW w:type="dxa" w:w="141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TEST</w:t>
            </w:r>
          </w:p>
        </w:tc>
        <w:tc>
          <w:tcPr>
            <w:tcW w:type="dxa" w:w="362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integration/regression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generated/anonymized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UAT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business acceptance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controlled migrated copy/anonymized where needed</w:t>
            </w:r>
          </w:p>
        </w:tc>
      </w:tr>
      <w:tr>
        <w:trPr>
          <w:cantSplit/>
        </w:trPr>
        <w:tc>
          <w:tcPr>
            <w:tcW w:type="dxa" w:w="141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PILOT</w:t>
            </w:r>
          </w:p>
        </w:tc>
        <w:tc>
          <w:tcPr>
            <w:tcW w:type="dxa" w:w="362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ограниченное production usage</w:t>
            </w:r>
          </w:p>
        </w:tc>
        <w:tc>
          <w:tcPr>
            <w:tcW w:type="dxa" w:w="459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real authorized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PROD</w:t>
            </w:r>
          </w:p>
        </w:tc>
        <w:tc>
          <w:tcPr>
            <w:tcW w:type="dxa" w:w="36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authoritative operation</w:t>
            </w:r>
          </w:p>
        </w:tc>
        <w:tc>
          <w:tcPr>
            <w:tcW w:type="dxa" w:w="4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real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Configuration promotion выполняется пакетом, а не ручным повторным вводом.</w:t>
      </w:r>
    </w:p>
    <w:p>
      <w:pPr>
        <w:pStyle w:val="ListBullet"/>
        <w:spacing w:after="30"/>
      </w:pPr>
      <w:r>
        <w:t>EnvironmentPromotionPackage содержит configuration versions, mappings, template refs, dependencies, checksums и migration scripts references.</w:t>
      </w:r>
    </w:p>
    <w:p>
      <w:pPr>
        <w:pStyle w:val="ListBullet"/>
        <w:spacing w:after="30"/>
      </w:pPr>
      <w:r>
        <w:t>Secrets никогда не входят в export package; в target environment они связываются через SecretRef.</w:t>
      </w:r>
    </w:p>
    <w:p>
      <w:pPr>
        <w:pStyle w:val="ListBullet"/>
        <w:spacing w:after="30"/>
      </w:pPr>
      <w:r>
        <w:t>PROD import package требует signature/approval и compatibility check.</w:t>
      </w:r>
    </w:p>
    <w:p>
      <w:pPr>
        <w:pStyle w:val="Heading1"/>
      </w:pPr>
      <w:r>
        <w:t>34. Configuration package export/import</w:t>
      </w:r>
    </w:p>
    <w:p>
      <w:pPr>
        <w:pStyle w:val="CodeBlock"/>
        <w:ind w:left="198" w:right="142"/>
      </w:pPr>
      <w:r>
        <w:t>PackageManifest</w:t>
        <w:br/>
        <w:t>- packageId / version / sourceEnvironment</w:t>
        <w:br/>
        <w:t>- requiredPlatformVersion</w:t>
        <w:br/>
        <w:t>- modules[] / configs[] / rules[] / templates[]</w:t>
        <w:br/>
        <w:t>- mapping metadata (no secrets)</w:t>
        <w:br/>
        <w:t>- checksums</w:t>
        <w:br/>
        <w:t>- dependencies</w:t>
        <w:br/>
        <w:t>- preconditions</w:t>
        <w:br/>
        <w:t>- post-validation</w:t>
        <w:br/>
        <w:t>- signature</w:t>
      </w:r>
    </w:p>
    <w:p>
      <w:pPr>
        <w:pStyle w:val="Heading1"/>
      </w:pPr>
      <w:r>
        <w:t>35. Local Server / cloud configuration sync</w:t>
      </w:r>
    </w:p>
    <w:p>
      <w:pPr>
        <w:pStyle w:val="ListBullet"/>
        <w:spacing w:after="30"/>
      </w:pPr>
      <w:r>
        <w:t>Operational configuration, применяемая к LOCAL_PRIMARY, публикуется на Local Server.</w:t>
      </w:r>
    </w:p>
    <w:p>
      <w:pPr>
        <w:pStyle w:val="ListBullet"/>
        <w:spacing w:after="30"/>
      </w:pPr>
      <w:r>
        <w:t>Cloud может предложить package/update, но activation локально проходит validation и audit.</w:t>
      </w:r>
    </w:p>
    <w:p>
      <w:pPr>
        <w:pStyle w:val="ListBullet"/>
        <w:spacing w:after="30"/>
      </w:pPr>
      <w:r>
        <w:t>Cloud analytics/read-model config отделена от business-write config.</w:t>
      </w:r>
    </w:p>
    <w:p>
      <w:pPr>
        <w:pStyle w:val="ListBullet"/>
        <w:spacing w:after="30"/>
      </w:pPr>
      <w:r>
        <w:t>При WAN outage локальная последняя PUBLISHED версия продолжает действовать.</w:t>
      </w:r>
    </w:p>
    <w:p>
      <w:pPr>
        <w:pStyle w:val="ListBullet"/>
        <w:spacing w:after="30"/>
      </w:pPr>
      <w:r>
        <w:t>Конфликт concurrent changes решается explicit configuration merge/review, а не last-write-wins.</w:t>
      </w:r>
    </w:p>
    <w:p>
      <w:pPr>
        <w:pStyle w:val="Heading1"/>
      </w:pPr>
      <w:r>
        <w:t>36. Mobile configuration snapshot</w:t>
      </w:r>
    </w:p>
    <w:p>
      <w:pPr>
        <w:pStyle w:val="ListBullet"/>
        <w:spacing w:after="30"/>
      </w:pPr>
      <w:r>
        <w:t>MobileSyncSnapshot содержит relevant forms, dictionaries, workflow metadata, feature flags, validation rules, reason catalogs и permissions projection.</w:t>
      </w:r>
    </w:p>
    <w:p>
      <w:pPr>
        <w:pStyle w:val="ListBullet"/>
        <w:spacing w:after="30"/>
      </w:pPr>
      <w:r>
        <w:t>Snapshot version/checksum хранится вместе с offline commands для воспроизводимости.</w:t>
      </w:r>
    </w:p>
    <w:p>
      <w:pPr>
        <w:pStyle w:val="ListBullet"/>
        <w:spacing w:after="30"/>
      </w:pPr>
      <w:r>
        <w:t>При устаревшем snapshot сервер может принять безопасную команду, пересчитать/провалидировать или вернуть explicit conflict.</w:t>
      </w:r>
    </w:p>
    <w:p>
      <w:pPr>
        <w:pStyle w:val="ListBullet"/>
        <w:spacing w:after="30"/>
      </w:pPr>
      <w:r>
        <w:t>Критическое изменение permission/state rule не доверяет только mobile snapshot.</w:t>
      </w:r>
    </w:p>
    <w:p>
      <w:pPr>
        <w:pStyle w:val="Heading1"/>
      </w:pPr>
      <w:r>
        <w:t>37. Implementation Workbench</w:t>
      </w:r>
    </w:p>
    <w:p>
      <w:pPr>
        <w:pStyle w:val="ListBullet"/>
        <w:spacing w:after="30"/>
      </w:pPr>
      <w:r>
        <w:t>Единый экран статуса проекта внедрения: modules, config readiness, users, mappings, migration issues, integrations, tests, training, cutover checklist.</w:t>
      </w:r>
    </w:p>
    <w:p>
      <w:pPr>
        <w:pStyle w:val="ListBullet"/>
        <w:spacing w:after="30"/>
      </w:pPr>
      <w:r>
        <w:t>Каждый readiness item имеет owner, due date, status, evidence, blocker severity.</w:t>
      </w:r>
    </w:p>
    <w:p>
      <w:pPr>
        <w:pStyle w:val="ListBullet"/>
        <w:spacing w:after="30"/>
      </w:pPr>
      <w:r>
        <w:t>Workbench не заменяет Jira/PM tool; он хранит product-specific implementation state.</w:t>
      </w:r>
    </w:p>
    <w:p>
      <w:pPr>
        <w:pStyle w:val="ListBullet"/>
        <w:spacing w:after="30"/>
      </w:pPr>
      <w:r>
        <w:t>Поддержать export implementation report для заказчика.</w:t>
      </w:r>
    </w:p>
    <w:p>
      <w:pPr>
        <w:pStyle w:val="Heading1"/>
      </w:pPr>
      <w:r>
        <w:t>38. Training / adoption /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198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Persona</w:t>
            </w:r>
          </w:p>
        </w:tc>
        <w:tc>
          <w:tcPr>
            <w:tcW w:type="dxa" w:w="765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Минимальная готовность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Admin</w:t>
            </w:r>
          </w:p>
        </w:tc>
        <w:tc>
          <w:tcPr>
            <w:tcW w:type="dxa" w:w="76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users/roles/config/import/support runbooks</w:t>
            </w:r>
          </w:p>
        </w:tc>
      </w:tr>
      <w:tr>
        <w:trPr>
          <w:cantSplit/>
        </w:trPr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Agronomist</w:t>
            </w:r>
          </w:p>
        </w:tc>
        <w:tc>
          <w:tcPr>
            <w:tcW w:type="dxa" w:w="765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fields/seasons/tasks/scouting/offline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Mechanizer</w:t>
            </w:r>
          </w:p>
        </w:tc>
        <w:tc>
          <w:tcPr>
            <w:tcW w:type="dxa" w:w="76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assignment/QR/offline/downtime/material fact</w:t>
            </w:r>
          </w:p>
        </w:tc>
      </w:tr>
      <w:tr>
        <w:trPr>
          <w:cantSplit/>
        </w:trPr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Weighbridge</w:t>
            </w:r>
          </w:p>
        </w:tc>
        <w:tc>
          <w:tcPr>
            <w:tcW w:type="dxa" w:w="765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gross/tare/net/exceptions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Warehouse</w:t>
            </w:r>
          </w:p>
        </w:tc>
        <w:tc>
          <w:tcPr>
            <w:tcW w:type="dxa" w:w="76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receiving/move/count/QR</w:t>
            </w:r>
          </w:p>
        </w:tc>
      </w:tr>
      <w:tr>
        <w:trPr>
          <w:cantSplit/>
        </w:trPr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Production</w:t>
            </w:r>
          </w:p>
        </w:tc>
        <w:tc>
          <w:tcPr>
            <w:tcW w:type="dxa" w:w="765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run/output/downtime/quality hold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Quality/Lab</w:t>
            </w:r>
          </w:p>
        </w:tc>
        <w:tc>
          <w:tcPr>
            <w:tcW w:type="dxa" w:w="76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samples/results/specifications/holds</w:t>
            </w:r>
          </w:p>
        </w:tc>
      </w:tr>
      <w:tr>
        <w:trPr>
          <w:cantSplit/>
        </w:trPr>
        <w:tc>
          <w:tcPr>
            <w:tcW w:type="dxa" w:w="198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Maintenance</w:t>
            </w:r>
          </w:p>
        </w:tc>
        <w:tc>
          <w:tcPr>
            <w:tcW w:type="dxa" w:w="765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request/work order/equipment history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Director</w:t>
            </w:r>
          </w:p>
        </w:tc>
        <w:tc>
          <w:tcPr>
            <w:tcW w:type="dxa" w:w="765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dashboards/exceptions/plan-fact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TrainingCompletion — operational evidence, не HR diploma.</w:t>
      </w:r>
    </w:p>
    <w:p>
      <w:pPr>
        <w:pStyle w:val="ListBullet"/>
        <w:spacing w:after="30"/>
      </w:pPr>
      <w:r>
        <w:t>Go-live readiness требует role-based scenario pass, а не только факт просмотра инструкции.</w:t>
      </w:r>
    </w:p>
    <w:p>
      <w:pPr>
        <w:pStyle w:val="ListBullet"/>
        <w:spacing w:after="30"/>
      </w:pPr>
      <w:r>
        <w:t>Новые критические инструкции после go-live могут требовать acknowledgement по №42.</w:t>
      </w:r>
    </w:p>
    <w:p>
      <w:pPr>
        <w:pStyle w:val="Heading1"/>
      </w:pPr>
      <w:r>
        <w:t>39. Go-live readiness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1701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7938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Критерий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DATA</w:t>
            </w:r>
          </w:p>
        </w:tc>
        <w:tc>
          <w:tcPr>
            <w:tcW w:type="dxa" w:w="793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blocker validation issues = 0; reconciliation within thresholds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CONFIG</w:t>
            </w:r>
          </w:p>
        </w:tc>
        <w:tc>
          <w:tcPr>
            <w:tcW w:type="dxa" w:w="793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all required configs PUBLISHED and checksummed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SECURITY</w:t>
            </w:r>
          </w:p>
        </w:tc>
        <w:tc>
          <w:tcPr>
            <w:tcW w:type="dxa" w:w="793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admin/roles/secrets/certificates/backup verified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INTEGRATION</w:t>
            </w:r>
          </w:p>
        </w:tc>
        <w:tc>
          <w:tcPr>
            <w:tcW w:type="dxa" w:w="793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critical production routes tested or approved fallback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OFFLINE</w:t>
            </w:r>
          </w:p>
        </w:tc>
        <w:tc>
          <w:tcPr>
            <w:tcW w:type="dxa" w:w="793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critical mobile workflows pass offline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OPERATIONS</w:t>
            </w:r>
          </w:p>
        </w:tc>
        <w:tc>
          <w:tcPr>
            <w:tcW w:type="dxa" w:w="793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UAT scenarios passed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TRAINING</w:t>
            </w:r>
          </w:p>
        </w:tc>
        <w:tc>
          <w:tcPr>
            <w:tcW w:type="dxa" w:w="793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critical personas readiness complete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SUPPORT</w:t>
            </w:r>
          </w:p>
        </w:tc>
        <w:tc>
          <w:tcPr>
            <w:tcW w:type="dxa" w:w="793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contacts/SLA/runbooks/escalation ready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DR</w:t>
            </w:r>
          </w:p>
        </w:tc>
        <w:tc>
          <w:tcPr>
            <w:tcW w:type="dxa" w:w="793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backup/restore evidence current</w:t>
            </w:r>
          </w:p>
        </w:tc>
      </w:tr>
      <w:tr>
        <w:trPr>
          <w:cantSplit/>
        </w:trPr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ROLLBACK</w:t>
            </w:r>
          </w:p>
        </w:tc>
        <w:tc>
          <w:tcPr>
            <w:tcW w:type="dxa" w:w="7938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decision point + runbook tested</w:t>
            </w:r>
          </w:p>
        </w:tc>
      </w:tr>
    </w:tbl>
    <w:p>
      <w:pPr>
        <w:spacing w:after="0"/>
      </w:pPr>
    </w:p>
    <w:p>
      <w:pPr>
        <w:pStyle w:val="Heading1"/>
      </w:pPr>
      <w:r>
        <w:t>40. Hypercare и handover в support</w:t>
      </w:r>
    </w:p>
    <w:p>
      <w:pPr>
        <w:pStyle w:val="ListBullet"/>
        <w:spacing w:after="30"/>
      </w:pPr>
      <w:r>
        <w:t>Hypercare window имеет повышенный monitoring и agreed response matrix.</w:t>
      </w:r>
    </w:p>
    <w:p>
      <w:pPr>
        <w:pStyle w:val="ListBullet"/>
        <w:spacing w:after="30"/>
      </w:pPr>
      <w:r>
        <w:t>Issues ежедневно классифицируются и trend-анализируются.</w:t>
      </w:r>
    </w:p>
    <w:p>
      <w:pPr>
        <w:pStyle w:val="ListBullet"/>
        <w:spacing w:after="30"/>
      </w:pPr>
      <w:r>
        <w:t>Customer-specific config changes в hypercare проходят тот же versioned approval path.</w:t>
      </w:r>
    </w:p>
    <w:p>
      <w:pPr>
        <w:pStyle w:val="ListBullet"/>
        <w:spacing w:after="30"/>
      </w:pPr>
      <w:r>
        <w:t>Закрытие ImplementationProject возможно только после передачи runbooks, mappings, config baseline, open issues и ownership support team.</w:t>
      </w:r>
    </w:p>
    <w:p>
      <w:pPr>
        <w:pStyle w:val="Heading1"/>
      </w:pPr>
      <w:r>
        <w:t>41. Decommission legacy system</w:t>
      </w:r>
    </w:p>
    <w:p>
      <w:pPr>
        <w:pStyle w:val="ListBullet"/>
        <w:spacing w:after="30"/>
      </w:pPr>
      <w:r>
        <w:t>Decommission только после business sign-off и retention/export decision.</w:t>
      </w:r>
    </w:p>
    <w:p>
      <w:pPr>
        <w:pStyle w:val="ListBullet"/>
        <w:spacing w:after="30"/>
      </w:pPr>
      <w:r>
        <w:t>Определить read-only archive, legal retention, credentials revocation, integration shutdown и hardware reassignment.</w:t>
      </w:r>
    </w:p>
    <w:p>
      <w:pPr>
        <w:pStyle w:val="ListBullet"/>
        <w:spacing w:after="30"/>
      </w:pPr>
      <w:r>
        <w:t>External IDs/source lineage сохраняются, даже если legacy система выключена.</w:t>
      </w:r>
    </w:p>
    <w:p>
      <w:pPr>
        <w:pStyle w:val="ListBullet"/>
        <w:spacing w:after="30"/>
      </w:pPr>
      <w:r>
        <w:t>Последний source backup и описание формата хранения регистрируются как evidence.</w:t>
      </w:r>
    </w:p>
    <w:p>
      <w:pPr>
        <w:pStyle w:val="Heading1"/>
      </w:pPr>
      <w:r>
        <w:t>42. Security и secrets</w:t>
      </w:r>
    </w:p>
    <w:p>
      <w:pPr>
        <w:pStyle w:val="ListBullet"/>
        <w:spacing w:after="30"/>
      </w:pPr>
      <w:r>
        <w:t>Secrets хранятся только в approved secret storage/config mechanism; не в migration spreadsheets и packages.</w:t>
      </w:r>
    </w:p>
    <w:p>
      <w:pPr>
        <w:pStyle w:val="ListBullet"/>
        <w:spacing w:after="30"/>
      </w:pPr>
      <w:r>
        <w:t>Import files считаются недоверенными: size limits, MIME, malware scan where applicable, parser hardening.</w:t>
      </w:r>
    </w:p>
    <w:p>
      <w:pPr>
        <w:pStyle w:val="ListBullet"/>
        <w:spacing w:after="30"/>
      </w:pPr>
      <w:r>
        <w:t>PII минимизируется; production extracts не используются в DEV без разрешения/anonymization.</w:t>
      </w:r>
    </w:p>
    <w:p>
      <w:pPr>
        <w:pStyle w:val="ListBullet"/>
        <w:spacing w:after="30"/>
      </w:pPr>
      <w:r>
        <w:t>Implementation admins имеют time-bound elevated permissions; все privileged actions аудируются.</w:t>
      </w:r>
    </w:p>
    <w:p>
      <w:pPr>
        <w:pStyle w:val="ListBullet"/>
        <w:spacing w:after="30"/>
      </w:pPr>
      <w:r>
        <w:t>Customer data никогда не смешиваются между tenants/environments.</w:t>
      </w:r>
    </w:p>
    <w:p>
      <w:pPr>
        <w:pStyle w:val="Heading1"/>
      </w:pPr>
      <w:r>
        <w:t>43. Observability и implementation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835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680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Смысл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migration_records_total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объём по entity/source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migration_validation_errors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block/warn по типу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migration_apply_rate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скорость apply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reconciliation_delta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расхождения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integration_shadow_diff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отклонения shadow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config_publish_failures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ошибки публикации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mobile_config_age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возраст snapshot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onboarding_gate_status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готовность go-live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post_go_live_incidents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стабильность hypercare</w:t>
            </w:r>
          </w:p>
        </w:tc>
      </w:tr>
    </w:tbl>
    <w:p>
      <w:pPr>
        <w:spacing w:after="0"/>
      </w:pPr>
    </w:p>
    <w:p>
      <w:pPr>
        <w:pStyle w:val="Heading1"/>
      </w:pPr>
      <w:r>
        <w:t>44. KPI внедрения</w:t>
      </w:r>
    </w:p>
    <w:p>
      <w:pPr>
        <w:pStyle w:val="ListBullet"/>
        <w:spacing w:after="30"/>
      </w:pPr>
      <w:r>
        <w:t>Time to first usable site; Time to first successful offline workflow; % master data mapped automatically; migration issue rate; reconciliation accuracy; training scenario pass rate; critical incident count first 14 days; config-vs-code customization ratio; upgrade compatibility rate.</w:t>
      </w:r>
    </w:p>
    <w:p>
      <w:pPr>
        <w:pStyle w:val="ListBullet"/>
        <w:spacing w:after="30"/>
      </w:pPr>
      <w:r>
        <w:t>Отдельно измерять количество customer requirements, решённых configuration/plugin/connector/core-change — это ключевой показатель здоровья платформы.</w:t>
      </w:r>
    </w:p>
    <w:p>
      <w:pPr>
        <w:pStyle w:val="Heading1"/>
      </w:pPr>
      <w:r>
        <w:t>45.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13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4252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4252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POST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/config/sets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создать набор конфигурации</w:t>
            </w:r>
          </w:p>
        </w:tc>
      </w:tr>
      <w:tr>
        <w:trPr>
          <w:cantSplit/>
        </w:trPr>
        <w:tc>
          <w:tcPr>
            <w:tcW w:type="dxa" w:w="113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POST</w:t>
            </w:r>
          </w:p>
        </w:tc>
        <w:tc>
          <w:tcPr>
            <w:tcW w:type="dxa" w:w="425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/config/versions/{id}/publish</w:t>
            </w:r>
          </w:p>
        </w:tc>
        <w:tc>
          <w:tcPr>
            <w:tcW w:type="dxa" w:w="425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опубликовать версию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GET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/config/effective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объяснимое effective config</w:t>
            </w:r>
          </w:p>
        </w:tc>
      </w:tr>
      <w:tr>
        <w:trPr>
          <w:cantSplit/>
        </w:trPr>
        <w:tc>
          <w:tcPr>
            <w:tcW w:type="dxa" w:w="113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POST</w:t>
            </w:r>
          </w:p>
        </w:tc>
        <w:tc>
          <w:tcPr>
            <w:tcW w:type="dxa" w:w="425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/modules/{code}/activate</w:t>
            </w:r>
          </w:p>
        </w:tc>
        <w:tc>
          <w:tcPr>
            <w:tcW w:type="dxa" w:w="425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активация модуля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POST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/imports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создать ImportJob</w:t>
            </w:r>
          </w:p>
        </w:tc>
      </w:tr>
      <w:tr>
        <w:trPr>
          <w:cantSplit/>
        </w:trPr>
        <w:tc>
          <w:tcPr>
            <w:tcW w:type="dxa" w:w="113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POST</w:t>
            </w:r>
          </w:p>
        </w:tc>
        <w:tc>
          <w:tcPr>
            <w:tcW w:type="dxa" w:w="425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/imports/{id}/upload</w:t>
            </w:r>
          </w:p>
        </w:tc>
        <w:tc>
          <w:tcPr>
            <w:tcW w:type="dxa" w:w="425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загрузка источника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POST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/imports/{id}/validate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валидация</w:t>
            </w:r>
          </w:p>
        </w:tc>
      </w:tr>
      <w:tr>
        <w:trPr>
          <w:cantSplit/>
        </w:trPr>
        <w:tc>
          <w:tcPr>
            <w:tcW w:type="dxa" w:w="113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POST</w:t>
            </w:r>
          </w:p>
        </w:tc>
        <w:tc>
          <w:tcPr>
            <w:tcW w:type="dxa" w:w="425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/imports/{id}/apply</w:t>
            </w:r>
          </w:p>
        </w:tc>
        <w:tc>
          <w:tcPr>
            <w:tcW w:type="dxa" w:w="425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canonical apply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GET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/imports/{id}/issues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ошибки/предупреждения</w:t>
            </w:r>
          </w:p>
        </w:tc>
      </w:tr>
      <w:tr>
        <w:trPr>
          <w:cantSplit/>
        </w:trPr>
        <w:tc>
          <w:tcPr>
            <w:tcW w:type="dxa" w:w="113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GET</w:t>
            </w:r>
          </w:p>
        </w:tc>
        <w:tc>
          <w:tcPr>
            <w:tcW w:type="dxa" w:w="425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/imports/{id}/reconciliation</w:t>
            </w:r>
          </w:p>
        </w:tc>
        <w:tc>
          <w:tcPr>
            <w:tcW w:type="dxa" w:w="425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сверка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POST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/mapping-sets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mapping</w:t>
            </w:r>
          </w:p>
        </w:tc>
      </w:tr>
      <w:tr>
        <w:trPr>
          <w:cantSplit/>
        </w:trPr>
        <w:tc>
          <w:tcPr>
            <w:tcW w:type="dxa" w:w="113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POST</w:t>
            </w:r>
          </w:p>
        </w:tc>
        <w:tc>
          <w:tcPr>
            <w:tcW w:type="dxa" w:w="425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/implementation-projects</w:t>
            </w:r>
          </w:p>
        </w:tc>
        <w:tc>
          <w:tcPr>
            <w:tcW w:type="dxa" w:w="425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проект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POST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/cutovers/{id}/start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cutover</w:t>
            </w:r>
          </w:p>
        </w:tc>
      </w:tr>
      <w:tr>
        <w:trPr>
          <w:cantSplit/>
        </w:trPr>
        <w:tc>
          <w:tcPr>
            <w:tcW w:type="dxa" w:w="113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POST</w:t>
            </w:r>
          </w:p>
        </w:tc>
        <w:tc>
          <w:tcPr>
            <w:tcW w:type="dxa" w:w="425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/cutovers/{id}/rollback</w:t>
            </w:r>
          </w:p>
        </w:tc>
        <w:tc>
          <w:tcPr>
            <w:tcW w:type="dxa" w:w="425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rollback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POST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/promotion-packages/export</w:t>
            </w:r>
          </w:p>
        </w:tc>
        <w:tc>
          <w:tcPr>
            <w:tcW w:type="dxa" w:w="42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export package</w:t>
            </w:r>
          </w:p>
        </w:tc>
      </w:tr>
      <w:tr>
        <w:trPr>
          <w:cantSplit/>
        </w:trPr>
        <w:tc>
          <w:tcPr>
            <w:tcW w:type="dxa" w:w="113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POST</w:t>
            </w:r>
          </w:p>
        </w:tc>
        <w:tc>
          <w:tcPr>
            <w:tcW w:type="dxa" w:w="425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/promotion-packages/import</w:t>
            </w:r>
          </w:p>
        </w:tc>
        <w:tc>
          <w:tcPr>
            <w:tcW w:type="dxa" w:w="4252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import/validate package</w:t>
            </w:r>
          </w:p>
        </w:tc>
      </w:tr>
    </w:tbl>
    <w:p>
      <w:pPr>
        <w:spacing w:after="0"/>
      </w:pPr>
    </w:p>
    <w:p>
      <w:pPr>
        <w:pStyle w:val="Heading1"/>
      </w:pPr>
      <w:r>
        <w:t>46. Event catalog additions</w:t>
      </w:r>
    </w:p>
    <w:p>
      <w:pPr>
        <w:pStyle w:val="ListBullet"/>
        <w:spacing w:after="30"/>
      </w:pPr>
      <w:r>
        <w:t>ConfigurationVersionApproved</w:t>
      </w:r>
    </w:p>
    <w:p>
      <w:pPr>
        <w:pStyle w:val="ListBullet"/>
        <w:spacing w:after="30"/>
      </w:pPr>
      <w:r>
        <w:t>ConfigurationPublished</w:t>
      </w:r>
    </w:p>
    <w:p>
      <w:pPr>
        <w:pStyle w:val="ListBullet"/>
        <w:spacing w:after="30"/>
      </w:pPr>
      <w:r>
        <w:t>ConfigurationSuperseded</w:t>
      </w:r>
    </w:p>
    <w:p>
      <w:pPr>
        <w:pStyle w:val="ListBullet"/>
        <w:spacing w:after="30"/>
      </w:pPr>
      <w:r>
        <w:t>ModuleActivated</w:t>
      </w:r>
    </w:p>
    <w:p>
      <w:pPr>
        <w:pStyle w:val="ListBullet"/>
        <w:spacing w:after="30"/>
      </w:pPr>
      <w:r>
        <w:t>FeatureFlagChanged</w:t>
      </w:r>
    </w:p>
    <w:p>
      <w:pPr>
        <w:pStyle w:val="ListBullet"/>
        <w:spacing w:after="30"/>
      </w:pPr>
      <w:r>
        <w:t>ImportJobStarted</w:t>
      </w:r>
    </w:p>
    <w:p>
      <w:pPr>
        <w:pStyle w:val="ListBullet"/>
        <w:spacing w:after="30"/>
      </w:pPr>
      <w:r>
        <w:t>ImportValidationCompleted</w:t>
      </w:r>
    </w:p>
    <w:p>
      <w:pPr>
        <w:pStyle w:val="ListBullet"/>
        <w:spacing w:after="30"/>
      </w:pPr>
      <w:r>
        <w:t>ImportApplied</w:t>
      </w:r>
    </w:p>
    <w:p>
      <w:pPr>
        <w:pStyle w:val="ListBullet"/>
        <w:spacing w:after="30"/>
      </w:pPr>
      <w:r>
        <w:t>MigrationReconciled</w:t>
      </w:r>
    </w:p>
    <w:p>
      <w:pPr>
        <w:pStyle w:val="ListBullet"/>
        <w:spacing w:after="30"/>
      </w:pPr>
      <w:r>
        <w:t>DuplicateCandidateCreated</w:t>
      </w:r>
    </w:p>
    <w:p>
      <w:pPr>
        <w:pStyle w:val="ListBullet"/>
        <w:spacing w:after="30"/>
      </w:pPr>
      <w:r>
        <w:t>MappingChanged</w:t>
      </w:r>
    </w:p>
    <w:p>
      <w:pPr>
        <w:pStyle w:val="ListBullet"/>
        <w:spacing w:after="30"/>
      </w:pPr>
      <w:r>
        <w:t>ImplementationPhaseChanged</w:t>
      </w:r>
    </w:p>
    <w:p>
      <w:pPr>
        <w:pStyle w:val="ListBullet"/>
        <w:spacing w:after="30"/>
      </w:pPr>
      <w:r>
        <w:t>PilotStarted</w:t>
      </w:r>
    </w:p>
    <w:p>
      <w:pPr>
        <w:pStyle w:val="ListBullet"/>
        <w:spacing w:after="30"/>
      </w:pPr>
      <w:r>
        <w:t>ParallelRunStarted</w:t>
      </w:r>
    </w:p>
    <w:p>
      <w:pPr>
        <w:pStyle w:val="ListBullet"/>
        <w:spacing w:after="30"/>
      </w:pPr>
      <w:r>
        <w:t>CutoverReady</w:t>
      </w:r>
    </w:p>
    <w:p>
      <w:pPr>
        <w:pStyle w:val="ListBullet"/>
        <w:spacing w:after="30"/>
      </w:pPr>
      <w:r>
        <w:t>CutoverStarted</w:t>
      </w:r>
    </w:p>
    <w:p>
      <w:pPr>
        <w:pStyle w:val="ListBullet"/>
        <w:spacing w:after="30"/>
      </w:pPr>
      <w:r>
        <w:t>CutoverAccepted</w:t>
      </w:r>
    </w:p>
    <w:p>
      <w:pPr>
        <w:pStyle w:val="ListBullet"/>
        <w:spacing w:after="30"/>
      </w:pPr>
      <w:r>
        <w:t>CutoverRolledBack</w:t>
      </w:r>
    </w:p>
    <w:p>
      <w:pPr>
        <w:pStyle w:val="ListBullet"/>
        <w:spacing w:after="30"/>
      </w:pPr>
      <w:r>
        <w:t>PromotionPackageImported</w:t>
      </w:r>
    </w:p>
    <w:p>
      <w:pPr>
        <w:pStyle w:val="ListBullet"/>
        <w:spacing w:after="30"/>
      </w:pPr>
      <w:r>
        <w:t>GoLiveAccepted</w:t>
      </w:r>
    </w:p>
    <w:p>
      <w:pPr>
        <w:pStyle w:val="ListBullet"/>
        <w:spacing w:after="30"/>
      </w:pPr>
      <w:r>
        <w:t>HypercareClosed</w:t>
      </w:r>
    </w:p>
    <w:p>
      <w:pPr>
        <w:pStyle w:val="Heading1"/>
      </w:pPr>
      <w:r>
        <w:t>47.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835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Permission</w:t>
            </w:r>
          </w:p>
        </w:tc>
        <w:tc>
          <w:tcPr>
            <w:tcW w:type="dxa" w:w="680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configuration.read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просмотр effective config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configuration.edit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редактирование draft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configuration.approve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approval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configuration.publish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production publish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module.activate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модули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feature_flag.manage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rollout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migration.create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создание imports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migration.map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mapping/duplicates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migration.apply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canonical apply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migration.reconcile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reconciliation sign-off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implementation.manage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проект внедрения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cutover.prepare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подготовка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cutover.execute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старт cutover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cutover.rollback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rollback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promotion.export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package export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promotion.import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package import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secrets.bind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bind secret refs</w:t>
            </w:r>
          </w:p>
        </w:tc>
      </w:tr>
    </w:tbl>
    <w:p>
      <w:pPr>
        <w:spacing w:after="0"/>
      </w:pPr>
    </w:p>
    <w:p>
      <w:pPr>
        <w:pStyle w:val="Heading1"/>
      </w:pPr>
      <w:r>
        <w:t>48. Implementation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381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Роль</w:t>
            </w:r>
          </w:p>
        </w:tc>
        <w:tc>
          <w:tcPr>
            <w:tcW w:type="dxa" w:w="7257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Customer Product Owner</w:t>
            </w:r>
          </w:p>
        </w:tc>
        <w:tc>
          <w:tcPr>
            <w:tcW w:type="dxa" w:w="72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scope/acceptance/go-live business sign-off</w:t>
            </w:r>
          </w:p>
        </w:tc>
      </w:tr>
      <w:tr>
        <w:trPr>
          <w:cantSplit/>
        </w:trPr>
        <w:tc>
          <w:tcPr>
            <w:tcW w:type="dxa" w:w="238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Implementation Lead</w:t>
            </w:r>
          </w:p>
        </w:tc>
        <w:tc>
          <w:tcPr>
            <w:tcW w:type="dxa" w:w="725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план, gates, coordination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Solution Architect</w:t>
            </w:r>
          </w:p>
        </w:tc>
        <w:tc>
          <w:tcPr>
            <w:tcW w:type="dxa" w:w="72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configuration/extension/integration boundaries</w:t>
            </w:r>
          </w:p>
        </w:tc>
      </w:tr>
      <w:tr>
        <w:trPr>
          <w:cantSplit/>
        </w:trPr>
        <w:tc>
          <w:tcPr>
            <w:tcW w:type="dxa" w:w="238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Data Migration Lead</w:t>
            </w:r>
          </w:p>
        </w:tc>
        <w:tc>
          <w:tcPr>
            <w:tcW w:type="dxa" w:w="725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extract/mapping/reconciliation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Integration Engineer</w:t>
            </w:r>
          </w:p>
        </w:tc>
        <w:tc>
          <w:tcPr>
            <w:tcW w:type="dxa" w:w="72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connectors/shadow/production routes</w:t>
            </w:r>
          </w:p>
        </w:tc>
      </w:tr>
      <w:tr>
        <w:trPr>
          <w:cantSplit/>
        </w:trPr>
        <w:tc>
          <w:tcPr>
            <w:tcW w:type="dxa" w:w="238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Customer Admin</w:t>
            </w:r>
          </w:p>
        </w:tc>
        <w:tc>
          <w:tcPr>
            <w:tcW w:type="dxa" w:w="725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org/users/local config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Key Users</w:t>
            </w:r>
          </w:p>
        </w:tc>
        <w:tc>
          <w:tcPr>
            <w:tcW w:type="dxa" w:w="72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UAT/training/pilot</w:t>
            </w:r>
          </w:p>
        </w:tc>
      </w:tr>
      <w:tr>
        <w:trPr>
          <w:cantSplit/>
        </w:trPr>
        <w:tc>
          <w:tcPr>
            <w:tcW w:type="dxa" w:w="238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Infrastructure/IT</w:t>
            </w:r>
          </w:p>
        </w:tc>
        <w:tc>
          <w:tcPr>
            <w:tcW w:type="dxa" w:w="725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Local Server/network/backup/secrets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Support Lead</w:t>
            </w:r>
          </w:p>
        </w:tc>
        <w:tc>
          <w:tcPr>
            <w:tcW w:type="dxa" w:w="725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hypercare handover</w:t>
            </w:r>
          </w:p>
        </w:tc>
      </w:tr>
    </w:tbl>
    <w:p>
      <w:pPr>
        <w:spacing w:after="0"/>
      </w:pPr>
    </w:p>
    <w:p>
      <w:pPr>
        <w:pStyle w:val="Heading1"/>
      </w:pPr>
      <w:r>
        <w:t>49. Functional requirements registry</w:t>
      </w:r>
    </w:p>
    <w:p>
      <w:pPr>
        <w:sectPr>
          <w:footerReference w:type="default" r:id="rId9"/>
          <w:pgSz w:w="12240" w:h="15840"/>
          <w:pgMar w:top="1020" w:right="964" w:bottom="907" w:left="96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96"/>
        <w:gridCol w:w="2896"/>
        <w:gridCol w:w="2896"/>
        <w:gridCol w:w="2896"/>
        <w:gridCol w:w="2896"/>
      </w:tblGrid>
      <w:tr>
        <w:trPr>
          <w:tblHeader w:val="true"/>
          <w:cantSplit/>
        </w:trPr>
        <w:tc>
          <w:tcPr>
            <w:tcW w:type="dxa" w:w="130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ID</w:t>
            </w:r>
          </w:p>
        </w:tc>
        <w:tc>
          <w:tcPr>
            <w:tcW w:type="dxa" w:w="1871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Area</w:t>
            </w:r>
          </w:p>
        </w:tc>
        <w:tc>
          <w:tcPr>
            <w:tcW w:type="dxa" w:w="9695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47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Release</w:t>
            </w:r>
          </w:p>
        </w:tc>
        <w:tc>
          <w:tcPr>
            <w:tcW w:type="dxa" w:w="1530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Priority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FR43-001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CORE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вести ImplementationProject с фазами и владельцами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FR43-002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CORE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вести CustomerTenant/DeploymentProfile без смешения с Enterprise domain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FR43-003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CORE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обеспечить configuration-first policy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FR43-004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CORE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запретить customer fork core в standard delivery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FR43-005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CORE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показывать provenance effective configuration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FR43-006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CORE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version/effective dates/checksum config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FR43-007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CORE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approval/publish/supersede config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FR43-008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CORE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не допускать arbitrary executable code in config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FR43-009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CORE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аудировать все configuration changes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FR43-010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CORE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проверять platform compatibility перед publish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FR43-011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HIERARCHY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SYSTEM_DEFAULT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FR43-012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HIERARCHY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DEPLOYMENT_PROFILE overrides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FR43-013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HIERARCHY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ORGANIZATION overrides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FR43-014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HIERARCHY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SITE overrides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FR43-015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HIERARCHY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MODULE overrides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FR43-016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HIERARCHY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отделить ROLE/UI preferences от business rules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FR43-017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HIERARCHY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объяснять winning override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FR43-018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HIERARCHY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валидировать запрещённые override fields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FR43-019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MODULES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вести ModuleActivation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FR43-020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MODULES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проверять dependencies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FR43-021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MODULES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starter packs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FR43-022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MODULES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feature flags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FR43-023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MODULES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scoped rollout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FR43-024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MODULES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вести expiry/review feature flags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FR43-025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MODULES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запретить feature flag как RBAC replacement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FR43-026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MODULES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deactivate только при safe check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FR43-027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CONFIG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конфигурировать reason catalogs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FR43-028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CONFIG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конфигурировать custom fields typed schema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FR43-029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CONFIG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конфигурировать forms декларативно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FR43-030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CONFIG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конфигурировать checklist versions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FR43-031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CONFIG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конфигурировать allowed workflow options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FR43-032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CONFIG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конфигурировать safe DSL rules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FR43-033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CONFIG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конфигурировать numbering schemes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FR43-034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CONFIG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конфигурировать print templates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FR43-035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CONFIG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конфигурировать notification thresholds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FR43-036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CONFIG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валидировать config cross-dependencies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FR43-037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CONFIG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иметь draft preview/simulation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FR43-038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CONFIG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хранить runtime config version reference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FR43-039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ONBOARDING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wizard customer profile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FR43-040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ONBOARDING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wizard deployment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FR43-041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ONBOARDING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wizard organization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FR43-042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ONBOARDING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wizard identity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FR43-043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ONBOARDING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wizard master data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FR43-044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ONBOARDING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wizard GIS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FR43-045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ONBOARDING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wizard integrations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FR43-046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ONBOARDING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wizard policies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FR43-047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ONBOARDING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wizard migration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FR43-048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ONBOARDING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wizard pilot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FR43-049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ONBOARDING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wizard cutover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FR43-050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ONBOARDING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wizard hypercare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FR43-051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ONBOARDING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позволить resume onboarding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FR43-052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ONBOARDING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показывать blockers/readiness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FR43-053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создавать IntegrationProfile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FR43-054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вести MappingSet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FR43-055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bind SecretRef без export secret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FR43-056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тестировать connectivity/capabilities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FR43-057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shadow mode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FR43-058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активировать production route после sign-off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FR43-059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мониторить lag/errors/reconciliation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FR43-060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version connector config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FR43-061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fallback/manual mode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FR43-062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DEVICE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вести onboarding devices через №31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FR43-063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DEVICE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version DeviceBinding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FR43-064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DEVICE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требовать calibration where applicable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FR43-065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DEVICE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shadow telemetry before activate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FR43-066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DEVICE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не разрешать actuator control V1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FR43-067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DEVICE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показывать signal health readiness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FR43-068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MIGRATION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создавать ImportJob/Batch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FR43-069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MIGRATION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сохранять raw immutable input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FR43-070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MIGRATION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вычислять checksum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FR43-071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MIGRATION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парсить в staging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FR43-072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MIGRATION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нормализовать staging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FR43-073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MIGRATION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валидировать structure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FR43-074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MIGRATION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валидировать types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FR43-075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MIGRATION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валидировать references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FR43-076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MIGRATION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валидировать domain rules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FR43-077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MIGRATION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создавать ValidationIssue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FR43-078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MIGRATION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warnings vs blockers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FR43-079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MIGRATION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идемпотентно rerun import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FR43-080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MIGRATION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templates XLSX/CSV/JSON/XML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FR43-081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MIGRATION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GIS formats через №24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FR43-082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MIGRATION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legacy DB extracts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FR43-083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MIGRATION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object manifest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FR43-084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MIGRATION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хранить parser version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FR43-085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MIGRATION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хранить source row locator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FR43-086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MAPPING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вести SourceKeyMap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FR43-087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MAPPING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не использовать source key как canonical PK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FR43-088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MAPPING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exact mapping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FR43-089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MAPPING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создавать duplicate candidates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FR43-090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MAPPING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fuzzy review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FR43-091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MAPPING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запретить unsafe automerge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FR43-092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MAPPING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сохранять merge lineage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FR43-093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MAPPING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version MappingSet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FR43-094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MAPPING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impact check mapping changes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FR43-095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MAPPING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external code on export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FR43-096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APPLY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применять через application services где возможно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FR43-097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APPLY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маркировать provenance MIGRATION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FR43-098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APPLY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разделять imported snapshot/history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FR43-099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APPLY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не повторять side effects historical import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FR43-100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APPLY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controlled bulk path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FR43-101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APPLY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выполнять post-apply integrity checks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FR43-102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RECON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count reconciliation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FR43-103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RECON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sum reconciliation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FR43-104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RECON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geometry reconciliation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FR43-105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RECON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relationship/orphan reconciliation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FR43-106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RECON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status distribution reconciliation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FR43-107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RECON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business totals reconciliation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FR43-108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RECON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audit/provenance reconciliation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FR43-109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RECON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сохранять ReconciliationReport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FR43-110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RECON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требовать sign-off before cutover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FR43-111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GIS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определять CRS explicitly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FR43-112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GIS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валидировать geometry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FR43-113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GIS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не смешивать LandPlot/Field/FieldSeason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FR43-114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GIS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сохранять geometry history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FR43-115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GIS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разделять declared/geometric area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FR43-116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GIS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report invalid spatial rows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FR43-117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ATTACH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manifest attachment migration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FR43-118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ATTACH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checksum object writes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FR43-119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ATTACH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не пропускать missing objects silently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FR43-120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ATTACH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scan/validate MIME/size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FR43-121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ATTACH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link provenance attachment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FR43-122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REHEARSAL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full rehearsal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FR43-123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REHEARSAL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измерять migration duration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FR43-124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REHEARSAL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поддержать delta strategy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FR43-125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REHEARSAL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повторять rehearsal until thresholds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FR43-126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REHEARSAL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version rehearsal results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FR43-127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PILOT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ограничивать pilot scope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FR43-128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PILOT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использовать shadow/mock external writes default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FR43-129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PILOT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разделять demo/real pilot data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FR43-130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PILOT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классифицировать pilot issues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FR43-131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PILOT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фиксировать success criteria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FR43-132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PARALLEL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задавать authority per fact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FR43-133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PARALLEL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сравнивать old/new facts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FR43-134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PARALLEL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автоматизировать reconciliation rules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FR43-135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PARALLEL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запретить uncontrolled bidirectional authority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FR43-136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PARALLEL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ограничивать parallel run duration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FR43-137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CUTOVER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вести CutoverPlan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FR43-138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CUTOVER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определять freeze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FR43-139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CUTOVER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определять final delta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FR43-140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CUTOVER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фиксировать config baseline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FR43-141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CUTOVER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проверять backups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FR43-142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CUTOVER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выполнять smoke test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FR43-143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CUTOVER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выполнять business validation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FR43-144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CUTOVER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формализовать GoLiveDecision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FR43-145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CUTOVER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иметь RollbackPlan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FR43-146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CUTOVER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определять rollback triggers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FR43-147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CUTOVER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логировать cutover timeline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FR43-148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CUTOVER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запрещать accept при critical blockers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FR43-149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ENV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разделять DEV/TEST/UAT/PILOT/PROD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FR43-150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ENV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не переносить secrets в packages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FR43-151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ENV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экспортировать EnvironmentPromotionPackage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FR43-152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ENV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валидировать dependencies/checksums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FR43-153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ENV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требовать approval production import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FR43-154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ENV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поддерживать post-validation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FR43-155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ENV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проверять required platform version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FR43-156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LOCAL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публиковать operational config на Local Server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FR43-157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LOCAL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не допускать cloud silent overwrite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FR43-158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LOCAL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работать на последней published config без WAN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FR43-159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LOCAL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явно решать config conflicts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FR43-160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LOCAL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отделять cloud analytics config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FR43-161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MOBILE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синхронизировать config snapshot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FR43-162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MOBILE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хранить snapshot version/checksum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FR43-163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MOBILE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кэшировать forms/dictionaries/reasons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FR43-164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MOBILE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повторно валидировать critical command server-side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FR43-165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MOBILE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обрабатывать stale config conflicts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FR43-166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MOBILE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обеспечить offline operation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FR43-167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WORKBENCH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показывать implementation dashboard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FR43-168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WORKBENCH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вести readiness items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FR43-169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WORKBENCH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вести owner/due/status/evidence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FR43-170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WORKBENCH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показывать blockers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FR43-171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WORKBENCH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экспортировать implementation report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FR43-172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WORKBENCH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не заменять external PM system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FR43-173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TRAINING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вести role scenario readiness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FR43-174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TRAINING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не считать просмотр файла достаточным обучением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FR43-175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TRAINING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связывать critical instruction acknowledgement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FR43-176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TRAINING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хранить training evidence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FR43-177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TRAINING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проверять readiness before go-live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FR43-178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GOLIVE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data gate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FR43-179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GOLIVE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configuration gate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FR43-180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GOLIVE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security gate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FR43-181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GOLIVE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integration gate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FR43-182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GOLIVE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offline gate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FR43-183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GOLIVE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UAT gate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FR43-184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GOLIVE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training gate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FR43-185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GOLIVE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support gate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FR43-186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GOLIVE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DR gate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FR43-187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GOLIVE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rollback gate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FR43-188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HYPERCARE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вести hypercare window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FR43-189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HYPERCARE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мониторить incidents/adoption/DQ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FR43-190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HYPERCARE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классифицировать issue causes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FR43-191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HYPERCARE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version config changes in hypercare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FR43-192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HYPERCARE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handover support package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FR43-193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HYPERCARE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закрывать project только после handover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FR43-194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DECOM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formal legacy decommission decision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FR43-195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DECOM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read-only archive/retention plan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FR43-196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DECOM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revoke credentials/integrations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FR43-197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DECOM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сохранять source lineage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FR43-198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DECOM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хранить final source backup evidence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V1.5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FR43-199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time-bound implementation admin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FR43-200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audit privileged actions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FR43-201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изолировать tenant/environment data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FR43-202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не использовать production data in DEV без approval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FR43-203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защищать import parsers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FR43-204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хранить secrets отдельно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FR43-205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OBS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метрики migration volume/errors/rate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FR43-206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OBS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метрика reconciliation delta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FR43-207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OBS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метрика config publish failures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FR43-208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OBS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метрика mobile config age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FR43-209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OBS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метрика integration shadow diff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FR43-210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OBS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метрика onboarding gates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FR43-211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OBS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метрика post-live incidents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FR43-212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API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предоставить config APIs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FR43-213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API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предоставить import APIs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FR43-214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API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предоставить mapping APIs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FR43-215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API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предоставить implementation/cutover APIs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FR43-216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API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предоставить promotion package APIs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FR43-217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API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идемпотентность write endpoints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FR43-218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EVENT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публиковать config lifecycle events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FR43-219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EVENT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публиковать migration lifecycle events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FR43-220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EVENT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публиковать implementation phase events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FR43-221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EVENT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публиковать cutover events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FR43-222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EVENT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публиковать promotion/go-live events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FR43-223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PERM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ввести granular configuration permissions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FR43-224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PERM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ввести migration permissions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FR43-225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PERM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ввести cutover permissions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FR43-226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PERM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ввести promotion permissions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FR43-227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PERM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separate secret bind permission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FR43-228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измерять time-to-first-site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FR43-229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измерять automatic mapping ratio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FR43-230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измерять migration issue rate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FR43-231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измерять training pass rate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FR43-232</w:t>
            </w:r>
          </w:p>
        </w:tc>
        <w:tc>
          <w:tcPr>
            <w:tcW w:type="dxa" w:w="187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69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измерять config-vs-code customization ratio</w:t>
            </w:r>
          </w:p>
        </w:tc>
        <w:tc>
          <w:tcPr>
            <w:tcW w:type="dxa" w:w="147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FR43-233</w:t>
            </w:r>
          </w:p>
        </w:tc>
        <w:tc>
          <w:tcPr>
            <w:tcW w:type="dxa" w:w="187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69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измерять upgrade compatibility rate</w:t>
            </w:r>
          </w:p>
        </w:tc>
        <w:tc>
          <w:tcPr>
            <w:tcW w:type="dxa" w:w="147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53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</w:tbl>
    <w:p>
      <w:pPr>
        <w:spacing w:after="0"/>
      </w:pPr>
    </w:p>
    <w:p>
      <w:pPr>
        <w:pStyle w:val="Heading1"/>
      </w:pPr>
      <w:r>
        <w:t>50. Acceptance criteria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96"/>
        <w:gridCol w:w="2896"/>
        <w:gridCol w:w="2896"/>
        <w:gridCol w:w="2896"/>
        <w:gridCol w:w="2896"/>
      </w:tblGrid>
      <w:tr>
        <w:trPr>
          <w:tblHeader w:val="true"/>
          <w:cantSplit/>
        </w:trPr>
        <w:tc>
          <w:tcPr>
            <w:tcW w:type="dxa" w:w="1247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ID</w:t>
            </w:r>
          </w:p>
        </w:tc>
        <w:tc>
          <w:tcPr>
            <w:tcW w:type="dxa" w:w="1701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Area</w:t>
            </w:r>
          </w:p>
        </w:tc>
        <w:tc>
          <w:tcPr>
            <w:tcW w:type="dxa" w:w="4706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Given</w:t>
            </w:r>
          </w:p>
        </w:tc>
        <w:tc>
          <w:tcPr>
            <w:tcW w:type="dxa" w:w="3969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When</w:t>
            </w:r>
          </w:p>
        </w:tc>
        <w:tc>
          <w:tcPr>
            <w:tcW w:type="dxa" w:w="4536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Then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AT43-001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есть DRAFT config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approve+publish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effective config меняется только на PUBLISHED и хранит version/checksum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AT43-002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есть использованный reason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попытка hard delete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операция запрещена; допускается retire/supersede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AT43-003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есть запрещённый override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site пытается override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publish block с понятной ошибкой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AT43-004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workflow config создаёт неизвестный state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validate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publish block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AT43-005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formula содержит forbidden function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validate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rule rejected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AT43-006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feature flag expired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runtime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flag считается invalid/default policy + alert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AT43-007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два overrides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read effective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возвращён winning source/provenance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AT43-008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MODULE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нет prerequisite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activate module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activation rejected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AT43-009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MODULE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prerequisite выполнен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activate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module active + event + audit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AT43-010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один файл загружен дважды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rerun same batch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нет дублей canonical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AT43-011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неверная дата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validate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 issue with row locator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AT43-012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неизвестная reference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validate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MAP_REQUIRED/BLOCK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AT43-013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warning-only anomaly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validate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job READY with warning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AT43-014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checksum mismatch object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apply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attachment not published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AT43-015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parser restart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resume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staging deterministic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AT43-016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MAPPING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source key already mapped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new conflicting map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conflict rejected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AT43-017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MAPPING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fuzzy duplicate candidate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review merge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lineage preserved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AT43-018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MAPPING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low-confidence duplicate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automatch attempt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no automatic merge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AT43-019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MAPPING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external code exists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export entity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original external key used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AT43-020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APPLY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valid staging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apply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canonical via application service + audit/provenance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AT43-021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APPLY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historical event imported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apply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current side-effect not re-triggered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AT43-022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APPLY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bulk path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post check fails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run marked failed/not reconciled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AT43-023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RECON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1000 rows with 20 merges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reconcile count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1000 accounted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AT43-024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RECON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inventory sums differ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reconcile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cutover blocker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AT43-025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RECON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orphan exists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relationship check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cutover blocker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AT43-026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RECON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GIS CRS wrong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spatial reconciliation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block/report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AT43-027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RECON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all checks pass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sign-off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report RECONCILED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AT43-028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GIS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LandPlot and Field source same geometry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two correct domain entities, not one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AT43-029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GIS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unknown CRS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requires explicit mapping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AT43-030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GIS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declared area differs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both values preserved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AT43-031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PILOT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pilot integration external write not approved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execute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mock/shadow used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AT43-032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PILOT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pilot success criteria fail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finish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cannot mark pilot accepted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AT43-033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PARALLEL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old and new both authoritative same fact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configure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configuration rejected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AT43-034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PARALLEL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fact differs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compare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reconciliation issue created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AT43-035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CUTOVER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critical blocker exists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start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cutover rejected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AT43-036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CUTOVER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freeze started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final delta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only defined delta accepted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AT43-037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CUTOVER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smoke test fails rollback threshold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validate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rollback path offered/started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AT43-038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CUTOVER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all gates pass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accept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GoLiveDecision ACCEPTED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AT43-039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CUTOVER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rollback invoked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execute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config/routes restored per plan + audit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AT43-040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PROMOTION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package contains secret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export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secret excluded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AT43-041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PROMOTION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checksum broken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package rejected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AT43-042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PROMOTION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target platform incompatible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package rejected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AT43-043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PROMOTION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approved package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 PROD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configs imported and post-validation recorded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AT43-044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LOCAL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WAN unavailable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operate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last PUBLISHED local config works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AT43-045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LOCAL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cloud newer config exists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sync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no silent overwrite local active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AT43-046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LOCAL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concurrent edit conflict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merge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explicit review required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AT43-047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MOBILE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 offline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open configured form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cached snapshot works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AT43-048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MOBILE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snapshot stale and critical rule changed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sync command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server revalidates and may conflict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AT43-049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MOBILE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permission revoked while offline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sync write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server rejects unauthorized command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AT43-050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SECURITY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prod extract requested for DEV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without approval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AT43-051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SECURITY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temporary admin expired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privileged action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denied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AT43-052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SECURITY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 has malicious/unsupported file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upload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rejected/quarantined per policy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AT43-053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SECURITY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user exports promotion package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inspect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no credentials/secrets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AT43-054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INTEGRATION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connector configured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shadow run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diff report produced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AT43-055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INTEGRATION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shadow error above threshold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activate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activation blocked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AT43-056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INTEGRATION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production route down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fallback policy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manual/fallback available where specified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AT43-057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INTEGRATION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mapping changed after go-live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publish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impact review required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AT43-058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TRAINING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user viewed manual only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readiness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not complete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AT43-059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TRAINING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user passes role scenario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record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readiness evidence stored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AT43-060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GOLIVE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backup not verified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gate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go-live blocked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AT43-061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GOLIVE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offline critical scenario fails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gate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go-live blocked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AT43-062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GOLIVE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all gates green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decision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ready for cutover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AT43-063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HYPERCARE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incident logged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triage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cause class + owner + severity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AT43-064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HYPERCARE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 hotfix needed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publish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normal version/approval retained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AT43-065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HYPERCARE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handover incomplete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close project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closure blocked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AT43-066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DECOM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legacy decommission requested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before retention decision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AT43-067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DECOM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legacy disabled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audit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source identity lineage remains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AT43-068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OBS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migration runs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observe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records/errors/rate metrics emitted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AT43-069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OBS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mobile config old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observe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age metric/alert available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AT43-070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OBS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post-live incidents spike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dashboard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trend visible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AT43-071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PERM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migration mapper without apply right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attempt apply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denied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AT43-072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PERM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 editor without publish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attempt publish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denied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AT43-073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PERM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cutover operator without rollback right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attempt rollback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denied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AT43-074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empty required sheet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validate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AT43-075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duplicate rows exact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validate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duplicate issue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AT43-076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decimal uses comma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parse configured locale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normalized value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AT43-077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unknown unit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validate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mapping issue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AT43-078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very large batch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process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bounded memory/batched processing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AT43-079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cancel before apply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cancel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no canonical writes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AT43-080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cancel during safe checkpoint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cancel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state consistent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AT43-081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RECON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attachment count mismatch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reconcile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issue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AT43-082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RECON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source totals documented exception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approve exception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exception signed and report records it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AT43-083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published config edited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edit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new DRAFT version created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AT43-084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old config requested historically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read by version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historical version retrievable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AT43-085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MODULE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module deactivation would orphan data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deactivate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blocked/read-only policy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AT43-086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FEATURE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beta cohort disabled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runtime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feature hidden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AT43-087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ONBOARD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wizard interrupted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resume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continues from persisted step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AT43-088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ONBOARD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starter template applied twice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apply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idempotent/no duplicates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AT43-089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sensor binding replaced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activate new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old binding superseded, entity identity unchanged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AT43-090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DEVICE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calibration missing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activate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blocked where required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AT43-091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GIS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self-intersect geometry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validate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block/repair queue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AT43-092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ATTACH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missing file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apply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exception report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AT43-093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ATTACH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same checksum repeated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migration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dedupe per storage policy without losing refs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AT43-094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PILOT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real and demo datasets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query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no cross-contamination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AT43-095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PARALLEL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parallel period exceeded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monitor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alert/review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AT43-096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CUTOVER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final delta duplicate rerun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rerun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idempotent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AT43-097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CUTOVER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clock/timezone mismatch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validate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block/warn according to rule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AT43-098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PROMOTION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dependency omitted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rejected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AT43-099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PROMOTION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package imported twice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import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idempotent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AT43-100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LOCAL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Local Server reboot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recover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published config restored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AT43-101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MOBILE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config snapshot checksum corrupted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open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snapshot rejected/refetch when possible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AT43-102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WORKBENCH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blocker overdue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dashboard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visible/escalatable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AT43-103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WORKBENCH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evidence attached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complete readiness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traceable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AT43-104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TRAINING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instruction superseded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user opens task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current required version shown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AT43-105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SECURITY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cross-tenant mapping id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apply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blocked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AT43-106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SECURITY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secret logged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scan/test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test fails and secret redacted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AT43-107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API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same idempotency key repeated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POST import apply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same result/no duplicate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AT43-108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migration applied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commit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event/outbox emitted exactly once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AT43-109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EVENT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transaction rollback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publish event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no false event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AT43-110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PERF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100k master rows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validate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completes within configured batch SLA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AT43-111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PERF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large GIS import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process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stream/batch without service crash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AT43-112</w:t>
            </w:r>
          </w:p>
        </w:tc>
        <w:tc>
          <w:tcPr>
            <w:tcW w:type="dxa" w:w="1701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DR</w:t>
            </w:r>
          </w:p>
        </w:tc>
        <w:tc>
          <w:tcPr>
            <w:tcW w:type="dxa" w:w="470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backup before cutover</w:t>
            </w:r>
          </w:p>
        </w:tc>
        <w:tc>
          <w:tcPr>
            <w:tcW w:type="dxa" w:w="3969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restore drill</w:t>
            </w:r>
          </w:p>
        </w:tc>
        <w:tc>
          <w:tcPr>
            <w:tcW w:type="dxa" w:w="4536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restored environment passes smoke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AT43-113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AUDIT</w:t>
            </w:r>
          </w:p>
        </w:tc>
        <w:tc>
          <w:tcPr>
            <w:tcW w:type="dxa" w:w="470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mapping decision changed</w:t>
            </w:r>
          </w:p>
        </w:tc>
        <w:tc>
          <w:tcPr>
            <w:tcW w:type="dxa" w:w="396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inspect audit</w:t>
            </w:r>
          </w:p>
        </w:tc>
        <w:tc>
          <w:tcPr>
            <w:tcW w:type="dxa" w:w="45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1"/>
              </w:rPr>
              <w:t>who/when/from/to visible</w:t>
            </w:r>
          </w:p>
        </w:tc>
      </w:tr>
    </w:tbl>
    <w:p>
      <w:pPr>
        <w:spacing w:after="0"/>
      </w:pPr>
    </w:p>
    <w:p>
      <w:pPr>
        <w:sectPr>
          <w:pgSz w:w="15840" w:h="12240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pStyle w:val="Heading1"/>
      </w:pPr>
      <w:r>
        <w:t>51. Codex implementation slices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247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Slice</w:t>
            </w:r>
          </w:p>
        </w:tc>
        <w:tc>
          <w:tcPr>
            <w:tcW w:type="dxa" w:w="2835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Название</w:t>
            </w:r>
          </w:p>
        </w:tc>
        <w:tc>
          <w:tcPr>
            <w:tcW w:type="dxa" w:w="5670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Scope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C43-01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Configuration kernel</w:t>
            </w:r>
          </w:p>
        </w:tc>
        <w:tc>
          <w:tcPr>
            <w:tcW w:type="dxa" w:w="56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ConfigurationSet/Version/effective resolver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C43-02</w:t>
            </w:r>
          </w:p>
        </w:tc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Approval &amp; publish</w:t>
            </w:r>
          </w:p>
        </w:tc>
        <w:tc>
          <w:tcPr>
            <w:tcW w:type="dxa" w:w="567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lifecycle/audit/events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C43-03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Hierarchy &amp; overrides</w:t>
            </w:r>
          </w:p>
        </w:tc>
        <w:tc>
          <w:tcPr>
            <w:tcW w:type="dxa" w:w="56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precedence/explainability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C43-04</w:t>
            </w:r>
          </w:p>
        </w:tc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Module activation</w:t>
            </w:r>
          </w:p>
        </w:tc>
        <w:tc>
          <w:tcPr>
            <w:tcW w:type="dxa" w:w="567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dependencies/feature flags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C43-05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Reference catalogs</w:t>
            </w:r>
          </w:p>
        </w:tc>
        <w:tc>
          <w:tcPr>
            <w:tcW w:type="dxa" w:w="56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reason catalogs/effective dates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C43-06</w:t>
            </w:r>
          </w:p>
        </w:tc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Custom fields/forms</w:t>
            </w:r>
          </w:p>
        </w:tc>
        <w:tc>
          <w:tcPr>
            <w:tcW w:type="dxa" w:w="567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typed metadata/offline schema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C43-07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Workflow config guardrails</w:t>
            </w:r>
          </w:p>
        </w:tc>
        <w:tc>
          <w:tcPr>
            <w:tcW w:type="dxa" w:w="56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safe transition configuration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C43-08</w:t>
            </w:r>
          </w:p>
        </w:tc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Rule DSL integration</w:t>
            </w:r>
          </w:p>
        </w:tc>
        <w:tc>
          <w:tcPr>
            <w:tcW w:type="dxa" w:w="567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version/test/publish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C43-09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Templates &amp; numbering</w:t>
            </w:r>
          </w:p>
        </w:tc>
        <w:tc>
          <w:tcPr>
            <w:tcW w:type="dxa" w:w="56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print/numbering versions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C43-10</w:t>
            </w:r>
          </w:p>
        </w:tc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Onboarding wizard</w:t>
            </w:r>
          </w:p>
        </w:tc>
        <w:tc>
          <w:tcPr>
            <w:tcW w:type="dxa" w:w="567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steps/readiness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C43-11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ImplementationProject</w:t>
            </w:r>
          </w:p>
        </w:tc>
        <w:tc>
          <w:tcPr>
            <w:tcW w:type="dxa" w:w="56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phases/workbench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C43-12</w:t>
            </w:r>
          </w:p>
        </w:tc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Import raw/staging</w:t>
            </w:r>
          </w:p>
        </w:tc>
        <w:tc>
          <w:tcPr>
            <w:tcW w:type="dxa" w:w="567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upload/parser/checksum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C43-13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Validation engine</w:t>
            </w:r>
          </w:p>
        </w:tc>
        <w:tc>
          <w:tcPr>
            <w:tcW w:type="dxa" w:w="56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structural/type/reference/domain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C43-14</w:t>
            </w:r>
          </w:p>
        </w:tc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Mapping &amp; duplicates</w:t>
            </w:r>
          </w:p>
        </w:tc>
        <w:tc>
          <w:tcPr>
            <w:tcW w:type="dxa" w:w="567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SourceKeyMap/DuplicateCandidate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C43-15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Canonical apply</w:t>
            </w:r>
          </w:p>
        </w:tc>
        <w:tc>
          <w:tcPr>
            <w:tcW w:type="dxa" w:w="56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application services/provenance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C43-16</w:t>
            </w:r>
          </w:p>
        </w:tc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Reconciliation</w:t>
            </w:r>
          </w:p>
        </w:tc>
        <w:tc>
          <w:tcPr>
            <w:tcW w:type="dxa" w:w="567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count/sum/relationship/business totals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C43-17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GIS migration adapter</w:t>
            </w:r>
          </w:p>
        </w:tc>
        <w:tc>
          <w:tcPr>
            <w:tcW w:type="dxa" w:w="56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№24 pipeline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C43-18</w:t>
            </w:r>
          </w:p>
        </w:tc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Attachment migration</w:t>
            </w:r>
          </w:p>
        </w:tc>
        <w:tc>
          <w:tcPr>
            <w:tcW w:type="dxa" w:w="567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manifest/checksum/object store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C43-19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Migration rehearsal</w:t>
            </w:r>
          </w:p>
        </w:tc>
        <w:tc>
          <w:tcPr>
            <w:tcW w:type="dxa" w:w="56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runs/duration/delta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C43-20</w:t>
            </w:r>
          </w:p>
        </w:tc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Integration onboarding</w:t>
            </w:r>
          </w:p>
        </w:tc>
        <w:tc>
          <w:tcPr>
            <w:tcW w:type="dxa" w:w="567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shadow/activation/health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C43-21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Promotion package</w:t>
            </w:r>
          </w:p>
        </w:tc>
        <w:tc>
          <w:tcPr>
            <w:tcW w:type="dxa" w:w="56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export/import/signature/dependencies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C43-22</w:t>
            </w:r>
          </w:p>
        </w:tc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Local/cloud config sync</w:t>
            </w:r>
          </w:p>
        </w:tc>
        <w:tc>
          <w:tcPr>
            <w:tcW w:type="dxa" w:w="567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LOCAL_PRIMARY conflict handling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C43-23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Mobile config snapshot</w:t>
            </w:r>
          </w:p>
        </w:tc>
        <w:tc>
          <w:tcPr>
            <w:tcW w:type="dxa" w:w="56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offline config/version conflict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C43-24</w:t>
            </w:r>
          </w:p>
        </w:tc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Pilot/parallel run</w:t>
            </w:r>
          </w:p>
        </w:tc>
        <w:tc>
          <w:tcPr>
            <w:tcW w:type="dxa" w:w="567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authority/reconciliation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C43-25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Cutover/rollback</w:t>
            </w:r>
          </w:p>
        </w:tc>
        <w:tc>
          <w:tcPr>
            <w:tcW w:type="dxa" w:w="567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gates/runbook/state machine</w:t>
            </w:r>
          </w:p>
        </w:tc>
      </w:tr>
      <w:tr>
        <w:trPr>
          <w:cantSplit/>
        </w:trPr>
        <w:tc>
          <w:tcPr>
            <w:tcW w:type="dxa" w:w="1247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C43-26</w:t>
            </w:r>
          </w:p>
        </w:tc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Training/readiness/hypercare</w:t>
            </w:r>
          </w:p>
        </w:tc>
        <w:tc>
          <w:tcPr>
            <w:tcW w:type="dxa" w:w="5670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evidence/go-live/support handover</w:t>
            </w:r>
          </w:p>
        </w:tc>
      </w:tr>
    </w:tbl>
    <w:p>
      <w:pPr>
        <w:spacing w:after="0"/>
      </w:pPr>
    </w:p>
    <w:p>
      <w:pPr>
        <w:pStyle w:val="Heading1"/>
      </w:pPr>
      <w:r>
        <w:t>52. Codex Task Manifest для implementation slice</w:t>
      </w:r>
    </w:p>
    <w:p>
      <w:pPr>
        <w:pStyle w:val="CodeBlock"/>
        <w:ind w:left="198" w:right="142"/>
      </w:pPr>
      <w:r>
        <w:t>id: C43-XX</w:t>
        <w:br/>
        <w:t>goal:</w:t>
        <w:br/>
        <w:t>specRefs: [DOC43, DOC12, DOC22, DOC23, DOC28]</w:t>
        <w:br/>
        <w:t>allowedPaths:</w:t>
        <w:br/>
        <w:t>dbChanges:</w:t>
        <w:br/>
        <w:t>apiChanges:</w:t>
        <w:br/>
        <w:t>events:</w:t>
        <w:br/>
        <w:t>permissions:</w:t>
        <w:br/>
        <w:t>offline:</w:t>
        <w:br/>
        <w:t>fixtures:</w:t>
        <w:br/>
        <w:t>acceptance: [AT43-...]</w:t>
        <w:br/>
        <w:t>outOfScope:</w:t>
        <w:br/>
        <w:t>rollback:</w:t>
        <w:br/>
        <w:t>observability:</w:t>
        <w:br/>
        <w:t>doneWhen:</w:t>
      </w:r>
    </w:p>
    <w:p>
      <w:pPr>
        <w:pStyle w:val="Heading1"/>
      </w:pPr>
      <w:r>
        <w:t>53. Definition of Done</w:t>
      </w:r>
    </w:p>
    <w:p>
      <w:pPr>
        <w:pStyle w:val="ListBullet"/>
        <w:spacing w:after="30"/>
      </w:pPr>
      <w:r>
        <w:t>Все FR43, относящиеся к slice, имеют код/миграцию/API/event/permission/audit/test там, где применимо.</w:t>
      </w:r>
    </w:p>
    <w:p>
      <w:pPr>
        <w:pStyle w:val="ListBullet"/>
        <w:spacing w:after="30"/>
      </w:pPr>
      <w:r>
        <w:t>Configuration versioned, объяснима и не содержит customer-only hardcode в core.</w:t>
      </w:r>
    </w:p>
    <w:p>
      <w:pPr>
        <w:pStyle w:val="ListBullet"/>
        <w:spacing w:after="30"/>
      </w:pPr>
      <w:r>
        <w:t>Import идемпотентен, staging изолирован, canonical apply имеет provenance.</w:t>
      </w:r>
    </w:p>
    <w:p>
      <w:pPr>
        <w:pStyle w:val="ListBullet"/>
        <w:spacing w:after="30"/>
      </w:pPr>
      <w:r>
        <w:t>Reconciliation воспроизводим и machine-readable.</w:t>
      </w:r>
    </w:p>
    <w:p>
      <w:pPr>
        <w:pStyle w:val="ListBullet"/>
        <w:spacing w:after="30"/>
      </w:pPr>
      <w:r>
        <w:t>Offline/local-first сценарии проходят без WAN.</w:t>
      </w:r>
    </w:p>
    <w:p>
      <w:pPr>
        <w:pStyle w:val="ListBullet"/>
        <w:spacing w:after="30"/>
      </w:pPr>
      <w:r>
        <w:t>Production promotion/cutover имеет approval, backup, validation и rollback path.</w:t>
      </w:r>
    </w:p>
    <w:p>
      <w:pPr>
        <w:pStyle w:val="ListBullet"/>
        <w:spacing w:after="30"/>
      </w:pPr>
      <w:r>
        <w:t>Нет secrets в repo/config packages/logs.</w:t>
      </w:r>
    </w:p>
    <w:p>
      <w:pPr>
        <w:pStyle w:val="ListBullet"/>
        <w:spacing w:after="30"/>
      </w:pPr>
      <w:r>
        <w:t>Negative tests подтверждают отсутствие direct DB bypass и unauthorized publish/apply.</w:t>
      </w:r>
    </w:p>
    <w:p>
      <w:pPr>
        <w:pStyle w:val="ListBullet"/>
        <w:spacing w:after="30"/>
      </w:pPr>
      <w:r>
        <w:t>Demo/Test Farm №27 содержит onboarding + migration fixture для воспроизведения.</w:t>
      </w:r>
    </w:p>
    <w:p>
      <w:pPr>
        <w:pStyle w:val="Heading1"/>
      </w:pPr>
      <w:r>
        <w:t>54. Связь с последующими документами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835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Документ</w:t>
            </w:r>
          </w:p>
        </w:tc>
        <w:tc>
          <w:tcPr>
            <w:tcW w:type="dxa" w:w="6804"/>
            <w:shd w:fill="2F559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Что получает из №43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№44 Extensibility / Plugin SDK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границу config vs extension vs connector и package model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№45 Control Tower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implementation/config health и operational readiness signals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№46 UX System v2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onboarding/admin/import/conflict UX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№47 Revision Pack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список старых документов, которые должны принять новые configuration/migration contracts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№48 Traceability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FR43/AT43 -&gt; entity/API/event/test/Codex slice</w:t>
            </w:r>
          </w:p>
        </w:tc>
      </w:tr>
      <w:tr>
        <w:trPr>
          <w:cantSplit/>
        </w:trPr>
        <w:tc>
          <w:tcPr>
            <w:tcW w:type="dxa" w:w="2835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№49 Build Graph</w:t>
            </w:r>
          </w:p>
        </w:tc>
        <w:tc>
          <w:tcPr>
            <w:tcW w:type="dxa" w:w="6804"/>
            <w:shd w:fill="F8FBFD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C43-01..26 dependencies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№50 Final TZ</w:t>
            </w:r>
          </w:p>
        </w:tc>
        <w:tc>
          <w:tcPr>
            <w:tcW w:type="dxa" w:w="68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deployment/onboarding/migration как обязательный production capability</w:t>
            </w:r>
          </w:p>
        </w:tc>
      </w:tr>
    </w:tbl>
    <w:p>
      <w:pPr>
        <w:spacing w:after="0"/>
      </w:pPr>
    </w:p>
    <w:p>
      <w:pPr>
        <w:pStyle w:val="Heading1"/>
      </w:pPr>
      <w:r>
        <w:t>55. Архитектурное заключение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312"/>
      </w:tblGrid>
      <w:tr>
        <w:tc>
          <w:tcPr>
            <w:tcW w:type="dxa" w:w="10312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Платформа считается внедряемым продуктом только тогда, когда новое предприятие можно провести от пустого окружения до go-live через versioned configuration, migration, validation, reconciliation, training и cutover — без форка core и без ручного изменения production БД.</w:t>
            </w:r>
          </w:p>
        </w:tc>
      </w:tr>
    </w:tbl>
    <w:p>
      <w:pPr>
        <w:spacing w:after="0"/>
      </w:pPr>
    </w:p>
    <w:p>
      <w:pPr>
        <w:jc w:val="right"/>
      </w:pPr>
      <w:r>
        <w:rPr>
          <w:b/>
          <w:color w:val="2F5597"/>
          <w:sz w:val="16"/>
        </w:rPr>
        <w:t>Реестр: 233 функциональных требований • 113 acceptance tests • 26 Codex slices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4"/>
      </w:rPr>
      <w:t>Документ №43 • Platform Configuration / Customer Onboarding / Migration / Implementation</w:t>
    </w:r>
    <w:r>
      <w:rPr>
        <w:color w:val="6E6E6E"/>
        <w:sz w:val="14"/>
      </w:rPr>
      <w:t>Документ №43 • Platform Configuration / Customer Onboarding / Migration / Implementation</w:t>
    </w:r>
    <w:r>
      <w:rPr>
        <w:color w:val="6E6E6E"/>
        <w:sz w:val="14"/>
      </w:rPr>
      <w:t>Документ №43 • Platform Configuration / Customer Onboarding / Migration / Implementation</w:t>
    </w:r>
    <w:r>
      <w:rPr>
        <w:color w:val="6E6E6E"/>
        <w:sz w:val="14"/>
      </w:rPr>
      <w:t>Документ №43 • Platform Configuration / Customer Onboarding / Migration / Implementation</w:t>
    </w:r>
    <w:r>
      <w:rPr>
        <w:color w:val="6E6E6E"/>
        <w:sz w:val="14"/>
      </w:rPr>
      <w:t>Документ №43 • Platform Configuration / Customer Onboarding / Migration / Implementation</w:t>
    </w:r>
    <w:r>
      <w:rPr>
        <w:color w:val="6E6E6E"/>
        <w:sz w:val="14"/>
      </w:rPr>
      <w:t>Документ №43 • Platform Configuration / Customer Onboarding / Migration / Implementation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85D8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 w:before="40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