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№9</w:t>
      </w:r>
    </w:p>
    <w:p>
      <w:pPr>
        <w:pStyle w:val="Title"/>
        <w:jc w:val="center"/>
      </w:pPr>
      <w:r>
        <w:t>Российский обязательный цифровой контур АПК</w:t>
      </w:r>
    </w:p>
    <w:p>
      <w:pPr>
        <w:jc w:val="center"/>
      </w:pPr>
      <w:r>
        <w:rPr>
          <w:i/>
          <w:sz w:val="21"/>
        </w:rPr>
        <w:t>Интеграционная карта для Codex: 1С, ЕФГИС ЗСН, ФГИС «Зерно», «Семеноводство», «Сатурн», ВетИС, маркировка, транспортные документы и отраслевые государственные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Главный принцип</w:t>
              <w:br/>
            </w:r>
            <w:r>
              <w:rPr>
                <w:sz w:val="18"/>
              </w:rPr>
              <w:t>Пользователь не должен быть «ручным API» между нашей платформой, 1С и государственными системами. Если исходные данные уже появились в операционном контуре, система должна повторно использовать их, проверить полноту, сформировать интеграционный пакет, поставить его в очередь, получить результат и показать человеку только то, что действительно требует решения.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нормативный/продуктовый baseline: 25 сентября 2026 г.</w:t>
      </w:r>
    </w:p>
    <w:p>
      <w:r>
        <w:br w:type="page"/>
      </w:r>
    </w:p>
    <w:p>
      <w:pPr>
        <w:pStyle w:val="Heading1"/>
      </w:pPr>
      <w:r>
        <w:t>1. Назначение и правила применения</w:t>
      </w:r>
    </w:p>
    <w:p>
      <w:r>
        <w:t>Документ описывает внешние цифровые системы, с которыми может или должен взаимодействовать российский сельхозтоваропроизводитель, переработчик, элеватор, животноводческое предприятие, логистическая или иная организация АПК. Он является спецификацией интеграционного слоя и профилей применимости для Codex.</w:t>
      </w:r>
    </w:p>
    <w:p>
      <w:r>
        <w:t>Не существует единого набора государственных систем, обязательного одновременно для каждого хозяйства. Применимость зависит от вида деятельности, продукции, операций, статуса участника и действующего регулирования. Поэтому каждый connector включается через ClientComplianceProfile.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Критическое правило моделирования</w:t>
              <w:br/>
            </w:r>
            <w:r>
              <w:rPr>
                <w:sz w:val="18"/>
              </w:rPr>
              <w:t>Государственная система не создаёт у нас второй параллельный бизнес-домен. Наши Field, Batch, Material, Shipment, Vehicle, Animal, ProductionBatch и другие сущности остаются каноническими. Для внешнего контура используются ExternalRecordLink, ExternalDocument, MappingProfile и IntegrationJob.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Профили применимости по типу предприятия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Профиль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Государственный/обязательный контур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Дополнительный IT-контур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P-CROP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Растениеводческое хозяйство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ЕФГИС ЗСН; ФГИС «Сатурн» при обращении/применении ПА; ФГИС «Семеноводство» при деятельности/операциях семеноводства; ФГИС «Зерно» при зерновом контуре; ГИС ЭПД при регулируемых перевозках.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1С/API; спутник; GPS/телематика.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P-GRAIN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Зернопроизводитель / элеватор / зернопереработка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ФГИС «Зерно» + СДИЗ; ЕФГИС ЗСН для производственных полей; ГИС ЭПД для перевозок.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1С; весовые; лаборатории; IoT.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P-SEED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Семеноводческое хозяйство / оборот семян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ФГИС «Семеноводство»; ЕФГИС ЗСН; при переводе излишков товарного зерна — связь с ФГИС «Зерно».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1С; лаборатории/инспекция.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P-CHEM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Хозяйство/организация, обращающаяся с ПА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ФГИС «Сатурн»; ЕФГИС ЗСН для полей/севооборота; связанные обязательные сведения по операциям.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1С; склад; GPS.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P-LIVESTOCK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Животноводство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ВетИС: Цербер/Меркурий; Хорриот для идентификации животных в применимых сценариях; ФГИАС племенных ресурсов для племенного животноводства; ГИС ЭПД при перевозках.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1С; кормление; молочная/фермовая автоматизация.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P-DAIRY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Молочное производство / переработка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ВетИС/Меркурий для подконтрольной продукции; «Честный знак» для маркируемой молочной продукции; ГИС ЭПД; при племенном направлении — ФГИАС ПР.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1С/MES; лаборатория; линии маркировки.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P-FOOD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Пищевая переработка растительного/животного сырья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«Честный знак» для применимых товарных групп (например, растительные масла, отдельные консервы, отдельные мясные товары, корма); ВетИС для подконтрольных товаров животного происхождения; ГИС ЭПД.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1С/MES/WMS; ЭДО.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P-LOGISTICS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Перевозчик / грузоотправитель / грузополучатель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ГИС ЭПД с 01.09.2026 для установленных электронных перевозочных/экспедиторских документов; профильные документы груза (СДИЗ/ВСД/маркировка) по товару.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TMS/1С/GPS.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P-MACHINERY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Владелец тракторов/самоходных машин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ФГИС УСМТ как государственный реестр; прикладное взаимодействие зависит от доступных государственных сервисов и полномочий.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Собственный Fleet/Vehicle module; GPS/ISOBUS/CAN.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Архитектура интеграционного слоя</w:t>
      </w:r>
    </w:p>
    <w:p>
      <w:pPr>
        <w:pStyle w:val="CodeBlock"/>
      </w:pPr>
      <w:r>
        <w:t>Mobile / Web / Production / IoT</w:t>
        <w:br/>
        <w:t xml:space="preserve">              |</w:t>
        <w:br/>
        <w:t xml:space="preserve">          Domain Core</w:t>
        <w:br/>
        <w:t xml:space="preserve">              |</w:t>
        <w:br/>
        <w:t xml:space="preserve">      Integration Service</w:t>
        <w:br/>
        <w:t xml:space="preserve">   +----------+-----------+</w:t>
        <w:br/>
        <w:t xml:space="preserve">   |          |           |</w:t>
        <w:br/>
        <w:t>Outbox    Mapping     Status Center</w:t>
        <w:br/>
        <w:t xml:space="preserve">   |          |           |</w:t>
        <w:br/>
        <w:t>Connector adapters / External APIs</w:t>
        <w:br/>
        <w:t xml:space="preserve">   |</w:t>
        <w:br/>
        <w:t>1C / ЕФГИС / Зерно / Семеноводство / Сатурн /</w:t>
        <w:br/>
        <w:t>ВетИС / ГИС МТ / ГИС ЭПД / другие системы</w:t>
        <w:br/>
      </w:r>
    </w:p>
    <w:p>
      <w:r>
        <w:t>Обязательные технические элементы каждого connector:</w:t>
      </w:r>
    </w:p>
    <w:p>
      <w:pPr>
        <w:pStyle w:val="ListBullet"/>
      </w:pPr>
      <w:r>
        <w:t>ExternalSystem — код системы, версия, среда (test/prod), способ авторизации.</w:t>
      </w:r>
    </w:p>
    <w:p>
      <w:pPr>
        <w:pStyle w:val="ListBullet"/>
      </w:pPr>
      <w:r>
        <w:t>ExternalRecordLink — связь нашей сущности с внешним идентификатором без дублирования доменной записи.</w:t>
      </w:r>
    </w:p>
    <w:p>
      <w:pPr>
        <w:pStyle w:val="ListBullet"/>
      </w:pPr>
      <w:r>
        <w:t>MappingProfile — версия соответствия наших полей внешнему формату.</w:t>
      </w:r>
    </w:p>
    <w:p>
      <w:pPr>
        <w:pStyle w:val="ListBullet"/>
      </w:pPr>
      <w:r>
        <w:t>IntegrationJob — команда отправки/получения с idempotency_key, correlation_id и retry policy.</w:t>
      </w:r>
    </w:p>
    <w:p>
      <w:pPr>
        <w:pStyle w:val="ListBullet"/>
      </w:pPr>
      <w:r>
        <w:t>ExternalDocument — внешний документ/номер/статус/подпись/ссылки на исходные объекты.</w:t>
      </w:r>
    </w:p>
    <w:p>
      <w:pPr>
        <w:pStyle w:val="ListBullet"/>
      </w:pPr>
      <w:r>
        <w:t>IntegrationError — нормализованная ошибка для пользователя и техническая диагностика отдельно.</w:t>
      </w:r>
    </w:p>
    <w:p>
      <w:pPr>
        <w:pStyle w:val="ListBullet"/>
      </w:pPr>
      <w:r>
        <w:t>Status Center — одно рабочее место для WAITING / SENT / ACCEPTED / REJECTED / ACTION_REQUIRED.</w:t>
      </w:r>
    </w:p>
    <w:p>
      <w:pPr>
        <w:pStyle w:val="ListBullet"/>
      </w:pPr>
      <w:r>
        <w:t>SchemaVersion — версия API/формата; обновление внешней системы не должно ломать Domain Core.</w:t>
      </w:r>
    </w:p>
    <w:p>
      <w:pPr>
        <w:pStyle w:val="Heading1"/>
      </w:pPr>
      <w:r>
        <w:t>4. Source of Truth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Данные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of truth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Поле, внутреннее имя, производственный контур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платформа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ЕФГИС ЗСН получает/сверяет регламентированные сведения; внешний код хранится ссылкой.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Официальная геометрия/статус поля в ЕФГИС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ЕФГИС ЗСН для соответствующей государственной записи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Импортируем external status/version; внутреннюю геометрию не перезаписываем молча.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План/факт полевой операции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платформа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Из факта формируются сведения для ФГИС/1С по mapping profile.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Партия семян / УИН внешнего объёма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Смешанный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Внутренняя SeedLot + ExternalRecordLink(UIN ФГИС «Семеноводство»).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Партия урожая/зерна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платформа как операционный источник; ФГИС присваивает свои идентификаторы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Batch/BatchLineage остаются core; номера ФГИС сохраняются как external IDs.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Raw weight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Весовое средство измерения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Не изменяем; бизнес-коррекция отдельно.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СДИЗ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ФГИС «Зерно»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Shipment/Batch — исходные данные; ExternalDocument хранит номер/статус СДИЗ.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Партия ПА и применение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Наша платформа для складского/производственного факта; ФГИС «Сатурн» — регламентированная запись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Связь через external batch/operation ids.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Электронный ВСД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ВетИС/Меркурий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ProductBatch/Shipment связана с eVSD.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Идентификация животного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ВетИС/Хорриот для государственного уникального номера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Animal хранит external identifiers и внутренние production IDs.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Бухгалтерский/налоговый проводочный контур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1С или иная ERP клиента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Наша платформа передаёт операционный факт; не дублирует полноценную бухгалтерию.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Транспортный электронный документ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ГИС ЭПД через оператора ИС ЭПД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Shipment/TransportOrder являются исходным операционным контекстом.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Код маркировки товара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ГИС МТ «Честный знак»/СУЗ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PackagingUnit/MarkingCode сохраняют внешний код и жизненный цикл.</w:t>
            </w:r>
          </w:p>
        </w:tc>
      </w:tr>
    </w:tbl>
    <w:p>
      <w:pPr>
        <w:pStyle w:val="SmallNote"/>
      </w:pPr>
    </w:p>
    <w:p>
      <w:pPr>
        <w:pStyle w:val="Heading1"/>
      </w:pPr>
      <w:r>
        <w:t>5. ЕФГИС ЗСН — земли, поля и севооборот</w:t>
      </w:r>
    </w:p>
    <w:p>
      <w:r>
        <w:t>ЕФГИС ЗСН является государственной системой учёта сведений о землях сельскохозяйственного назначения. В актуальном пользовательском контуре СХТП работает с реестром полей, геометрией, правообладателями/землепользователями, план/фактом и севооборотом; авторизация СХТП осуществляется через ЕСИА. При создании/корректировке поля заявка подписывается электронной подписью и проходит форматно-логический контроль и согласование. [S01][S02]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 для Codex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EXT-ZSN-001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Field external identity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Хранить уникальный код поля ЕФГИС и статус внешней записи.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EXT-ZSN-002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Перед отправкой валидировать Polygon/MultiPolygon, CRS, площадь, пересечения и обязательные атрибуты.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EXT-ZSN-003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Land rights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Field/LandPlot связывается с правообладателем/землепользователем и подтверждающими документами.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EXT-ZSN-004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Crop rotation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FieldSeason/Crop формируют внешний plan/fact/севооборот по применимому формату.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EXT-ZSN-005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Seed linkage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SeedApplication/SeedLot может хранить УИН объёма из ФГИС «Семеноводство».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EXT-ZSN-006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Signature workflow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Действие, требующее ЭП, не выполняется generic service-account без правового основания; создаётся SignatureRequest.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EXT-ZSN-007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FLC errors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Ошибки форматно-логического контроля преобразуются в actionable issues на конкретном поле/атрибуте.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EXT-ZSN-008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API/versioning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Использовать официальный API-интерфейс при доступности клиенту; mapping version хранить отдельно.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EXT-ZSN-009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Update clock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Изменения государственных данных импортируются версионно; конфликт не приводит к тихому overwrite.</w:t>
            </w:r>
          </w:p>
        </w:tc>
      </w:tr>
    </w:tbl>
    <w:p>
      <w:pPr>
        <w:pStyle w:val="SmallNote"/>
      </w:pPr>
    </w:p>
    <w:p>
      <w:pPr>
        <w:pStyle w:val="Heading1"/>
      </w:pPr>
      <w:r>
        <w:t>6. ФГИС «Семеноводство»</w:t>
      </w:r>
    </w:p>
    <w:p>
      <w:r>
        <w:t>ФГИС «Семеноводство» создана на основании Федерального закона №454-ФЗ «О семеноводстве». Поставщиками информации являются в том числе юридические лица и ИП, осуществляющие деятельность в области семеноводства, а также ввоз/вывоз семян; действующие Правила предоставления информации утверждены приказом Минсельхоза №291 от 29.05.2024. [S03]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 объект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Внешняя связь / данные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Codex rule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SeedCrop / CropVariety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Род, вид, сорт/гибрид, классификаторы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Справочники versioned; external codes не хранить только строками.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SeedLot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Партия/объём семян, документы, качество, происхождение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Separate internal_id and external UIN.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SeedMovement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Поступление/реализация/списание/посев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Все движения event-based; внешняя операция привязана к internal event.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SeedApplication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Поле, сезон, площадь, количество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FieldSeason + SeedLot + quantity; может формировать данные для ЕФГИС ЗСН.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ExternalDocument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Сопроводительные сведения/результат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Status/number/signature stored, content versioned.</w:t>
            </w:r>
          </w:p>
        </w:tc>
      </w:tr>
    </w:tbl>
    <w:p>
      <w:pPr>
        <w:pStyle w:val="SmallNote"/>
      </w:pPr>
    </w:p>
    <w:p>
      <w:r>
        <w:t>Изученные официальные материалы ЕФГИС ЗСН показывают прямую интеграцию: при севообороте для семеноводства пользователь указывает УИН объёмов семян из ФГИС «Семеноводство», а списание семян для посева связывается с севооборотом поля. [S02]</w:t>
      </w:r>
    </w:p>
    <w:p>
      <w:pPr>
        <w:pStyle w:val="Heading1"/>
      </w:pPr>
      <w:r>
        <w:t>7. ФГИС «Сатурн» — пестициды и агрохимикаты</w:t>
      </w:r>
    </w:p>
    <w:p>
      <w:r>
        <w:t>ФГИС «Сатурн» обеспечивает прослеживаемость партий пестицидов и агрохимикатов при производстве, хранении, перевозке, применении, реализации и иных операциях. Россельхознадзор указывает на необходимость регистрации юридических лиц и ИП, осуществляющих обращение разрешённых к применению пестицидов и агрохимикатов. [S04][S05]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EXT-SAT-001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ChemicalProduct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Каталог ПА/агрохимикатов с внешним идентификатором, действующим веществом и regulatory status.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EXT-SAT-002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ChemicalBatch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Партия, количество, единицы, поставщик, место хранения, external batch id.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EXT-SAT-003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Movement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Приход/перемещение/выдача/возврат формируют прослеживаемый ledger.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EXT-SAT-004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Application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Факт применения: поле/севооборот, дата/время, препарат, партия, доза, площадь, исполнитель, техника.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EXT-SAT-005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Field linkage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FieldSeason связан с актуальным внешним кодом поля/севооборота ЕФГИС ЗСН.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EXT-SAT-006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Не разрешать отправку без обязательного field/external linkage и корректных единиц.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EXT-SAT-007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Integration status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Внутренний факт сохраняется даже при недоступности внешней системы; внешний submission имеет отдельный статус.</w:t>
            </w:r>
          </w:p>
        </w:tc>
      </w:tr>
    </w:tbl>
    <w:p>
      <w:pPr>
        <w:pStyle w:val="SmallNote"/>
      </w:pPr>
    </w:p>
    <w:p>
      <w:r>
        <w:t>ЕФГИС ЗСН уже обменивается с ФГИС «Сатурн» данными о полях/севооборотах и принимает сведения о применении ПА; это усиливает требование к единому Field/FieldSeason ID внутри нашей платформы. [S06]</w:t>
      </w:r>
    </w:p>
    <w:p>
      <w:pPr>
        <w:pStyle w:val="Heading1"/>
      </w:pPr>
      <w:r>
        <w:t>8. ФГИС «Зерно» — партии, СДИЗ и прослеживаемость</w:t>
      </w:r>
    </w:p>
    <w:p>
      <w:r>
        <w:t>ФГИС «Зерно» предназначена для прослеживаемости партий зерна и продуктов переработки; в системе оформляются СДИЗ на операции с партиями. Официальный оператор публикует нормативные акты и версии API; на 2026 год доступны несколько актуальных версий API. [S07][S08][S09]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6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HarvestBatch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Партия урожая может иметь несколько FieldOrigin; не использовать batch.field_id.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EXT-GRAIN-002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BatchLineage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Split/merge/processing создают ориентированный lineage graph; родительские партии не теряются.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EXT-GRAIN-003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StorageLocation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Место хранения — отдельная сущность; перемещение партии создаёт событие.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EXT-GRAIN-004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Weighting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Брутто/тара/нетто и raw readings связываются с Batch/Shipment.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EXT-GRAIN-005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QualityTest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Лабораторные показатели, метод, дата, проба, источник.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EXT-GRAIN-006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SDIZ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ExternalDocument(type=SDIZ) со статусом, номером, подписью и ссылками на Shipment/Batch.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EXT-GRAIN-007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Приёмка, отгрузка, перевозка, реализация и иные применимые операции создают mapping к СДИЗ.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EXT-GRAIN-008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API versions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Connector поддерживает version negotiation/configuration; версия не зашита в domain code.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EXT-GRAIN-009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Signature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Подписание/подтверждение моделируется отдельной командой с ролью и credential profile.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EXT-GRAIN-010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Повтор отправки после timeout не создаёт повторный внешний документ.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EXT-GRAIN-011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QR/reference</w:t>
            </w:r>
          </w:p>
        </w:tc>
        <w:tc>
          <w:tcPr>
            <w:tcW w:type="dxa" w:w="6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Хранить внешнюю ссылку/номер для отображения/проверки, не копировать государственный документ как mutable JSON.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Связь с производством</w:t>
              <w:br/>
            </w:r>
            <w:r>
              <w:rPr>
                <w:sz w:val="18"/>
              </w:rPr>
              <w:t>Наш production module должен продолжать lineage после зернового контура: GrainBatch -&gt; RawMaterialBatch -&gt; ProductionBatch -&gt; FinishedGoodsBatch. Государственный внешний идентификатор остаётся частью provenance и не исчезает при переработке.</w:t>
            </w:r>
          </w:p>
        </w:tc>
      </w:tr>
    </w:tbl>
    <w:p>
      <w:pPr>
        <w:pStyle w:val="SmallNote"/>
      </w:pPr>
    </w:p>
    <w:p>
      <w:pPr>
        <w:pStyle w:val="Heading1"/>
      </w:pPr>
      <w:r>
        <w:t>9. ВетИС: Цербер, Меркурий и Хорриот</w:t>
      </w:r>
    </w:p>
    <w:p>
      <w:r>
        <w:t>Для животноводства и подконтрольной продукции важен комплекс ВетИС. Проверочные листы Россельхознадзора прямо проверяют оформление ВСД при производстве партии, перевозке и переходе права собственности на подконтрольный товар, а также погашение транспортного ВСД после доставки. ВетИС.API позволяет сторонним системам взаимодействовать с Меркурием и Хорриотом. [S10][S11][S12]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 объект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Цербер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BusinessEntity / Enterprise / Site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Хранить VetIS UUID предприятия/площадки как ExternalRecordLink; не смешивать с нашим Organization.id.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Меркурий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VeterinaryProductBatch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Партия подконтрольной продукции связана с внутренней ProductBatch/InventoryLot.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Меркурий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eVSD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ExternalDocument(VSD) + origin/destination + batch + transport + status + extinguish workflow.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Меркурий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Receipt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Приемка подконтрольной партии проверяет наличие/статус ВСД по профилю клиента.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Хорриот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Animal / AnimalGroup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Государственный УНЖ/маркировка сохраняются как внешние идентификаторы.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ВетИС.API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Connector</w:t>
            </w:r>
          </w:p>
        </w:tc>
        <w:tc>
          <w:tcPr>
            <w:tcW w:type="dxa" w:w="538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Продуктивные credentials/service identity хранятся в secret storage; никаких логинов пользователей в БД в открытом виде.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ФГИАС племенных ресурсов</w:t>
      </w:r>
    </w:p>
    <w:p>
      <w:r>
        <w:t>С 1 марта 2026 года действует новый цифровой контур племенных ресурсов; система предназначена для регистрации племенных животных/стад, хозяйств и племенной продукции. Официальные нормы связывают идентификацию племенного животного с УНЖ Хорриот. [S13][S14]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Animal.external_ids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HORRIOT_UNJ, breeding_resource_id, marking identifiers.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BreedingStatus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Порода, племенная ценность, хозяйство, заключения, validity.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BreedingMaterial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Сперма/эмбрион, количество, происхождение, external registry link.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ExternalDocument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Племенное свидетельство/паспорт как внешний электронный документ.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ФГИС УСМТ — государственный реестр самоходной техники</w:t>
      </w:r>
    </w:p>
    <w:p>
      <w:r>
        <w:t>ФГИС УСМТ введена в эксплуатацию в 2026 году как система учёта и регистрации тракторов, самоходных машин и прицепов. Для нашей платформы это прежде всего внешний государственный реестр идентичности машины, а не замена Fleet/Telemetry. [S15][S16]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Vehicle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VIN/заводской номер, госрегистрация, тип/марка, ownership/status — в нашем реестре + external links.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DriverQualification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Внутренние допуски не подменяют государственное удостоверение тракториста; внешние сведения используются только при доступном законном сервисе.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Telemetry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GPS/CAN/ISOBUS живут отдельно от государственной регистрации.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Connector policy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Не предполагать публичный write API. Поддерживать import/verification adapter только по официально доступным интерфейсам клиента.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ГИС МТ «Честный знак» — маркируемая продукция переработки</w:t>
      </w:r>
    </w:p>
    <w:p>
      <w:r>
        <w:t>Для части перерабатывающих предприятий АПК обязательный цифровой контур выходит за пределы систем Минсельхоза. К 2026 году обязательная маркировка действует, в частности, для применимых видов молочной продукции, пищевых растительных масел, отдельных консервированных продуктов, кормов для животных и ряда мясных товаров. Сроки и формат учёта различаются по товарным группам. [S17][S18][S19][S20]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 объект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GTIN/ОКПД2/ТН ВЭД, brand, package configuration, category profile.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ProductionBatch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Номер партии, дата производства, срок годности, линия, сырьевые партии.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MarkingCode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Код маркировки/агрегация/статус; не хранить как обычный mutable barcode.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PackagingUnit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Единица упаковки и parent aggregation; связь с FinishedGoodsBatch.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Emission/Apply/Introduce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Отдельные команды жизненного цикла маркировки с integration job.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Transfer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УПД/ЭДО и требуемый формат учёта зависят от product marking profile/date.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Withdrawal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Причина вывода, розница/не розница, списание/утилизация и т.п.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Line integration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Принтер/камера/сканер — future hardware adapter; бизнес workflow работает и без нашего оборудования.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Codex rule</w:t>
              <w:br/>
            </w:r>
            <w:r>
              <w:rPr>
                <w:sz w:val="18"/>
              </w:rPr>
              <w:t>MarkingProfile должен быть конфигурацией по товарной группе и effective date. Нельзя зашить правила молочной продукции в общий Product или предположить, что все товары АПК маркируются одинаково.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ГИС ЭПД — транспортный контур</w:t>
      </w:r>
    </w:p>
    <w:p>
      <w:r>
        <w:t>С 1 сентября 2026 года для установленных перевозочных и экспедиторских документов введён обязательный электронный формат через ГИС ЭПД. Это касается транспортных накладных и заказов/заявок при автомобильных перевозках, ряда железнодорожных/авиационных и экспедиторских документов с предусмотренными исключениями. [S21][S22]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TransportOrder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Заказ/заявка на перевозку; отправитель, получатель, перевозчик, груз, даты.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Shipment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Фактическая партия/груз + source documents (SDIZ/VSD/marking references).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Vehicle/Driver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Транспорт/исполнитель; не путать с сельхозмашиной без транспортной роли.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ElectronicTransportDocument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ExternalDocument с видом, номером, статусом, сторонами и подписями.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OperatorConnector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Интеграция выполняется через поддерживаемый оператором/провайдером механизм; domain не зависит от конкретного оператора ИС ЭПД.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Можно подготовить draft/данные без внешней сети, но юридически значимая отправка/получение статуса выполняется при доступности внешнего контура.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1С — не государственная обязанность, а распространённый ERP/учётный контур</w:t>
      </w:r>
    </w:p>
    <w:p>
      <w:r>
        <w:t>1С не является обязательной государственной системой для всех сельхозпредприятий. Однако 1С:ERP АПК и другие конфигурации 1С широко закрывают бухгалтерию, налоги, персонал, склад, производство, себестоимость и ремонты. Поэтому наша стратегия — не переписывать бухгалтерию, а стать операционным источником качественного факта и двусторонне синхронизироваться с выбранной конфигурацией клиента. [S23]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Source-of-truth policy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Organization/Counterparty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Master определяется внедрением клиента; требуется mapping GUID/ИНН/КПП.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Кадровые/зарплатные master data часто из 1С; operational assignment — наша система.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Nomenclature/Material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Номенклатура/единицы/склады могут master-иться в 1С; оперативные QR/движения — синхронизируются.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Cost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Фактические бухгалтерские/налоговые затраты — ERP; наши operational costs могут быть предварительными.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ProductionFact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Выпуск/сырьё/брак/работы передаются в ERP после validation/closure.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Maintenance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Конфигурация клиента определяет, где master ремонта/заказа; connector должен поддерживать direction per entity.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Регулярное сравнение totals/IDs/versions; расхождения не исправляются молча.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Единая цифровая платформа АПК — отслеживаем как будущий интеграционный шлюз</w:t>
      </w:r>
    </w:p>
    <w:p>
      <w:r>
        <w:t>В 2026 году в отрасли запущен контур единой цифровой платформы АПК, на стартовом этапе объединяющий данные шести федеральных систем: ФГИС «Зерно», «Семеноводство», ФГИАС племенных ресурсов, ФГИС УСМТ, ЕФГИС ЗСН и ИАС НТОР-СХ. Цель государственного проекта — в том числе сокращение дублирования сведений. [S24][S25]</w:t>
      </w:r>
    </w:p>
    <w:p>
      <w:r>
        <w:t>Проектное решение: прямые connector interfaces для нужных внешних систем сохраняются как логические порты, но транспорт/endpoint должен быть заменяемым. Если ЕЦП АПК предоставит достаточный официальный интеграционный интерфейс, часть adapters сможет использовать её как gateway без изменения Domain Core.</w:t>
      </w:r>
    </w:p>
    <w:p>
      <w:pPr>
        <w:pStyle w:val="Heading1"/>
      </w:pPr>
      <w:r>
        <w:t>16. Integration Status Center — обязательный модуль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08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430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UX/логика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WAITING_LOCAL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Событие создано offline; ещё не попало на server outbox.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Ничего не делать; локальная синхронизация.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QUEUED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Готово к отправке во внешнюю систему.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Ничего; worker.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SENT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Запрос принят транспортом/API, финальный результат не получен.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Ожидание/poll/webhook.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ACCEPTED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Внешняя система приняла запись.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Показать внешний номер/ссылку.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ФЛК/бизнес-проверка отклонила пакет.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Создать actionable issue с полем и причиной.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ACTION_REQUIRED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Нужна ЭП, подтверждение, документ или действие пользователя.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Показать ответственному конкретную задачу.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RETRYING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Технический сбой, допустим повтор.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Автоматический backoff.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DEAD_LETTER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Автоматические повторы исчерпаны.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Администратор/интегратор; не терять payload.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SUPERSEDED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Внешняя запись заменена новой версией/корректировкой.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Сохранять цепочку версий.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Электронная подпись и identity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User approval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Обычное внутреннее подтверждение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JWT/session + audit; НЕ считается УКЭП.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 signing request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Государственная/юридически значимая операция требует подписи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SignatureRequest с документом/хэшем/системой/сроком.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КЭП/УКЭП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Подписание через допустимую инфраструктуру/плагин/провайдера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Не экспортировать закрытый ключ в backend.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Service identity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API credentials организации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Secret vault; scopes; rotation; audit.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ESIA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Внешняя идентификация там, где система её использует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Не хранить пароль ЕСИА; использовать только официальные механизмы авторизации/делегирования.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Единый Connector Contract для Codex</w:t>
      </w:r>
    </w:p>
    <w:p>
      <w:pPr>
        <w:pStyle w:val="CodeBlock"/>
      </w:pPr>
      <w:r>
        <w:t>interface ExternalConnector {</w:t>
        <w:br/>
        <w:t xml:space="preserve">  systemCode: ExternalSystemCode</w:t>
        <w:br/>
        <w:t xml:space="preserve">  healthCheck(): ConnectorHealth</w:t>
        <w:br/>
        <w:br/>
        <w:t xml:space="preserve">  validate(command): ValidationResult</w:t>
        <w:br/>
        <w:t xml:space="preserve">  mapOutbound(domainObject, profileVersion): ExternalPayload</w:t>
        <w:br/>
        <w:t xml:space="preserve">  submit(payload, idempotencyKey): SubmissionResult</w:t>
        <w:br/>
        <w:br/>
        <w:t xml:space="preserve">  poll(externalJobId): ExternalStatus</w:t>
        <w:br/>
        <w:t xml:space="preserve">  receiveWebhook(payload): ExternalEvent</w:t>
        <w:br/>
        <w:br/>
        <w:t xml:space="preserve">  importByExternalId(externalId): ImportedRecord</w:t>
        <w:br/>
        <w:t xml:space="preserve">  reconcile(scope, period): ReconciliationResult</w:t>
        <w:br/>
        <w:t>}</w:t>
        <w:br/>
        <w:br/>
        <w:t>Required infrastructure:</w:t>
        <w:br/>
        <w:t>- outbox/inbox</w:t>
        <w:br/>
        <w:t>- idempotency</w:t>
        <w:br/>
        <w:t>- correlation_id</w:t>
        <w:br/>
        <w:t>- retry/backoff</w:t>
        <w:br/>
        <w:t>- dead-letter queue</w:t>
        <w:br/>
        <w:t>- encrypted secrets</w:t>
        <w:br/>
        <w:t>- schema/mapping version</w:t>
        <w:br/>
        <w:t>- audit trail</w:t>
        <w:br/>
        <w:t>- user-facing normalized errors</w:t>
        <w:br/>
      </w:r>
    </w:p>
    <w:p>
      <w:pPr>
        <w:pStyle w:val="Heading1"/>
      </w:pPr>
      <w:r>
        <w:t>19. Системные сущности, которые добавляются в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ExternalSystem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code, name, environment, endpoint_profile, auth_type, active, current_schema_version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ExternalRecordLink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system_id, entity_type, entity_id, external_id, external_version, status, synced_at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ExternalDocument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system_id, type, external_number, status, signed_at, signature_type, domain_refs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MappingProfile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system_id, object_type, version, effective_from, effective_to, mapping_json/schema_ref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IntegrationJob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direction, command, entity_ref, status, idempotency_key, retry_count, next_retry_at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IntegrationAttempt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job_id, request_hash, response_code, technical_error, normalized_error, duration_ms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SignatureRequest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external_system, document_ref, signer_role, status, hash, expires_at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ReconciliationRun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system, scope, period, started_at, result_counts, discrepancies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ComplianceProfile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organization_id, enabled_connectors, activity_types, effective_from/to</w:t>
            </w:r>
          </w:p>
        </w:tc>
      </w:tr>
    </w:tbl>
    <w:p>
      <w:pPr>
        <w:pStyle w:val="SmallNote"/>
      </w:pPr>
    </w:p>
    <w:p>
      <w:pPr>
        <w:pStyle w:val="Heading1"/>
      </w:pPr>
      <w:r>
        <w:t>20. Приоритет реализации connector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реализовать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 Framework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ExternalSystem, Outbox/Inbox, Status Center, MappingProfile, Retry/DLQ, secrets. Без конкретной ФГИС.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1С pilot connector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Выбрать реальную конфигурацию пилотного клиента; справочники + 1–2 операционных документа + reconciliation.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ЕФГИС ЗСН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Field/FieldSeason/GIS linkage; внешний ID; статусы; API/import по официально доступному контуру.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ФГИС «Зерно»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Для зернового пилота: Batch/Lineage/Weighting/Shipment + API + SDIZ status.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ФГИС «Сатурн» / Семеноводство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По фактическому профилю пилотного хозяйства.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ГИС ЭПД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Shipment/TransportOrder connector для логистического процесса.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ВетИС / Маркировка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Когда появляется животноводческий/пищевой профиль.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ЕЦП АПК gateway</w:t>
            </w:r>
          </w:p>
        </w:tc>
        <w:tc>
          <w:tcPr>
            <w:tcW w:type="dxa" w:w="62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Мониторить официальный интерфейс и при появлении заменить транспорт отдельных adapters.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Acceptance Criteria документа №9</w:t>
      </w:r>
    </w:p>
    <w:p>
      <w:pPr>
        <w:pStyle w:val="ListBullet"/>
      </w:pPr>
      <w:r>
        <w:t>Каждая внешняя система включается по ComplianceProfile, а не глобально для всех клиентов.</w:t>
      </w:r>
    </w:p>
    <w:p>
      <w:pPr>
        <w:pStyle w:val="ListBullet"/>
      </w:pPr>
      <w:r>
        <w:t>1С явно классифицирована как распространённый ERP/учётный контур, а не обязательная государственная система.</w:t>
      </w:r>
    </w:p>
    <w:p>
      <w:pPr>
        <w:pStyle w:val="ListBullet"/>
      </w:pPr>
      <w:r>
        <w:t>ЕФГИС ЗСН, «Зерно», «Семеноводство», «Сатурн», ВетИС, ФГИАС ПР, ФГИС УСМТ, ГИС МТ и ГИС ЭПД имеют отдельные adapters/ports.</w:t>
      </w:r>
    </w:p>
    <w:p>
      <w:pPr>
        <w:pStyle w:val="ListBullet"/>
      </w:pPr>
      <w:r>
        <w:t>Внешние ID не используются как primary key наших доменных сущностей.</w:t>
      </w:r>
    </w:p>
    <w:p>
      <w:pPr>
        <w:pStyle w:val="ListBullet"/>
      </w:pPr>
      <w:r>
        <w:t>Ни одна интеграция не требует повторного ручного ввода данных, которые уже доступны в Domain Core, кроме подтверждения/дополнения действительно отсутствующих обязательных сведений.</w:t>
      </w:r>
    </w:p>
    <w:p>
      <w:pPr>
        <w:pStyle w:val="ListBullet"/>
      </w:pPr>
      <w:r>
        <w:t>Отправка offline не теряется: domain event сохраняется отдельно от внешнего submission.</w:t>
      </w:r>
    </w:p>
    <w:p>
      <w:pPr>
        <w:pStyle w:val="ListBullet"/>
      </w:pPr>
      <w:r>
        <w:t>Все внешние операции идемпотентны либо защищены от дублей на нашей стороне.</w:t>
      </w:r>
    </w:p>
    <w:p>
      <w:pPr>
        <w:pStyle w:val="ListBullet"/>
      </w:pPr>
      <w:r>
        <w:t>Ошибки ФЛК/API нормализуются в actionable user issue.</w:t>
      </w:r>
    </w:p>
    <w:p>
      <w:pPr>
        <w:pStyle w:val="ListBullet"/>
      </w:pPr>
      <w:r>
        <w:t>Электронная подпись не смешивается с внутренним approval; закрытые ключи не хранятся backend-ом.</w:t>
      </w:r>
    </w:p>
    <w:p>
      <w:pPr>
        <w:pStyle w:val="ListBullet"/>
      </w:pPr>
      <w:r>
        <w:t>Connector schema/version и mapping version являются данными конфигурации.</w:t>
      </w:r>
    </w:p>
    <w:p>
      <w:pPr>
        <w:pStyle w:val="ListBullet"/>
      </w:pPr>
      <w:r>
        <w:t>Есть reconciliation и dead-letter workflow.</w:t>
      </w:r>
    </w:p>
    <w:p>
      <w:pPr>
        <w:pStyle w:val="ListBullet"/>
      </w:pPr>
      <w:r>
        <w:t>Партии и документы государственных систем продолжают сквозную traceability до производства/готовой продукции.</w:t>
      </w:r>
    </w:p>
    <w:p>
      <w:pPr>
        <w:pStyle w:val="ListBullet"/>
      </w:pPr>
      <w:r>
        <w:t>ЕЦП АПК рассматривается как потенциальный gateway без изменения Domain Core.</w:t>
      </w:r>
    </w:p>
    <w:p>
      <w:pPr>
        <w:pStyle w:val="Heading1"/>
      </w:pPr>
      <w:r>
        <w:t>22. Machine-readable profile для Codex</w:t>
      </w:r>
    </w:p>
    <w:p>
      <w:pPr>
        <w:pStyle w:val="CodeBlock"/>
      </w:pPr>
      <w:r>
        <w:t>external_system:</w:t>
        <w:br/>
        <w:t xml:space="preserve">  code: FGIS_GRAIN</w:t>
        <w:br/>
        <w:t xml:space="preserve">  connector_port: GrainConnector</w:t>
        <w:br/>
        <w:t xml:space="preserve">  enabled_by_profiles: [P-GRAIN]</w:t>
        <w:br/>
        <w:t xml:space="preserve">  auth: organization_credentials</w:t>
        <w:br/>
        <w:t xml:space="preserve">  signature_required_for:</w:t>
        <w:br/>
        <w:t xml:space="preserve">    - SDIZ_SIGN</w:t>
        <w:br/>
        <w:t xml:space="preserve">  domain_mappings:</w:t>
        <w:br/>
        <w:t xml:space="preserve">    HarvestBatch:</w:t>
        <w:br/>
        <w:t xml:space="preserve">      external: grain_batch</w:t>
        <w:br/>
        <w:t xml:space="preserve">      source_of_truth: DOMAIN_WITH_EXTERNAL_ID</w:t>
        <w:br/>
        <w:t xml:space="preserve">    Shipment:</w:t>
        <w:br/>
        <w:t xml:space="preserve">      external: sdiz</w:t>
        <w:br/>
        <w:t xml:space="preserve">      source_of_truth: DOMAIN_INPUT_EXTERNAL_DOCUMENT</w:t>
        <w:br/>
        <w:t xml:space="preserve">  required_infrastructure:</w:t>
        <w:br/>
        <w:t xml:space="preserve">    - OUTBOX</w:t>
        <w:br/>
        <w:t xml:space="preserve">    - IDEMPOTENCY</w:t>
        <w:br/>
        <w:t xml:space="preserve">    - RETRY</w:t>
        <w:br/>
        <w:t xml:space="preserve">    - STATUS_CENTER</w:t>
        <w:br/>
        <w:t xml:space="preserve">    - RECONCILIATION</w:t>
        <w:br/>
        <w:t xml:space="preserve">    - AUDIT</w:t>
        <w:br/>
        <w:t xml:space="preserve">  offline:</w:t>
        <w:br/>
        <w:t xml:space="preserve">    domain_operation: ALLOWED</w:t>
        <w:br/>
        <w:t xml:space="preserve">    external_submission: QUEUED</w:t>
        <w:br/>
        <w:t xml:space="preserve">  failure_policy:</w:t>
        <w:br/>
        <w:t xml:space="preserve">    validation_error: ACTION_REQUIRED</w:t>
        <w:br/>
        <w:t xml:space="preserve">    timeout: RETRY</w:t>
        <w:br/>
        <w:t xml:space="preserve">    schema_mismatch: DEAD_LETTER_AND_ALERT</w:t>
        <w:br/>
      </w:r>
    </w:p>
    <w:p>
      <w:pPr>
        <w:pStyle w:val="Heading1"/>
      </w:pPr>
      <w:r>
        <w:t>23. Проверенные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8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08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S01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Россельхозземмониторинг — ЕФГИС ЗСН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https://rshzm.ru/efis-zsn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Официальный контур, поддержка, материалы.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S02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Россельхозземмониторинг — FAQ ЕФГИС ЗСН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https://rshzm.ru/faq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ЕСИА, поля, севооборот, ЭП, УИН семян, ФЛК.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S03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Приказ Минсельхоза РФ №291 от 29.05.2024 / правила ФГИС Семеноводство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https://www.garant.ru/products/ipo/prime/doc/409014800/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Поставщики информации и правила предоставления данных.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S04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ФГИС «Сатурн»: информация Россельхознадзора от 25.02.2025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https://base.garant.ru/411556179/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Регистрация и прослеживаемость ПА.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S05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109-ФЗ / методические материалы ФГИС «Сатурн»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https://base.garant.ru/56927801/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Операции с партиями и назначение системы.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S06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Россельхозземмониторинг — обновления интеграции Сатурн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https://rshzm.ru/tpost/j22bpryzu1-pora-obnovlenii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Обмен полями/севооборотами и применениями ПА.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S07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ФГБУ Центр Агроаналитики — ФГИС «Зерно»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https://specagro.ru/fgis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Назначение системы и СДИЗ.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S08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Центр Агроаналитики — нормативные акты ФГИС «Зерно»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https://specagro.ru/normativnye-pravovye-akty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1721/1722 и базовый закон.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S09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Центр Агроаналитики — API ФГИС «Зерно»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https://specagro.ru/fgis/api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Актуальные версии API.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S10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Россельхознадзор — проверочный лист ветеринарного контроля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https://www.fsvps.gov.ru/checks/forms/index?formId=3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ВСД при производстве/перевозке/переходе собственности и погашение.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S11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ВетИС.API — продуктивный контур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https://aplms.vetrf.ru/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Доступ к API.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S12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Справочная система ВетИС — компонент ВетИС.API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https://help.vetrf.ru/wiki/Компонент_Ветис.API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Взаимодействие с Меркурием/Хорриотом.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S13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Постановление о ФГИАС племенных ресурсов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https://base.garant.ru/57008213/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Система действует с 01.03.2026.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S14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Федеральный закон №454-ФЗ от 04.08.2023 (племенное животноводство)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https://www.garant.ru/products/ipo/prime/doc/407383727/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Переход на ФГИАС ПР.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S15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ФГИС УСМТ — технологический портал Минсельхоза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https://usmt-nr.mcx.ru/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Официальная система.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S16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Приказ Минсельхоза №828 от 24.12.2025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https://www.garant.ru/products/ipo/prime/doc/413338104/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Ввод ФГИС УСМТ в эксплуатацию в 2026.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S17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Честный знак — молочная продукция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https://xn--80ajghhoc2aj1c8b.xn--p1ai/business/projects/dairy/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Обязательная маркировка и этапы.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S18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Честный знак — растительные масла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https://xn--80ajghhoc2aj1c8b.xn--p1ai/business/projects/oil/marking/launch_dates/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Регистрация, маркировка, ЭДО, поэкземплярный учёт.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S19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Честный знак — корма для животных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https://markirovka.ru/knowledge/tovarnye-gruppy/korma-dlya-zhivotnyh/kakie-korma-podlezhat-obyazatelnoy-markirovke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Категории обязательной маркировки.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S20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Честный знак — консервированные продукты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https://xn--80ajghhoc2aj1c8b.xn--p1ai/business/projects/canned_food/faq/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Этапы обязательной маркировки.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S21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Минтранс — обязательный переход на ЭПД с 01.09.2026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https://www.mintrans.gov.ru/eye/press-center/news/12933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Дата обязательного перехода.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S22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Минтранс — ГИС ЭПД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https://mintrans.gov.ru/activities/376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Перечень обязательных электронных документов и правовая база.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S23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1С:ERP Агропромышленный комплекс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https://solutions.1c.ru/catalog/erpapk/features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ERP/склад/производство/ремонт/себестоимость.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S24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Россельхозземмониторинг — ЕЦП АПК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https://rshzm.ru/tpost/a9z7gj2cp1-etsp-apk-ot-razroznennih-sistem-k-edinom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Шесть систем на стартовом этапе.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S25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Россельхозземмониторинг — изменения с 01.03.2026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https://rshzm.ru/tpost/9uxlm68ea1-klyuchevie-izmeneniya-v-regulirovanii-ap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ЕЦП АПК и новые цифровые требования 2026.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Решения, считающиеся зафиксированными</w:t>
      </w:r>
    </w:p>
    <w:p>
      <w:pPr>
        <w:pStyle w:val="ListBullet"/>
      </w:pPr>
      <w:r>
        <w:t>Государственные системы подключаются по профилю деятельности клиента; в UI скрываются неприменимые контуры.</w:t>
      </w:r>
    </w:p>
    <w:p>
      <w:pPr>
        <w:pStyle w:val="ListBullet"/>
      </w:pPr>
      <w:r>
        <w:t>Один бизнес-объект не дублируется ради интеграции; используются external links/documents.</w:t>
      </w:r>
    </w:p>
    <w:p>
      <w:pPr>
        <w:pStyle w:val="ListBullet"/>
      </w:pPr>
      <w:r>
        <w:t>Наша платформа является source of operational truth, а внешние системы — source of external legal/registry status в своих областях.</w:t>
      </w:r>
    </w:p>
    <w:p>
      <w:pPr>
        <w:pStyle w:val="ListBullet"/>
      </w:pPr>
      <w:r>
        <w:t>1С не является обязательной государственной системой, но поддержка реальной конфигурации клиента является приоритетной интеграцией.</w:t>
      </w:r>
    </w:p>
    <w:p>
      <w:pPr>
        <w:pStyle w:val="ListBullet"/>
      </w:pPr>
      <w:r>
        <w:t>Integration Status Center входит в продукт, а не в админскую «техническую панель».</w:t>
      </w:r>
    </w:p>
    <w:p>
      <w:pPr>
        <w:pStyle w:val="ListBullet"/>
      </w:pPr>
      <w:r>
        <w:t>Внешний outage не отменяет внутренний факт: событие сохраняется и submission ждёт восстановления связи.</w:t>
      </w:r>
    </w:p>
    <w:p>
      <w:pPr>
        <w:pStyle w:val="ListBullet"/>
      </w:pPr>
      <w:r>
        <w:t>ЭП и ЕСИА не имитируются нашей авторизацией.</w:t>
      </w:r>
    </w:p>
    <w:p>
      <w:pPr>
        <w:pStyle w:val="ListBullet"/>
      </w:pPr>
      <w:r>
        <w:t>BatchLineage проектируется один раз и используется для ФГИС «Зерно», производства, маркировки и traceability.</w:t>
      </w:r>
    </w:p>
    <w:p>
      <w:pPr>
        <w:pStyle w:val="ListBullet"/>
      </w:pPr>
      <w:r>
        <w:t>Shipment проектируется один раз и связывает ГИС ЭПД, СДИЗ, ВСД и внутреннюю логистику.</w:t>
      </w:r>
    </w:p>
    <w:p>
      <w:pPr>
        <w:pStyle w:val="ListBullet"/>
      </w:pPr>
      <w:r>
        <w:t>ЕЦП АПК может стать интеграционным gateway; архитектура должна позволить заменить транспорт без переписывания доменов.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№10 — Data Dictionary. После №9 у нас уже понятно, какие поля нужны не только внутренним бизнес-процессам, но и внешним российским системам. В №10 каждое поле получит имя, тип, nullable, enum, единицу, источник истины, индексы, personal/spatial/measurement/external классификацию, offline policy и retention metadata.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Документ №9 • Российский обязательный цифровой контур АПК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6"/>
    </w:rPr>
  </w:style>
  <w:style w:type="paragraph" w:customStyle="1" w:styleId="CodeBlock">
    <w:name w:val="Code Block"/>
    <w:pPr>
      <w:spacing w:before="60" w:after="80"/>
      <w:ind w:left="255" w:right="142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