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63A5F"/>
          <w:sz w:val="54"/>
        </w:rPr>
        <w:t>Документ №32</w:t>
      </w:r>
    </w:p>
    <w:p>
      <w:r>
        <w:rPr>
          <w:rFonts w:ascii="Arial" w:hAnsi="Arial"/>
          <w:b/>
          <w:color w:val="1F5A94"/>
          <w:sz w:val="28"/>
        </w:rPr>
        <w:t>Final Competitive Audit</w:t>
      </w:r>
    </w:p>
    <w:p>
      <w:pPr>
        <w:spacing w:before="200"/>
      </w:pPr>
      <w:r>
        <w:rPr>
          <w:b/>
          <w:color w:val="1F2933"/>
          <w:sz w:val="28"/>
        </w:rPr>
        <w:t>Финальный конкурентный аудит российской операционной платформы АПК + промышленное производство</w:t>
      </w:r>
    </w:p>
    <w:p/>
    <w:p>
      <w:pPr>
        <w:spacing w:after="40"/>
      </w:pPr>
      <w:r>
        <w:rPr>
          <w:b/>
          <w:color w:val="163A5F"/>
        </w:rPr>
        <w:t xml:space="preserve">Статус: </w:t>
      </w:r>
      <w:r>
        <w:t>Final Product / Architecture / Market Audit</w:t>
      </w:r>
    </w:p>
    <w:p>
      <w:pPr>
        <w:spacing w:after="40"/>
      </w:pPr>
      <w:r>
        <w:rPr>
          <w:b/>
          <w:color w:val="163A5F"/>
        </w:rPr>
        <w:t xml:space="preserve">Версия: </w:t>
      </w:r>
      <w:r>
        <w:t>1.0</w:t>
      </w:r>
    </w:p>
    <w:p>
      <w:pPr>
        <w:spacing w:after="40"/>
      </w:pPr>
      <w:r>
        <w:rPr>
          <w:b/>
          <w:color w:val="163A5F"/>
        </w:rPr>
        <w:t xml:space="preserve">Дата среза публичных источников: </w:t>
      </w:r>
      <w:r>
        <w:t>26 сентября 2026</w:t>
      </w:r>
    </w:p>
    <w:p>
      <w:pPr>
        <w:spacing w:after="40"/>
      </w:pPr>
      <w:r>
        <w:rPr>
          <w:b/>
          <w:color w:val="163A5F"/>
        </w:rPr>
        <w:t xml:space="preserve">Сравниваемые ориентиры: </w:t>
      </w:r>
      <w:r>
        <w:t>АгроСигнал, ExactFarming, 1С:ERP / 1С:ERP Агропромышленный комплекс 2, Cropwise; adjacent-классы телематики, MES/SCADA/WMS/GIS</w:t>
      </w:r>
    </w:p>
    <w:p>
      <w:pPr>
        <w:spacing w:after="40"/>
      </w:pPr>
      <w:r>
        <w:rPr>
          <w:b/>
          <w:color w:val="163A5F"/>
        </w:rPr>
        <w:t xml:space="preserve">Архитектурный профиль целевой платформы: </w:t>
      </w:r>
      <w:r>
        <w:t>mobile-first / offline-first / local-first / API-first / LOCAL_PRIMARY</w:t>
      </w:r>
    </w:p>
    <w:p>
      <w:pPr>
        <w:spacing w:after="40"/>
      </w:pPr>
      <w:r>
        <w:rPr>
          <w:b/>
          <w:color w:val="163A5F"/>
        </w:rPr>
        <w:t xml:space="preserve">Назначение: </w:t>
      </w:r>
      <w:r>
        <w:t>последний независимый audit перед Документом №33 Final TZ + Codex Implementation 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2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  <w:color w:val="163A5F"/>
                <w:sz w:val="21"/>
              </w:rPr>
              <w:t>Ключевой вывод аудита: преимущество нельзя строить на одном NDVI, мониторинге техники, мобильном приложении, офлайн-скаутинге, 1С-интеграции или AI-чате — эти возможности уже представлены на рынке. Дифференциация должна складываться из целостной цепочки «поле → производство», LOCAL_PRIMARY, транзакционного offline-first, доказуемой traceability, MES/OEE и retrofit старого оборудования.</w:t>
            </w:r>
          </w:p>
        </w:tc>
      </w:tr>
    </w:tbl>
    <w:p>
      <w:pPr>
        <w:spacing w:after="20"/>
      </w:pPr>
    </w:p>
    <w:p>
      <w:pPr>
        <w:pStyle w:val="CodeBlock"/>
        <w:shd w:fill="F1F5F9"/>
      </w:pPr>
      <w:r>
        <w:t>Competitive moat = workflow integrity + local autonomy + domain integrity + retrofit + execution quality</w:t>
        <w:br/>
        <w:t>NOT = number of menu items</w:t>
      </w:r>
    </w:p>
    <w:p>
      <w:r>
        <w:br w:type="page"/>
      </w:r>
    </w:p>
    <w:p>
      <w:pPr>
        <w:pStyle w:val="Heading1"/>
      </w:pPr>
      <w:r>
        <w:t>1. Цель, границы и методика аудита</w:t>
      </w:r>
    </w:p>
    <w:p>
      <w:r>
        <w:t>Аудит отвечает не на вопрос «какой продукт лучше вообще», а на вопрос: какие возможности уже стали рыночным ожиданием, где у целевой платформы есть архитектурное отличие, какие заявления пока не доказаны и какие конкурентные риски необходимо закрыть в №33 до начала полномасштабной реализации.</w:t>
      </w:r>
    </w:p>
    <w:p>
      <w:pPr>
        <w:pStyle w:val="ListBullet"/>
      </w:pPr>
      <w:r>
        <w:t>Используются публичные материалы производителей, доступные на дату среза. Закрытые внедрения, договорные функции и customer-specific доработки могут не отражаться в публичной документации.</w:t>
      </w:r>
    </w:p>
    <w:p>
      <w:pPr>
        <w:pStyle w:val="ListBullet"/>
      </w:pPr>
      <w:r>
        <w:t>Статус «не найдено публичного подтверждения» не означает, что функции точно нет; он означает только отсутствие достаточного доказательства в рассмотренных публичных источниках.</w:t>
      </w:r>
    </w:p>
    <w:p>
      <w:pPr>
        <w:pStyle w:val="ListBullet"/>
      </w:pPr>
      <w:r>
        <w:t>Маркетинговые показатели эффективности конкурентов не используются как доказательство гарантированного результата.</w:t>
      </w:r>
    </w:p>
    <w:p>
      <w:pPr>
        <w:pStyle w:val="ListBullet"/>
      </w:pPr>
      <w:r>
        <w:t>Сравниваются capability, architecture, operational fit и implementation risk, а не только списки экранов.</w:t>
      </w:r>
    </w:p>
    <w:p>
      <w:pPr>
        <w:pStyle w:val="ListBullet"/>
      </w:pPr>
      <w:r>
        <w:t>Для №33 важнее gap, который влияет на сквозной workflow, чем количество второстепенных функций.</w:t>
      </w:r>
    </w:p>
    <w:p>
      <w:pPr>
        <w:pStyle w:val="Heading2"/>
      </w:pPr>
      <w:r>
        <w:t>1.1 Легенда доказательности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cantSplit/>
        </w:trPr>
        <w:tc>
          <w:tcPr>
            <w:tcW w:type="dxa" w:w="226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7087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Смысл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CONFIRMED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Прямо заявлено/описано в официальном публичном источнике.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PARTIAL</w:t>
            </w:r>
          </w:p>
        </w:tc>
        <w:tc>
          <w:tcPr>
            <w:tcW w:type="dxa" w:w="708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Есть смежная возможность, но не подтверждён полный требуемый контракт.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NOT EVIDENCED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В рассмотренных публичных материалах подтверждение не найдено.</w:t>
            </w:r>
          </w:p>
        </w:tc>
      </w:tr>
      <w:tr>
        <w:trPr>
          <w:cantSplit/>
        </w:trPr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PLATFORM CAPABILITY</w:t>
            </w:r>
          </w:p>
        </w:tc>
        <w:tc>
          <w:tcPr>
            <w:tcW w:type="dxa" w:w="708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Возможность подтверждена на базовой технологической платформе, но не обязательно в конкретной отраслевой конфигурации.</w:t>
            </w:r>
          </w:p>
        </w:tc>
      </w:tr>
      <w:tr>
        <w:trPr>
          <w:cantSplit/>
        </w:trPr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TARGET REQUIRED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Функция обязательна для нашей целевой архитектуры независимо от конкурентов.</w:t>
            </w:r>
          </w:p>
        </w:tc>
      </w:tr>
    </w:tbl>
    <w:p>
      <w:pPr>
        <w:spacing w:after="20"/>
      </w:pPr>
    </w:p>
    <w:p>
      <w:pPr>
        <w:pStyle w:val="Heading1"/>
      </w:pPr>
      <w:r>
        <w:t>2. Карта конкурентных классов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  <w:cantSplit/>
        </w:trPr>
        <w:tc>
          <w:tcPr>
            <w:tcW w:type="dxa" w:w="2835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Класс</w:t>
            </w:r>
          </w:p>
        </w:tc>
        <w:tc>
          <w:tcPr>
            <w:tcW w:type="dxa" w:w="3515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Ориентиры</w:t>
            </w:r>
          </w:p>
        </w:tc>
        <w:tc>
          <w:tcPr>
            <w:tcW w:type="dxa" w:w="4932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Сильная сторона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Farm Management / агрооперации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АгроСигнал, ExactFarming, Cropwise Operations</w:t>
            </w:r>
          </w:p>
        </w:tc>
        <w:tc>
          <w:tcPr>
            <w:tcW w:type="dxa" w:w="49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Поля, работы, техника, scouting, агрономия, remote sensing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ERP / регламентированный учёт</w:t>
            </w:r>
          </w:p>
        </w:tc>
        <w:tc>
          <w:tcPr>
            <w:tcW w:type="dxa" w:w="351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1С:ERP, 1С:ERP Агропромышленный комплекс 2</w:t>
            </w:r>
          </w:p>
        </w:tc>
        <w:tc>
          <w:tcPr>
            <w:tcW w:type="dxa" w:w="493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Финансы, учёт, производство, запасы, НСИ, серийный учёт, документооборот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Telematics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ГЛОНАСС/GPS и fleet platforms</w:t>
            </w:r>
          </w:p>
        </w:tc>
        <w:tc>
          <w:tcPr>
            <w:tcW w:type="dxa" w:w="49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Треки, топливо, CAN/датчики, выработка, транспорт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MES / MOM / SCADA</w:t>
            </w:r>
          </w:p>
        </w:tc>
        <w:tc>
          <w:tcPr>
            <w:tcW w:type="dxa" w:w="351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Промышленные MES/SCADA решения</w:t>
            </w:r>
          </w:p>
        </w:tc>
        <w:tc>
          <w:tcPr>
            <w:tcW w:type="dxa" w:w="493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Операции производства, machine states, OEE, downtime, технологические параметры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WMS / weighing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Весовые и складские системы</w:t>
            </w:r>
          </w:p>
        </w:tc>
        <w:tc>
          <w:tcPr>
            <w:tcW w:type="dxa" w:w="49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Вес, приемка, перемещения, партии, остатки</w:t>
            </w:r>
          </w:p>
        </w:tc>
      </w:tr>
      <w:tr>
        <w:trPr>
          <w:cantSplit/>
        </w:trPr>
        <w:tc>
          <w:tcPr>
            <w:tcW w:type="dxa" w:w="283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GIS / remote sensing</w:t>
            </w:r>
          </w:p>
        </w:tc>
        <w:tc>
          <w:tcPr>
            <w:tcW w:type="dxa" w:w="351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GIS/спутниковые платформы</w:t>
            </w:r>
          </w:p>
        </w:tc>
        <w:tc>
          <w:tcPr>
            <w:tcW w:type="dxa" w:w="493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Геометрия, индексы, снимки, зоны, карты предписаний</w:t>
            </w:r>
          </w:p>
        </w:tc>
      </w:tr>
      <w:tr>
        <w:trPr>
          <w:cantSplit/>
        </w:trPr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Target platform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Наша платформа</w:t>
            </w:r>
          </w:p>
        </w:tc>
        <w:tc>
          <w:tcPr>
            <w:tcW w:type="dxa" w:w="493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Один canonical domain от поля до finished product с local/offline execution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5F8FB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  <w:color w:val="163A5F"/>
                <w:sz w:val="21"/>
              </w:rPr>
              <w:t>Целевая платформа конкурирует не с одним продуктом. Реальный конкурентный набор часто состоит из 1С + агроплатформа + телематика + весовая + Excel/мессенджеры + отдельный MES/SCADA. Поэтому главный benchmark — стоимость и удобство всего operational stack, а не сравнение с одной системой.</w:t>
            </w:r>
          </w:p>
        </w:tc>
      </w:tr>
    </w:tbl>
    <w:p>
      <w:pPr>
        <w:spacing w:after="20"/>
      </w:pPr>
    </w:p>
    <w:p>
      <w:pPr>
        <w:pStyle w:val="Heading1"/>
      </w:pPr>
      <w:r>
        <w:t>3. АгроСигнал — прямой российский benchmark</w:t>
      </w:r>
    </w:p>
    <w:p>
      <w:r>
        <w:t>По публичным материалам 2026 года АгроСигнал остаётся самым близким прямым ориентиром по российскому контуру операционного растениеводства: поля, техника, агрооперации, земельный банк, планирование, весовая, mobile, scouting, QR/TMC, интеграция с 1С и встроенный AI-помощник.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2494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1984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5783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Публичное свидетельство / трактовка</w:t>
            </w:r>
          </w:p>
        </w:tc>
        <w:tc>
          <w:tcPr>
            <w:tcW w:type="dxa" w:w="1134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Ист.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Поле / агрооперации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CONFIRMED</w:t>
            </w:r>
          </w:p>
        </w:tc>
        <w:tc>
          <w:tcPr>
            <w:tcW w:type="dxa" w:w="57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Учёт, планирование и контроль полевых работ, поля, агрономические разделы.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S01,S02</w:t>
            </w:r>
          </w:p>
        </w:tc>
      </w:tr>
      <w:tr>
        <w:trPr>
          <w:cantSplit/>
        </w:trPr>
        <w:tc>
          <w:tcPr>
            <w:tcW w:type="dxa" w:w="249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Техника / ГСМ</w:t>
            </w:r>
          </w:p>
        </w:tc>
        <w:tc>
          <w:tcPr>
            <w:tcW w:type="dxa" w:w="198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CONFIRMED</w:t>
            </w:r>
          </w:p>
        </w:tc>
        <w:tc>
          <w:tcPr>
            <w:tcW w:type="dxa" w:w="5783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Мониторинг техники, простоев, топлива и результативности.</w:t>
            </w:r>
          </w:p>
        </w:tc>
        <w:tc>
          <w:tcPr>
            <w:tcW w:type="dxa" w:w="113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S01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Кадастровый/земельный контур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CONFIRMED</w:t>
            </w:r>
          </w:p>
        </w:tc>
        <w:tc>
          <w:tcPr>
            <w:tcW w:type="dxa" w:w="57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Кадастровый учёт, земельный банк, пересечения, аренда.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S01</w:t>
            </w:r>
          </w:p>
        </w:tc>
      </w:tr>
      <w:tr>
        <w:trPr>
          <w:cantSplit/>
        </w:trPr>
        <w:tc>
          <w:tcPr>
            <w:tcW w:type="dxa" w:w="249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Весовая</w:t>
            </w:r>
          </w:p>
        </w:tc>
        <w:tc>
          <w:tcPr>
            <w:tcW w:type="dxa" w:w="198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CONFIRMED</w:t>
            </w:r>
          </w:p>
        </w:tc>
        <w:tc>
          <w:tcPr>
            <w:tcW w:type="dxa" w:w="5783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Отдельный модуль автоматического взвешивания и движения сырья.</w:t>
            </w:r>
          </w:p>
        </w:tc>
        <w:tc>
          <w:tcPr>
            <w:tcW w:type="dxa" w:w="113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S03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Mobile / offline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CONFIRMED</w:t>
            </w:r>
          </w:p>
        </w:tc>
        <w:tc>
          <w:tcPr>
            <w:tcW w:type="dxa" w:w="57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Механизатор работает offline; в 2026 offline расширен на оперативные планы; scouting/mapping также offline.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S02,S05</w:t>
            </w:r>
          </w:p>
        </w:tc>
      </w:tr>
      <w:tr>
        <w:trPr>
          <w:cantSplit/>
        </w:trPr>
        <w:tc>
          <w:tcPr>
            <w:tcW w:type="dxa" w:w="249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QR</w:t>
            </w:r>
          </w:p>
        </w:tc>
        <w:tc>
          <w:tcPr>
            <w:tcW w:type="dxa" w:w="198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CONFIRMED</w:t>
            </w:r>
          </w:p>
        </w:tc>
        <w:tc>
          <w:tcPr>
            <w:tcW w:type="dxa" w:w="5783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Механизатор сканирует ТМЦ/тару/запчасти по QR.</w:t>
            </w:r>
          </w:p>
        </w:tc>
        <w:tc>
          <w:tcPr>
            <w:tcW w:type="dxa" w:w="113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S02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1С integration / API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CONFIRMED</w:t>
            </w:r>
          </w:p>
        </w:tc>
        <w:tc>
          <w:tcPr>
            <w:tcW w:type="dxa" w:w="57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REST API партнёрского типа и готовые интеграции с конфигурациями 1С.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S04</w:t>
            </w:r>
          </w:p>
        </w:tc>
      </w:tr>
      <w:tr>
        <w:trPr>
          <w:cantSplit/>
        </w:trPr>
        <w:tc>
          <w:tcPr>
            <w:tcW w:type="dxa" w:w="249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AI assistant</w:t>
            </w:r>
          </w:p>
        </w:tc>
        <w:tc>
          <w:tcPr>
            <w:tcW w:type="dxa" w:w="198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CONFIRMED / PILOT</w:t>
            </w:r>
          </w:p>
        </w:tc>
        <w:tc>
          <w:tcPr>
            <w:tcW w:type="dxa" w:w="5783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ИИ-диспетчер отвечает по данным хозяйства и выполняет регулярные поручения; публично обозначен пилот.</w:t>
            </w:r>
          </w:p>
        </w:tc>
        <w:tc>
          <w:tcPr>
            <w:tcW w:type="dxa" w:w="113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S06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Industrial MES/OEE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NOT EVIDENCED</w:t>
            </w:r>
          </w:p>
        </w:tc>
        <w:tc>
          <w:tcPr>
            <w:tcW w:type="dxa" w:w="57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В рассмотренных публичных материалах нет подтверждения production-run/OEE/retrofit уровня промышленного MES.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S01,S07</w:t>
            </w:r>
          </w:p>
        </w:tc>
      </w:tr>
      <w:tr>
        <w:trPr>
          <w:cantSplit/>
        </w:trPr>
        <w:tc>
          <w:tcPr>
            <w:tcW w:type="dxa" w:w="249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LOCAL_PRIMARY Local Server</w:t>
            </w:r>
          </w:p>
        </w:tc>
        <w:tc>
          <w:tcPr>
            <w:tcW w:type="dxa" w:w="198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NOT EVIDENCED</w:t>
            </w:r>
          </w:p>
        </w:tc>
        <w:tc>
          <w:tcPr>
            <w:tcW w:type="dxa" w:w="5783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Основное ПО публично описано как интернет-сервис; локальная write-authority архитектура не подтверждена.</w:t>
            </w:r>
          </w:p>
        </w:tc>
        <w:tc>
          <w:tcPr>
            <w:tcW w:type="dxa" w:w="113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S07</w:t>
            </w:r>
          </w:p>
        </w:tc>
      </w:tr>
    </w:tbl>
    <w:p>
      <w:pPr>
        <w:spacing w:after="20"/>
      </w:pPr>
    </w:p>
    <w:p>
      <w:pPr>
        <w:pStyle w:val="ListBullet"/>
      </w:pPr>
      <w:r>
        <w:t>Следствие для №33: offline, QR, mobile tasks, 1С и AI natural-language interface больше нельзя считать самостоятельными уникальными преимуществами.</w:t>
      </w:r>
    </w:p>
    <w:p>
      <w:pPr>
        <w:pStyle w:val="ListBullet"/>
      </w:pPr>
      <w:r>
        <w:t>Паритет с АгроСигналом требуется по удобству основных полевых workflows, а не только по наличию entity/API.</w:t>
      </w:r>
    </w:p>
    <w:p>
      <w:pPr>
        <w:pStyle w:val="ListBullet"/>
      </w:pPr>
      <w:r>
        <w:t>Дифференциация должна проявляться после границы хозяйства: warehouse/weighing → production → OEE → finished product, а также в local-first архитектуре и governance.</w:t>
      </w:r>
    </w:p>
    <w:p>
      <w:pPr>
        <w:pStyle w:val="Heading1"/>
      </w:pPr>
      <w:r>
        <w:t>4. ExactFarming — benchmark агрономии, scouting и remote sensing</w:t>
      </w:r>
    </w:p>
    <w:p>
      <w:r>
        <w:t>ExactFarming публично позиционируется как цифровая платформа управления сельхозпроизводством. В 2026 году продукт усилил телематику: трек машины преобразуется в карточку фактической работы и связывается с производственным учётом. Это сокращает пространство для дифференциации на одной автоматической фиксации полевых работ.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2494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1984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5783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Публичное свидетельство / трактовка</w:t>
            </w:r>
          </w:p>
        </w:tc>
        <w:tc>
          <w:tcPr>
            <w:tcW w:type="dxa" w:w="1134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Ист.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Fields / seasons / tech maps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CONFIRMED</w:t>
            </w:r>
          </w:p>
        </w:tc>
        <w:tc>
          <w:tcPr>
            <w:tcW w:type="dxa" w:w="57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Цифровая карта, сезоны, работы, ресурсы, технологические карты и затраты.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S08,S09</w:t>
            </w:r>
          </w:p>
        </w:tc>
      </w:tr>
      <w:tr>
        <w:trPr>
          <w:cantSplit/>
        </w:trPr>
        <w:tc>
          <w:tcPr>
            <w:tcW w:type="dxa" w:w="249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Satellite / indices</w:t>
            </w:r>
          </w:p>
        </w:tc>
        <w:tc>
          <w:tcPr>
            <w:tcW w:type="dxa" w:w="198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CONFIRMED</w:t>
            </w:r>
          </w:p>
        </w:tc>
        <w:tc>
          <w:tcPr>
            <w:tcW w:type="dxa" w:w="5783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NDVI, EVI, NDMI, MSAVI2/TrueColor и анализ неоднородности; prescription maps.</w:t>
            </w:r>
          </w:p>
        </w:tc>
        <w:tc>
          <w:tcPr>
            <w:tcW w:type="dxa" w:w="113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S08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Scouting / offline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CONFIRMED</w:t>
            </w:r>
          </w:p>
        </w:tc>
        <w:tc>
          <w:tcPr>
            <w:tcW w:type="dxa" w:w="57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Задания, чек-листы, фото; мобильное приложение работает без интернета.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S09</w:t>
            </w:r>
          </w:p>
        </w:tc>
      </w:tr>
      <w:tr>
        <w:trPr>
          <w:cantSplit/>
        </w:trPr>
        <w:tc>
          <w:tcPr>
            <w:tcW w:type="dxa" w:w="249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GIS import/export</w:t>
            </w:r>
          </w:p>
        </w:tc>
        <w:tc>
          <w:tcPr>
            <w:tcW w:type="dxa" w:w="198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CONFIRMED</w:t>
            </w:r>
          </w:p>
        </w:tc>
        <w:tc>
          <w:tcPr>
            <w:tcW w:type="dxa" w:w="5783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KML/SHP import/export, GeoTIFF UAV imagery.</w:t>
            </w:r>
          </w:p>
        </w:tc>
        <w:tc>
          <w:tcPr>
            <w:tcW w:type="dxa" w:w="113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S09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Telematics 2026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CONFIRMED</w:t>
            </w:r>
          </w:p>
        </w:tc>
        <w:tc>
          <w:tcPr>
            <w:tcW w:type="dxa" w:w="57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Автоматическая фиксация выработки; трек движения преобразуется в фактическую работу.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S10</w:t>
            </w:r>
          </w:p>
        </w:tc>
      </w:tr>
      <w:tr>
        <w:trPr>
          <w:cantSplit/>
        </w:trPr>
        <w:tc>
          <w:tcPr>
            <w:tcW w:type="dxa" w:w="249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Warehouse inputs</w:t>
            </w:r>
          </w:p>
        </w:tc>
        <w:tc>
          <w:tcPr>
            <w:tcW w:type="dxa" w:w="198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CONFIRMED</w:t>
            </w:r>
          </w:p>
        </w:tc>
        <w:tc>
          <w:tcPr>
            <w:tcW w:type="dxa" w:w="5783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Расходники/закупки используются в работах и техкартах.</w:t>
            </w:r>
          </w:p>
        </w:tc>
        <w:tc>
          <w:tcPr>
            <w:tcW w:type="dxa" w:w="113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S09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Public API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CONFIRMED</w:t>
            </w:r>
          </w:p>
        </w:tc>
        <w:tc>
          <w:tcPr>
            <w:tcW w:type="dxa" w:w="57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Публичная API-документация и отдельный satellite API.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S11</w:t>
            </w:r>
          </w:p>
        </w:tc>
      </w:tr>
      <w:tr>
        <w:trPr>
          <w:cantSplit/>
        </w:trPr>
        <w:tc>
          <w:tcPr>
            <w:tcW w:type="dxa" w:w="249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Industrial production / OEE</w:t>
            </w:r>
          </w:p>
        </w:tc>
        <w:tc>
          <w:tcPr>
            <w:tcW w:type="dxa" w:w="198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NOT EVIDENCED</w:t>
            </w:r>
          </w:p>
        </w:tc>
        <w:tc>
          <w:tcPr>
            <w:tcW w:type="dxa" w:w="5783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Публичный акцент — сельхозпроизводство, scouting, поля, телематика; промышленный MES/OEE не подтверждён.</w:t>
            </w:r>
          </w:p>
        </w:tc>
        <w:tc>
          <w:tcPr>
            <w:tcW w:type="dxa" w:w="113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S08,S10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Local write authority</w:t>
            </w:r>
          </w:p>
        </w:tc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NOT EVIDENCED</w:t>
            </w:r>
          </w:p>
        </w:tc>
        <w:tc>
          <w:tcPr>
            <w:tcW w:type="dxa" w:w="5783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LOCAL_PRIMARY / local server contract публично не подтверждён.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S08,S11</w:t>
            </w:r>
          </w:p>
        </w:tc>
      </w:tr>
    </w:tbl>
    <w:p>
      <w:pPr>
        <w:spacing w:after="20"/>
      </w:pPr>
    </w:p>
    <w:p>
      <w:pPr>
        <w:pStyle w:val="ListBullet"/>
      </w:pPr>
      <w:r>
        <w:t>Следствие: remote sensing должен быть не просто слоем NDVI, а workflow engine: anomaly → task → route → evidence → action → next-scene control.</w:t>
      </w:r>
    </w:p>
    <w:p>
      <w:pPr>
        <w:pStyle w:val="ListBullet"/>
      </w:pPr>
      <w:r>
        <w:t>В №33 необходимо требовать сопоставимый mobile scouting UX и автоматическое превращение телематики в evidence/work facts, сохраняя более строгий audit/governance.</w:t>
      </w:r>
    </w:p>
    <w:p>
      <w:pPr>
        <w:pStyle w:val="Heading1"/>
      </w:pPr>
      <w:r>
        <w:t>5. 1С:ERP / 1С:ERP Агропромышленный комплекс 2 — benchmark ERP и производственного контура</w:t>
      </w:r>
    </w:p>
    <w:p>
      <w:r>
        <w:t>1С нельзя рассматривать только как «бухгалтерию». Публичные материалы 1С:ERP подтверждают развитый производственный контур: производственные подразделения, рабочие центры, ресурсные спецификации, технологические операции/процессы, межцеховое и пооперационное планирование, сменные задания и серии. Базовая платформа 1С также поддерживает REST/OData, HTTP-сервисы, клиент-серверное развёртывание и автономный мобильный клиент.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2494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2154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5669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Трактовка для нашей платформы</w:t>
            </w:r>
          </w:p>
        </w:tc>
        <w:tc>
          <w:tcPr>
            <w:tcW w:type="dxa" w:w="1134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Ист.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ERP / accounting / regulated contour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CONFIRMED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Сильный основной домен 1С/отраслевых конфигураций; наша платформа должна интегрироваться, а не копировать его.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S12</w:t>
            </w:r>
          </w:p>
        </w:tc>
      </w:tr>
      <w:tr>
        <w:trPr>
          <w:cantSplit/>
        </w:trPr>
        <w:tc>
          <w:tcPr>
            <w:tcW w:type="dxa" w:w="249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Production orders / work centers</w:t>
            </w:r>
          </w:p>
        </w:tc>
        <w:tc>
          <w:tcPr>
            <w:tcW w:type="dxa" w:w="215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CONFIRMED</w:t>
            </w:r>
          </w:p>
        </w:tc>
        <w:tc>
          <w:tcPr>
            <w:tcW w:type="dxa" w:w="5669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Рабочие центры, операции, производственное планирование, сменные задания, серии.</w:t>
            </w:r>
          </w:p>
        </w:tc>
        <w:tc>
          <w:tcPr>
            <w:tcW w:type="dxa" w:w="113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S12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On-prem / client-server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CONFIRMED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Клиент-серверная архитектура предприятия; PostgreSQL поддерживается.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S15</w:t>
            </w:r>
          </w:p>
        </w:tc>
      </w:tr>
      <w:tr>
        <w:trPr>
          <w:cantSplit/>
        </w:trPr>
        <w:tc>
          <w:tcPr>
            <w:tcW w:type="dxa" w:w="249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Integration APIs</w:t>
            </w:r>
          </w:p>
        </w:tc>
        <w:tc>
          <w:tcPr>
            <w:tcW w:type="dxa" w:w="215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CONFIRMED</w:t>
            </w:r>
          </w:p>
        </w:tc>
        <w:tc>
          <w:tcPr>
            <w:tcW w:type="dxa" w:w="5669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Автоматический REST/OData и произвольные HTTP services.</w:t>
            </w:r>
          </w:p>
        </w:tc>
        <w:tc>
          <w:tcPr>
            <w:tcW w:type="dxa" w:w="113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S13,S14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Offline mobile platform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PLATFORM CAPABILITY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Мобильный клиент платформы может работать автономно с локальной БД и синхронизацией.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S16</w:t>
            </w:r>
          </w:p>
        </w:tc>
      </w:tr>
      <w:tr>
        <w:trPr>
          <w:cantSplit/>
        </w:trPr>
        <w:tc>
          <w:tcPr>
            <w:tcW w:type="dxa" w:w="249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Field-first GIS/scouting UX</w:t>
            </w:r>
          </w:p>
        </w:tc>
        <w:tc>
          <w:tcPr>
            <w:tcW w:type="dxa" w:w="215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PARTIAL / solution-dependent</w:t>
            </w:r>
          </w:p>
        </w:tc>
        <w:tc>
          <w:tcPr>
            <w:tcW w:type="dxa" w:w="5669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Не является основной сильной стороной generic ERP; отраслевые решения/доработки могут расширять.</w:t>
            </w:r>
          </w:p>
        </w:tc>
        <w:tc>
          <w:tcPr>
            <w:tcW w:type="dxa" w:w="113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S12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Telemetry retrofit / evidence boundary</w:t>
            </w:r>
          </w:p>
        </w:tc>
        <w:tc>
          <w:tcPr>
            <w:tcW w:type="dxa" w:w="215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NOT EVIDENCED</w:t>
            </w:r>
          </w:p>
        </w:tc>
        <w:tc>
          <w:tcPr>
            <w:tcW w:type="dxa" w:w="56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Строгая схема raw→evidence→domain fact не является публично подтверждённым контрактом типового ERP.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S12</w:t>
            </w:r>
          </w:p>
        </w:tc>
      </w:tr>
      <w:tr>
        <w:trPr>
          <w:cantSplit/>
        </w:trPr>
        <w:tc>
          <w:tcPr>
            <w:tcW w:type="dxa" w:w="249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Local-primary as our contract</w:t>
            </w:r>
          </w:p>
        </w:tc>
        <w:tc>
          <w:tcPr>
            <w:tcW w:type="dxa" w:w="215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DIFFERENT MODEL</w:t>
            </w:r>
          </w:p>
        </w:tc>
        <w:tc>
          <w:tcPr>
            <w:tcW w:type="dxa" w:w="5669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1С умеет on-prem, но это не равно нашей edge→cloud асинхронной LOCAL_PRIMARY модели.</w:t>
            </w:r>
          </w:p>
        </w:tc>
        <w:tc>
          <w:tcPr>
            <w:tcW w:type="dxa" w:w="113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S15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FF4E5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  <w:color w:val="9A5B12"/>
                <w:sz w:val="21"/>
              </w:rPr>
              <w:t>Стратегический вывод: 1С — не противник, которого надо «заменить», а внешний system-of-record для финансово-регламентированных атрибутов и части плановых документов. Попытка повторить ERP-домен внутри платформы ухудшит конкурентоспособность.</w:t>
            </w:r>
          </w:p>
        </w:tc>
      </w:tr>
    </w:tbl>
    <w:p>
      <w:pPr>
        <w:spacing w:after="20"/>
      </w:pPr>
    </w:p>
    <w:p>
      <w:pPr>
        <w:pStyle w:val="Heading1"/>
      </w:pPr>
      <w:r>
        <w:t>6. Cropwise — global benchmark digital agronomy и open platform</w:t>
      </w:r>
    </w:p>
    <w:p>
      <w:r>
        <w:t>Cropwise Operations публично демонстрирует широкий global digital-farming контур: offline field work, спутниковый мониторинг, planning, scouting, telematics 30+ brands, warehouse/stock и harvested yield. Одновременно Cropwise Open Platform предлагает REST/OpenAPI APIs, remote sensing и agronomic models. Однако официальная country-availability страница на дату аудита указывает для России Commodity Pro и Seed Selector, но не Operations.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  <w:cantSplit/>
        </w:trPr>
        <w:tc>
          <w:tcPr>
            <w:tcW w:type="dxa" w:w="2494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2324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Статус</w:t>
            </w:r>
          </w:p>
        </w:tc>
        <w:tc>
          <w:tcPr>
            <w:tcW w:type="dxa" w:w="5499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Публичное свидетельство / трактовка</w:t>
            </w:r>
          </w:p>
        </w:tc>
        <w:tc>
          <w:tcPr>
            <w:tcW w:type="dxa" w:w="1134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Ист.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Operations / planning / scouting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CONFIRMED globally</w:t>
            </w:r>
          </w:p>
        </w:tc>
        <w:tc>
          <w:tcPr>
            <w:tcW w:type="dxa" w:w="549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Полевые операции, planning, scouting и mobile workflows.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S17</w:t>
            </w:r>
          </w:p>
        </w:tc>
      </w:tr>
      <w:tr>
        <w:trPr>
          <w:cantSplit/>
        </w:trPr>
        <w:tc>
          <w:tcPr>
            <w:tcW w:type="dxa" w:w="249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Offline</w:t>
            </w:r>
          </w:p>
        </w:tc>
        <w:tc>
          <w:tcPr>
            <w:tcW w:type="dxa" w:w="232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CONFIRMED globally</w:t>
            </w:r>
          </w:p>
        </w:tc>
        <w:tc>
          <w:tcPr>
            <w:tcW w:type="dxa" w:w="5499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Operations заявляет tracking changes offline.</w:t>
            </w:r>
          </w:p>
        </w:tc>
        <w:tc>
          <w:tcPr>
            <w:tcW w:type="dxa" w:w="113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S17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Satellite / NDVI / VRA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CONFIRMED globally</w:t>
            </w:r>
          </w:p>
        </w:tc>
        <w:tc>
          <w:tcPr>
            <w:tcW w:type="dxa" w:w="549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Imagery, NDVI, high-resolution imagery, VRA.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S17</w:t>
            </w:r>
          </w:p>
        </w:tc>
      </w:tr>
      <w:tr>
        <w:trPr>
          <w:cantSplit/>
        </w:trPr>
        <w:tc>
          <w:tcPr>
            <w:tcW w:type="dxa" w:w="249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Telematics</w:t>
            </w:r>
          </w:p>
        </w:tc>
        <w:tc>
          <w:tcPr>
            <w:tcW w:type="dxa" w:w="232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CONFIRMED globally</w:t>
            </w:r>
          </w:p>
        </w:tc>
        <w:tc>
          <w:tcPr>
            <w:tcW w:type="dxa" w:w="5499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30+ machinery &amp; telematics brands.</w:t>
            </w:r>
          </w:p>
        </w:tc>
        <w:tc>
          <w:tcPr>
            <w:tcW w:type="dxa" w:w="113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S17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Warehouse/stock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CONFIRMED globally</w:t>
            </w:r>
          </w:p>
        </w:tc>
        <w:tc>
          <w:tcPr>
            <w:tcW w:type="dxa" w:w="549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Seeds/fertilizers/CPP stocks and harvested yield.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S17</w:t>
            </w:r>
          </w:p>
        </w:tc>
      </w:tr>
      <w:tr>
        <w:trPr>
          <w:cantSplit/>
        </w:trPr>
        <w:tc>
          <w:tcPr>
            <w:tcW w:type="dxa" w:w="249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Open Platform / API</w:t>
            </w:r>
          </w:p>
        </w:tc>
        <w:tc>
          <w:tcPr>
            <w:tcW w:type="dxa" w:w="232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CONFIRMED</w:t>
            </w:r>
          </w:p>
        </w:tc>
        <w:tc>
          <w:tcPr>
            <w:tcW w:type="dxa" w:w="5499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RESTful APIs, OpenAPI 3.0, OAuth; farm hierarchy and ag operations APIs.</w:t>
            </w:r>
          </w:p>
        </w:tc>
        <w:tc>
          <w:tcPr>
            <w:tcW w:type="dxa" w:w="113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S18,S19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Remote sensing APIs/models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CONFIRMED</w:t>
            </w:r>
          </w:p>
        </w:tc>
        <w:tc>
          <w:tcPr>
            <w:tcW w:type="dxa" w:w="549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Remote sensing + agronomic model services are public.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S18</w:t>
            </w:r>
          </w:p>
        </w:tc>
      </w:tr>
      <w:tr>
        <w:trPr>
          <w:cantSplit/>
        </w:trPr>
        <w:tc>
          <w:tcPr>
            <w:tcW w:type="dxa" w:w="249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Russia Operations availability</w:t>
            </w:r>
          </w:p>
        </w:tc>
        <w:tc>
          <w:tcPr>
            <w:tcW w:type="dxa" w:w="232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LIMITED PUBLIC AVAILABILITY</w:t>
            </w:r>
          </w:p>
        </w:tc>
        <w:tc>
          <w:tcPr>
            <w:tcW w:type="dxa" w:w="5499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Country page lists Commodity Pro and Seed Selector for Russia, not Operations.</w:t>
            </w:r>
          </w:p>
        </w:tc>
        <w:tc>
          <w:tcPr>
            <w:tcW w:type="dxa" w:w="113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S20</w:t>
            </w:r>
          </w:p>
        </w:tc>
      </w:tr>
      <w:tr>
        <w:trPr>
          <w:cantSplit/>
        </w:trPr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Industrial MES/OEE / retrofit</w:t>
            </w:r>
          </w:p>
        </w:tc>
        <w:tc>
          <w:tcPr>
            <w:tcW w:type="dxa" w:w="232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NOT EVIDENCED</w:t>
            </w:r>
          </w:p>
        </w:tc>
        <w:tc>
          <w:tcPr>
            <w:tcW w:type="dxa" w:w="549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Не подтверждено в рассмотренных публичных digital-farming materials.</w:t>
            </w:r>
          </w:p>
        </w:tc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S17,S18</w:t>
            </w:r>
          </w:p>
        </w:tc>
      </w:tr>
    </w:tbl>
    <w:p>
      <w:pPr>
        <w:spacing w:after="20"/>
      </w:pPr>
    </w:p>
    <w:p>
      <w:pPr>
        <w:sectPr>
          <w:headerReference w:type="default" r:id="rId9"/>
          <w:footerReference w:type="default" r:id="rId10"/>
          <w:pgSz w:w="12240" w:h="15840"/>
          <w:pgMar w:top="1020" w:right="1020" w:bottom="907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7. Сводная capability matrix</w:t>
      </w:r>
    </w:p>
    <w:p>
      <w:r>
        <w:t>Матрица отражает только публично подтверждённое состояние и архитектурный target. NE = not evidenced publicly. Она не является рейтингом продуктов.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61"/>
        <w:gridCol w:w="2561"/>
        <w:gridCol w:w="2561"/>
        <w:gridCol w:w="2561"/>
        <w:gridCol w:w="2561"/>
        <w:gridCol w:w="2561"/>
      </w:tblGrid>
      <w:tr>
        <w:trPr>
          <w:tblHeader w:val="true"/>
          <w:cantSplit/>
        </w:trPr>
        <w:tc>
          <w:tcPr>
            <w:tcW w:type="dxa" w:w="3402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Capability</w:t>
            </w:r>
          </w:p>
        </w:tc>
        <w:tc>
          <w:tcPr>
            <w:tcW w:type="dxa" w:w="226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АгроСигнал</w:t>
            </w:r>
          </w:p>
        </w:tc>
        <w:tc>
          <w:tcPr>
            <w:tcW w:type="dxa" w:w="226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ExactFarming</w:t>
            </w:r>
          </w:p>
        </w:tc>
        <w:tc>
          <w:tcPr>
            <w:tcW w:type="dxa" w:w="2494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1С ERP / platform</w:t>
            </w:r>
          </w:p>
        </w:tc>
        <w:tc>
          <w:tcPr>
            <w:tcW w:type="dxa" w:w="226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Cropwise</w:t>
            </w:r>
          </w:p>
        </w:tc>
        <w:tc>
          <w:tcPr>
            <w:tcW w:type="dxa" w:w="3685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Целевая платформа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LandPlot / Field / Season separation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PARTIAL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PARTIAL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PARTIAL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PARTIAL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340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Geometry history / split / merge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PARTIAL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PARTIAL</w:t>
            </w:r>
          </w:p>
        </w:tc>
        <w:tc>
          <w:tcPr>
            <w:tcW w:type="dxa" w:w="249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PARTIAL</w:t>
            </w:r>
          </w:p>
        </w:tc>
        <w:tc>
          <w:tcPr>
            <w:tcW w:type="dxa" w:w="368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KML/SHP/Geo formats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SOLUTION-DEP.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API/GIS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REQUIRED + GPKG/GeoJSON/KMZ</w:t>
            </w:r>
          </w:p>
        </w:tc>
      </w:tr>
      <w:tr>
        <w:trPr>
          <w:cantSplit/>
        </w:trPr>
        <w:tc>
          <w:tcPr>
            <w:tcW w:type="dxa" w:w="340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Satellite vegetation indices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</w:t>
            </w:r>
          </w:p>
        </w:tc>
        <w:tc>
          <w:tcPr>
            <w:tcW w:type="dxa" w:w="249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SOLUTION-DEP.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</w:t>
            </w:r>
          </w:p>
        </w:tc>
        <w:tc>
          <w:tcPr>
            <w:tcW w:type="dxa" w:w="368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Anomaly → scouting workflow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PARTIAL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REQUIRED full closed loop</w:t>
            </w:r>
          </w:p>
        </w:tc>
      </w:tr>
      <w:tr>
        <w:trPr>
          <w:cantSplit/>
        </w:trPr>
        <w:tc>
          <w:tcPr>
            <w:tcW w:type="dxa" w:w="340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Mobile field app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</w:t>
            </w:r>
          </w:p>
        </w:tc>
        <w:tc>
          <w:tcPr>
            <w:tcW w:type="dxa" w:w="249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PLATFORM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</w:t>
            </w:r>
          </w:p>
        </w:tc>
        <w:tc>
          <w:tcPr>
            <w:tcW w:type="dxa" w:w="368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PRIMARY UI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Offline scouting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PLATFORM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340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Offline transactional operations beyond scouting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PARTIAL / growing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PARTIAL</w:t>
            </w:r>
          </w:p>
        </w:tc>
        <w:tc>
          <w:tcPr>
            <w:tcW w:type="dxa" w:w="249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PLATFORM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PARTIAL</w:t>
            </w:r>
          </w:p>
        </w:tc>
        <w:tc>
          <w:tcPr>
            <w:tcW w:type="dxa" w:w="368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REQUIRED system-wide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Machinery monitoring / telematics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INTEGRATION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340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QR operational workflows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PARTIAL</w:t>
            </w:r>
          </w:p>
        </w:tc>
        <w:tc>
          <w:tcPr>
            <w:tcW w:type="dxa" w:w="249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SOLUTION-DEP.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PARTIAL</w:t>
            </w:r>
          </w:p>
        </w:tc>
        <w:tc>
          <w:tcPr>
            <w:tcW w:type="dxa" w:w="368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Automated weighbridge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SOLUTION-DEP.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340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Warehouse operational domain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PARTIAL</w:t>
            </w:r>
          </w:p>
        </w:tc>
        <w:tc>
          <w:tcPr>
            <w:tcW w:type="dxa" w:w="249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</w:t>
            </w:r>
          </w:p>
        </w:tc>
        <w:tc>
          <w:tcPr>
            <w:tcW w:type="dxa" w:w="368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REQUIRED canonical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1C integration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INTEGRATIONS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NATIVE DOMAIN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CUSTOM/API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REQUIRED attribute-level SoT</w:t>
            </w:r>
          </w:p>
        </w:tc>
      </w:tr>
      <w:tr>
        <w:trPr>
          <w:cantSplit/>
        </w:trPr>
        <w:tc>
          <w:tcPr>
            <w:tcW w:type="dxa" w:w="340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REST/API ecosystem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 partner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 public</w:t>
            </w:r>
          </w:p>
        </w:tc>
        <w:tc>
          <w:tcPr>
            <w:tcW w:type="dxa" w:w="249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 platform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 Open Platform</w:t>
            </w:r>
          </w:p>
        </w:tc>
        <w:tc>
          <w:tcPr>
            <w:tcW w:type="dxa" w:w="368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API-FIRST / OpenAPI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Local enterprise server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 as core product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340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LOCAL_PRIMARY write authority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249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DIFFERENT MODEL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368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Industrial ProductionRun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 production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340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OEE / downtime / microstops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249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PARTIAL/solution-dependent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368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Retrofit old equipment without PLC changes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CUSTOM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340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IoT evidence → domain command boundary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249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 as standard contract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368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Full field→finished-product genealogy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PARTIAL via ERP/series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340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Attribute-level Source of Truth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249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CUSTOM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368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REQUIRED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AI assistant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 pilot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NE/limited public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PLATFORM/ecosystem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Agronomic models/APIs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REQUIRED guarded advisory layer</w:t>
            </w:r>
          </w:p>
        </w:tc>
      </w:tr>
      <w:tr>
        <w:trPr>
          <w:cantSplit/>
        </w:trPr>
        <w:tc>
          <w:tcPr>
            <w:tcW w:type="dxa" w:w="340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AI cannot directly mutate business facts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 public contract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249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CUSTOM</w:t>
            </w:r>
          </w:p>
        </w:tc>
        <w:tc>
          <w:tcPr>
            <w:tcW w:type="dxa" w:w="226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368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REQUIRED invariant</w:t>
            </w:r>
          </w:p>
        </w:tc>
      </w:tr>
      <w:tr>
        <w:trPr>
          <w:cantSplit/>
        </w:trPr>
        <w:tc>
          <w:tcPr>
            <w:tcW w:type="dxa" w:w="34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Cloud optional for site operation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249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CONFIRMED on-prem possible</w:t>
            </w:r>
          </w:p>
        </w:tc>
        <w:tc>
          <w:tcPr>
            <w:tcW w:type="dxa" w:w="226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NE</w:t>
            </w:r>
          </w:p>
        </w:tc>
        <w:tc>
          <w:tcPr>
            <w:tcW w:type="dxa" w:w="368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REQUIRED</w:t>
            </w:r>
          </w:p>
        </w:tc>
      </w:tr>
    </w:tbl>
    <w:p>
      <w:pPr>
        <w:spacing w:after="20"/>
      </w:pPr>
    </w:p>
    <w:p>
      <w:pPr>
        <w:pStyle w:val="Heading1"/>
      </w:pPr>
      <w:r>
        <w:t>8. Что уже стало рыночным паритетом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1"/>
        <w:gridCol w:w="5121"/>
        <w:gridCol w:w="5121"/>
      </w:tblGrid>
      <w:tr>
        <w:trPr>
          <w:tblHeader w:val="true"/>
          <w:cantSplit/>
        </w:trPr>
        <w:tc>
          <w:tcPr>
            <w:tcW w:type="dxa" w:w="1304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3969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Рыночный паритет</w:t>
            </w:r>
          </w:p>
        </w:tc>
        <w:tc>
          <w:tcPr>
            <w:tcW w:type="dxa" w:w="963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Требование к №33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CP-01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Digital field map and seasons</w:t>
            </w:r>
          </w:p>
        </w:tc>
        <w:tc>
          <w:tcPr>
            <w:tcW w:type="dxa" w:w="96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Нельзя выпускать продукт, где поле — просто polygon без истории операций/сезона.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CP-02</w:t>
            </w:r>
          </w:p>
        </w:tc>
        <w:tc>
          <w:tcPr>
            <w:tcW w:type="dxa" w:w="3969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Mobile access</w:t>
            </w:r>
          </w:p>
        </w:tc>
        <w:tc>
          <w:tcPr>
            <w:tcW w:type="dxa" w:w="963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Основные операционные действия должны быть доступны со смартфона.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CP-03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Offline field work</w:t>
            </w:r>
          </w:p>
        </w:tc>
        <w:tc>
          <w:tcPr>
            <w:tcW w:type="dxa" w:w="96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Хотя бы ключевые полевые workflows рынок уже ожидает без постоянной сети.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CP-04</w:t>
            </w:r>
          </w:p>
        </w:tc>
        <w:tc>
          <w:tcPr>
            <w:tcW w:type="dxa" w:w="3969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Satellite/NDVI</w:t>
            </w:r>
          </w:p>
        </w:tc>
        <w:tc>
          <w:tcPr>
            <w:tcW w:type="dxa" w:w="963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Один NDVI не является differentiator; нужны multiple indices + workflow.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CP-05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Scouting tasks + photo/GPS</w:t>
            </w:r>
          </w:p>
        </w:tc>
        <w:tc>
          <w:tcPr>
            <w:tcW w:type="dxa" w:w="96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Базовая возможность стала нормой.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CP-06</w:t>
            </w:r>
          </w:p>
        </w:tc>
        <w:tc>
          <w:tcPr>
            <w:tcW w:type="dxa" w:w="3969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Machinery/telematics</w:t>
            </w:r>
          </w:p>
        </w:tc>
        <w:tc>
          <w:tcPr>
            <w:tcW w:type="dxa" w:w="963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Треки, выработка и топливо сами по себе не создают moat.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CP-07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Plan vs fact</w:t>
            </w:r>
          </w:p>
        </w:tc>
        <w:tc>
          <w:tcPr>
            <w:tcW w:type="dxa" w:w="96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Полевые работы должны переходить из планов в подтверждённый факт.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CP-08</w:t>
            </w:r>
          </w:p>
        </w:tc>
        <w:tc>
          <w:tcPr>
            <w:tcW w:type="dxa" w:w="3969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1С integration</w:t>
            </w:r>
          </w:p>
        </w:tc>
        <w:tc>
          <w:tcPr>
            <w:tcW w:type="dxa" w:w="963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Российская enterprise-платформа без 1С-контракта неконкурентоспособна.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CP-09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API</w:t>
            </w:r>
          </w:p>
        </w:tc>
        <w:tc>
          <w:tcPr>
            <w:tcW w:type="dxa" w:w="96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Публичный/партнёрский API есть у нескольких ориентиров; API-first должен быть реальным.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CP-10</w:t>
            </w:r>
          </w:p>
        </w:tc>
        <w:tc>
          <w:tcPr>
            <w:tcW w:type="dxa" w:w="3969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Basic AI assistant</w:t>
            </w:r>
          </w:p>
        </w:tc>
        <w:tc>
          <w:tcPr>
            <w:tcW w:type="dxa" w:w="963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Natural-language assistant уже появился у прямого конкурента; AI-chat не уникален.</w:t>
            </w:r>
          </w:p>
        </w:tc>
      </w:tr>
      <w:tr>
        <w:trPr>
          <w:cantSplit/>
        </w:trPr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CP-11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Warehouse inputs</w:t>
            </w:r>
          </w:p>
        </w:tc>
        <w:tc>
          <w:tcPr>
            <w:tcW w:type="dxa" w:w="963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Учёт семян/удобрений/СЗР присутствует у нескольких систем.</w:t>
            </w:r>
          </w:p>
        </w:tc>
      </w:tr>
      <w:tr>
        <w:trPr>
          <w:cantSplit/>
        </w:trPr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CP-12</w:t>
            </w:r>
          </w:p>
        </w:tc>
        <w:tc>
          <w:tcPr>
            <w:tcW w:type="dxa" w:w="3969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Operational analytics</w:t>
            </w:r>
          </w:p>
        </w:tc>
        <w:tc>
          <w:tcPr>
            <w:tcW w:type="dxa" w:w="963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Dashboards/reports являются baseline, а не преимуществом.</w:t>
            </w:r>
          </w:p>
        </w:tc>
      </w:tr>
    </w:tbl>
    <w:p>
      <w:pPr>
        <w:spacing w:after="20"/>
      </w:pPr>
    </w:p>
    <w:p>
      <w:pPr>
        <w:sectPr>
          <w:headerReference w:type="default" r:id="rId11"/>
          <w:footerReference w:type="default" r:id="rId12"/>
          <w:pgSz w:w="16838" w:h="11906" w:orient="landscape"/>
          <w:pgMar w:top="850" w:right="737" w:bottom="794" w:left="737" w:header="720" w:footer="720" w:gutter="0"/>
          <w:cols w:space="720"/>
          <w:docGrid w:linePitch="360"/>
        </w:sectPr>
      </w:pPr>
    </w:p>
    <w:p>
      <w:pPr>
        <w:pStyle w:val="Heading1"/>
      </w:pPr>
      <w:r>
        <w:t>9. Реальные дифференциаторы целевой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1247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35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Дифференциатор</w:t>
            </w:r>
          </w:p>
        </w:tc>
        <w:tc>
          <w:tcPr>
            <w:tcW w:type="dxa" w:w="5102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Что именно надо доказать в продукте</w:t>
            </w:r>
          </w:p>
        </w:tc>
        <w:tc>
          <w:tcPr>
            <w:tcW w:type="dxa" w:w="1701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Потенциал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D-01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Единая цепочка field → factory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Один canonical traceability graph связывает FieldSeason, harvest batch, weighing, warehouse lot, ProductionRun и FinishedBatch.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Высокая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D-02</w:t>
            </w:r>
          </w:p>
        </w:tc>
        <w:tc>
          <w:tcPr>
            <w:tcW w:type="dxa" w:w="283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LOCAL_PRIMARY</w:t>
            </w:r>
          </w:p>
        </w:tc>
        <w:tc>
          <w:tcPr>
            <w:tcW w:type="dxa" w:w="510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Local Server — единственный site write-authority; cloud — async replica/analytics.</w:t>
            </w:r>
          </w:p>
        </w:tc>
        <w:tc>
          <w:tcPr>
            <w:tcW w:type="dxa" w:w="170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Высокая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D-03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Offline-first не только scouting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Transactional command queue, idempotency, conflict resolution и 14-дневный critical workflow.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Высокая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D-04</w:t>
            </w:r>
          </w:p>
        </w:tc>
        <w:tc>
          <w:tcPr>
            <w:tcW w:type="dxa" w:w="283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MES-lite + agriculture</w:t>
            </w:r>
          </w:p>
        </w:tc>
        <w:tc>
          <w:tcPr>
            <w:tcW w:type="dxa" w:w="510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ProductionRun, RUN/STOP/IDLE, downtime, microstops, OEE, recipe, quality и material genealogy в той же platform domain.</w:t>
            </w:r>
          </w:p>
        </w:tc>
        <w:tc>
          <w:tcPr>
            <w:tcW w:type="dxa" w:w="170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Высокая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D-05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Retrofit старого производства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Manual → external sensor → RetrofitNode → Modbus/OPC UA без смены доменной модели.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Высокая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D-06</w:t>
            </w:r>
          </w:p>
        </w:tc>
        <w:tc>
          <w:tcPr>
            <w:tcW w:type="dxa" w:w="283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Evidence architecture</w:t>
            </w:r>
          </w:p>
        </w:tc>
        <w:tc>
          <w:tcPr>
            <w:tcW w:type="dxa" w:w="510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PLC state, sensor evidence, derived state, confirmed reason и business fact разделены.</w:t>
            </w:r>
          </w:p>
        </w:tc>
        <w:tc>
          <w:tcPr>
            <w:tcW w:type="dxa" w:w="170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Высокая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D-07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Attribute-level Source of Truth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1С/ФГИС/platform могут владеть разными атрибутами одной canonical entity с provenance.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Средне-высокая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D-08</w:t>
            </w:r>
          </w:p>
        </w:tc>
        <w:tc>
          <w:tcPr>
            <w:tcW w:type="dxa" w:w="283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AI guarded by domain</w:t>
            </w:r>
          </w:p>
        </w:tc>
        <w:tc>
          <w:tcPr>
            <w:tcW w:type="dxa" w:w="510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AI proposal никогда не становится бизнес-фактом без policy/domain command/human gate.</w:t>
            </w:r>
          </w:p>
        </w:tc>
        <w:tc>
          <w:tcPr>
            <w:tcW w:type="dxa" w:w="170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Средне-высокая</w:t>
            </w:r>
          </w:p>
        </w:tc>
      </w:tr>
      <w:tr>
        <w:trPr>
          <w:cantSplit/>
        </w:trPr>
        <w:tc>
          <w:tcPr>
            <w:tcW w:type="dxa" w:w="124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D-09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Hardware optional</w:t>
            </w:r>
          </w:p>
        </w:tc>
        <w:tc>
          <w:tcPr>
            <w:tcW w:type="dxa" w:w="510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Приложение полноценно работает до подключения IoT; hardware повышает evidence quality.</w:t>
            </w:r>
          </w:p>
        </w:tc>
        <w:tc>
          <w:tcPr>
            <w:tcW w:type="dxa" w:w="170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Высокая для retrofit рынка</w:t>
            </w:r>
          </w:p>
        </w:tc>
      </w:tr>
      <w:tr>
        <w:trPr>
          <w:cantSplit/>
        </w:trPr>
        <w:tc>
          <w:tcPr>
            <w:tcW w:type="dxa" w:w="124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D-10</w:t>
            </w:r>
          </w:p>
        </w:tc>
        <w:tc>
          <w:tcPr>
            <w:tcW w:type="dxa" w:w="283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Executable specification</w:t>
            </w:r>
          </w:p>
        </w:tc>
        <w:tc>
          <w:tcPr>
            <w:tcW w:type="dxa" w:w="510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Demo/golden scenarios связывают требования, DB state, events, audit и tests.</w:t>
            </w:r>
          </w:p>
        </w:tc>
        <w:tc>
          <w:tcPr>
            <w:tcW w:type="dxa" w:w="170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Delivery advantage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DECEC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  <w:color w:val="9B2C2C"/>
                <w:sz w:val="21"/>
              </w:rPr>
              <w:t>Дифференциатор считается существующим только после E2E-демонстрации и acceptance test. Архитектурная идея в документе не является конкурентным преимуществом сама по себе.</w:t>
            </w:r>
          </w:p>
        </w:tc>
      </w:tr>
    </w:tbl>
    <w:p>
      <w:pPr>
        <w:spacing w:after="20"/>
      </w:pPr>
    </w:p>
    <w:p>
      <w:pPr>
        <w:pStyle w:val="Heading1"/>
      </w:pPr>
      <w:r>
        <w:t>10. Главные конкурентные угрозы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1191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551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Угроза</w:t>
            </w:r>
          </w:p>
        </w:tc>
        <w:tc>
          <w:tcPr>
            <w:tcW w:type="dxa" w:w="3515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Почему важна</w:t>
            </w:r>
          </w:p>
        </w:tc>
        <w:tc>
          <w:tcPr>
            <w:tcW w:type="dxa" w:w="3969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Countermeasure</w:t>
            </w:r>
          </w:p>
        </w:tc>
      </w:tr>
      <w:tr>
        <w:trPr>
          <w:cantSplit/>
        </w:trPr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T-01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Feature convergence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Агроплатформы быстро добавляют offline, телематику, QR и AI.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Не строить positioning на одиночной функции; держать moat в сквозных workflows.</w:t>
            </w:r>
          </w:p>
        </w:tc>
      </w:tr>
      <w:tr>
        <w:trPr>
          <w:cantSplit/>
        </w:trPr>
        <w:tc>
          <w:tcPr>
            <w:tcW w:type="dxa" w:w="119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T-02</w:t>
            </w:r>
          </w:p>
        </w:tc>
        <w:tc>
          <w:tcPr>
            <w:tcW w:type="dxa" w:w="255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1С extension strategy</w:t>
            </w:r>
          </w:p>
        </w:tc>
        <w:tc>
          <w:tcPr>
            <w:tcW w:type="dxa" w:w="351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Заказчик может предпочесть доработать существующую 1С вместо новой platform.</w:t>
            </w:r>
          </w:p>
        </w:tc>
        <w:tc>
          <w:tcPr>
            <w:tcW w:type="dxa" w:w="3969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Показать mobile/offline/field/IoT UX и интеграцию, которые дешевле вынести в отдельный operational layer.</w:t>
            </w:r>
          </w:p>
        </w:tc>
      </w:tr>
      <w:tr>
        <w:trPr>
          <w:cantSplit/>
        </w:trPr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T-03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Integration bundle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Комбинация 1С + АгроСигнал/Exact + телематика может закрыть 70–80% видимых потребностей.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Доказывать снижение ручных мостов и traceability across systems.</w:t>
            </w:r>
          </w:p>
        </w:tc>
      </w:tr>
      <w:tr>
        <w:trPr>
          <w:cantSplit/>
        </w:trPr>
        <w:tc>
          <w:tcPr>
            <w:tcW w:type="dxa" w:w="119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T-04</w:t>
            </w:r>
          </w:p>
        </w:tc>
        <w:tc>
          <w:tcPr>
            <w:tcW w:type="dxa" w:w="255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Breadth overload</w:t>
            </w:r>
          </w:p>
        </w:tc>
        <w:tc>
          <w:tcPr>
            <w:tcW w:type="dxa" w:w="351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Слишком широкий продукт рискует проиграть специализированным системам по глубине и UX.</w:t>
            </w:r>
          </w:p>
        </w:tc>
        <w:tc>
          <w:tcPr>
            <w:tcW w:type="dxa" w:w="3969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Vertical slices, role-based mobile UX, progressive disclosure.</w:t>
            </w:r>
          </w:p>
        </w:tc>
      </w:tr>
      <w:tr>
        <w:trPr>
          <w:cantSplit/>
        </w:trPr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T-05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Local deployment cost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LOCAL_PRIMARY добавляет install/update/backup/support burden.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agroctl, appliance profiles, remote diagnostics, predictable DR.</w:t>
            </w:r>
          </w:p>
        </w:tc>
      </w:tr>
      <w:tr>
        <w:trPr>
          <w:cantSplit/>
        </w:trPr>
        <w:tc>
          <w:tcPr>
            <w:tcW w:type="dxa" w:w="119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T-06</w:t>
            </w:r>
          </w:p>
        </w:tc>
        <w:tc>
          <w:tcPr>
            <w:tcW w:type="dxa" w:w="255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Hardware support burden</w:t>
            </w:r>
          </w:p>
        </w:tc>
        <w:tc>
          <w:tcPr>
            <w:tcW w:type="dxa" w:w="351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Retrofit легко превращается в бесконечный каталог нестандартных устройств.</w:t>
            </w:r>
          </w:p>
        </w:tc>
        <w:tc>
          <w:tcPr>
            <w:tcW w:type="dxa" w:w="3969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Hardware abstraction + certified profiles + read-only + limited supported matrix.</w:t>
            </w:r>
          </w:p>
        </w:tc>
      </w:tr>
      <w:tr>
        <w:trPr>
          <w:cantSplit/>
        </w:trPr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T-07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AI commoditization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LLM assistant быстро станет commodity.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Ценность AI — trusted domain context, provenance, actions behind guardrails.</w:t>
            </w:r>
          </w:p>
        </w:tc>
      </w:tr>
      <w:tr>
        <w:trPr>
          <w:cantSplit/>
        </w:trPr>
        <w:tc>
          <w:tcPr>
            <w:tcW w:type="dxa" w:w="119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T-08</w:t>
            </w:r>
          </w:p>
        </w:tc>
        <w:tc>
          <w:tcPr>
            <w:tcW w:type="dxa" w:w="255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Remote sensing commodity</w:t>
            </w:r>
          </w:p>
        </w:tc>
        <w:tc>
          <w:tcPr>
            <w:tcW w:type="dxa" w:w="351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Индексы и imagery APIs доступны рынку как сервис.</w:t>
            </w:r>
          </w:p>
        </w:tc>
        <w:tc>
          <w:tcPr>
            <w:tcW w:type="dxa" w:w="3969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Конкурировать workflow closure, not raster display.</w:t>
            </w:r>
          </w:p>
        </w:tc>
      </w:tr>
      <w:tr>
        <w:trPr>
          <w:cantSplit/>
        </w:trPr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T-09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Russian integration complexity</w:t>
            </w:r>
          </w:p>
        </w:tc>
        <w:tc>
          <w:tcPr>
            <w:tcW w:type="dxa" w:w="351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ФГИС/1С/отраслевые требования могут меняться.</w:t>
            </w:r>
          </w:p>
        </w:tc>
        <w:tc>
          <w:tcPr>
            <w:tcW w:type="dxa" w:w="396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Adapters, staging/canonical separation, contract tests, no duplicated domain.</w:t>
            </w:r>
          </w:p>
        </w:tc>
      </w:tr>
      <w:tr>
        <w:trPr>
          <w:cantSplit/>
        </w:trPr>
        <w:tc>
          <w:tcPr>
            <w:tcW w:type="dxa" w:w="119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T-10</w:t>
            </w:r>
          </w:p>
        </w:tc>
        <w:tc>
          <w:tcPr>
            <w:tcW w:type="dxa" w:w="255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Implementation risk</w:t>
            </w:r>
          </w:p>
        </w:tc>
        <w:tc>
          <w:tcPr>
            <w:tcW w:type="dxa" w:w="351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33 документов могут создать false sense of completeness.</w:t>
            </w:r>
          </w:p>
        </w:tc>
        <w:tc>
          <w:tcPr>
            <w:tcW w:type="dxa" w:w="3969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№33 должен быть executable, module-by-module, с cut-lines и acceptance gates.</w:t>
            </w:r>
          </w:p>
        </w:tc>
      </w:tr>
    </w:tbl>
    <w:p>
      <w:pPr>
        <w:spacing w:after="20"/>
      </w:pPr>
    </w:p>
    <w:p>
      <w:pPr>
        <w:pStyle w:val="Heading1"/>
      </w:pPr>
      <w:r>
        <w:t>11. Анти-позиционирование: что нельзя обещать как уникальность</w:t>
      </w:r>
    </w:p>
    <w:p>
      <w:pPr>
        <w:pStyle w:val="ListBullet"/>
      </w:pPr>
      <w:r>
        <w:t>«У нас есть NDVI» — это commodity capability.</w:t>
      </w:r>
    </w:p>
    <w:p>
      <w:pPr>
        <w:pStyle w:val="ListBullet"/>
      </w:pPr>
      <w:r>
        <w:t>«У нас есть мобильное приложение» — есть у прямых конкурентов.</w:t>
      </w:r>
    </w:p>
    <w:p>
      <w:pPr>
        <w:pStyle w:val="ListBullet"/>
      </w:pPr>
      <w:r>
        <w:t>«Работаем offline» без описания конкретных workflows, conflict semantics и duration — слишком слабое заявление.</w:t>
      </w:r>
    </w:p>
    <w:p>
      <w:pPr>
        <w:pStyle w:val="ListBullet"/>
      </w:pPr>
      <w:r>
        <w:t>«Интегрируемся с 1С» — это market baseline; уникальность может быть в attribute-level SoT и reconciliation.</w:t>
      </w:r>
    </w:p>
    <w:p>
      <w:pPr>
        <w:pStyle w:val="ListBullet"/>
      </w:pPr>
      <w:r>
        <w:t>«У нас AI» — AI assistant уже присутствует у прямого российского ориентира, а agronomic models доступны через API у global платформ.</w:t>
      </w:r>
    </w:p>
    <w:p>
      <w:pPr>
        <w:pStyle w:val="ListBullet"/>
      </w:pPr>
      <w:r>
        <w:t>«У нас IoT» — датчики не дают бизнес-ценность без evidence/domain workflow.</w:t>
      </w:r>
    </w:p>
    <w:p>
      <w:pPr>
        <w:pStyle w:val="ListBullet"/>
      </w:pPr>
      <w:r>
        <w:t>«Всё в одном» — без доказательства UX это может звучать как сложность, а не преимущество.</w:t>
      </w:r>
    </w:p>
    <w:p>
      <w:pPr>
        <w:pStyle w:val="ListBullet"/>
      </w:pPr>
      <w:r>
        <w:t>«Заменим 1С» — стратегически неверный тезис для целевого enterprise-контура.</w:t>
      </w:r>
    </w:p>
    <w:p>
      <w:pPr>
        <w:pStyle w:val="Heading1"/>
      </w:pPr>
      <w:r>
        <w:t>12. Positioning, которое подтверждается архитектурой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AF2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  <w:color w:val="163A5F"/>
                <w:sz w:val="21"/>
              </w:rPr>
              <w:t>Операционная платформа предприятия от поля до готовой продукции, которая продолжает работать локально и offline, использует 1С/ФГИС как внешние контуры, а существующее оборудование подключает постепенно без обязательной замены PLC.</w:t>
            </w:r>
          </w:p>
        </w:tc>
      </w:tr>
    </w:tbl>
    <w:p>
      <w:pPr>
        <w:spacing w:after="20"/>
      </w:pPr>
    </w:p>
    <w:p>
      <w:pPr>
        <w:pStyle w:val="ListBullet"/>
      </w:pPr>
      <w:r>
        <w:t>Не «ещё одна агросистема», а operational execution layer предприятия.</w:t>
      </w:r>
    </w:p>
    <w:p>
      <w:pPr>
        <w:pStyle w:val="ListBullet"/>
      </w:pPr>
      <w:r>
        <w:t>Не «ещё один MES», потому что сохраняется происхождение сырья вплоть до FieldSeason.</w:t>
      </w:r>
    </w:p>
    <w:p>
      <w:pPr>
        <w:pStyle w:val="ListBullet"/>
      </w:pPr>
      <w:r>
        <w:t>Не «замена ERP», потому что финансовые/регламентированные факты остаются в 1С согласно Source-of-Truth policy.</w:t>
      </w:r>
    </w:p>
    <w:p>
      <w:pPr>
        <w:pStyle w:val="ListBullet"/>
      </w:pPr>
      <w:r>
        <w:t>Не «IoT platform», потому что sensor evidence — только один из источников фактов.</w:t>
      </w:r>
    </w:p>
    <w:p>
      <w:pPr>
        <w:pStyle w:val="ListBullet"/>
      </w:pPr>
      <w:r>
        <w:t>Не «AI platform», потому что AI advisory и не контролирует authoritative business state.</w:t>
      </w:r>
    </w:p>
    <w:p>
      <w:pPr>
        <w:pStyle w:val="Heading1"/>
      </w:pPr>
      <w:r>
        <w:t>13. UX-аудит: где можно проиграть даже при лучшей архитектуре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191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835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Точка UX</w:t>
            </w:r>
          </w:p>
        </w:tc>
        <w:tc>
          <w:tcPr>
            <w:tcW w:type="dxa" w:w="7087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Competitive gate</w:t>
            </w:r>
          </w:p>
        </w:tc>
      </w:tr>
      <w:tr>
        <w:trPr>
          <w:cantSplit/>
        </w:trPr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UX-01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Operator task start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≤ 2–3 действия после QR/контекста; не заставлять выбирать предприятие→цех→линию каждый раз.</w:t>
            </w:r>
          </w:p>
        </w:tc>
      </w:tr>
      <w:tr>
        <w:trPr>
          <w:cantSplit/>
        </w:trPr>
        <w:tc>
          <w:tcPr>
            <w:tcW w:type="dxa" w:w="119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UX-02</w:t>
            </w:r>
          </w:p>
        </w:tc>
        <w:tc>
          <w:tcPr>
            <w:tcW w:type="dxa" w:w="283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Downtime reason</w:t>
            </w:r>
          </w:p>
        </w:tc>
        <w:tc>
          <w:tcPr>
            <w:tcW w:type="dxa" w:w="708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Крупные preset buttons, recently used, voice fallback; текст — исключение.</w:t>
            </w:r>
          </w:p>
        </w:tc>
      </w:tr>
      <w:tr>
        <w:trPr>
          <w:cantSplit/>
        </w:trPr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UX-03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Field task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Карта/задание/GPS/материалы доступны offline без многократной навигации.</w:t>
            </w:r>
          </w:p>
        </w:tc>
      </w:tr>
      <w:tr>
        <w:trPr>
          <w:cantSplit/>
        </w:trPr>
        <w:tc>
          <w:tcPr>
            <w:tcW w:type="dxa" w:w="119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UX-04</w:t>
            </w:r>
          </w:p>
        </w:tc>
        <w:tc>
          <w:tcPr>
            <w:tcW w:type="dxa" w:w="283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Weighing</w:t>
            </w:r>
          </w:p>
        </w:tc>
        <w:tc>
          <w:tcPr>
            <w:tcW w:type="dxa" w:w="708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Максимум данных подставляются автоматически из vehicle/batch/context.</w:t>
            </w:r>
          </w:p>
        </w:tc>
      </w:tr>
      <w:tr>
        <w:trPr>
          <w:cantSplit/>
        </w:trPr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UX-05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Warehouse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QR-first; ручной поиск номенклатуры — fallback.</w:t>
            </w:r>
          </w:p>
        </w:tc>
      </w:tr>
      <w:tr>
        <w:trPr>
          <w:cantSplit/>
        </w:trPr>
        <w:tc>
          <w:tcPr>
            <w:tcW w:type="dxa" w:w="119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UX-06</w:t>
            </w:r>
          </w:p>
        </w:tc>
        <w:tc>
          <w:tcPr>
            <w:tcW w:type="dxa" w:w="283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Director web</w:t>
            </w:r>
          </w:p>
        </w:tc>
        <w:tc>
          <w:tcPr>
            <w:tcW w:type="dxa" w:w="708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Исключения и KPI first; не копировать mobile UI в web.</w:t>
            </w:r>
          </w:p>
        </w:tc>
      </w:tr>
      <w:tr>
        <w:trPr>
          <w:cantSplit/>
        </w:trPr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UX-07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Sync state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Пользователь видит pending/conflict/error, но не должен понимать replication internals.</w:t>
            </w:r>
          </w:p>
        </w:tc>
      </w:tr>
      <w:tr>
        <w:trPr>
          <w:cantSplit/>
        </w:trPr>
        <w:tc>
          <w:tcPr>
            <w:tcW w:type="dxa" w:w="119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UX-08</w:t>
            </w:r>
          </w:p>
        </w:tc>
        <w:tc>
          <w:tcPr>
            <w:tcW w:type="dxa" w:w="283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Evidence quality</w:t>
            </w:r>
          </w:p>
        </w:tc>
        <w:tc>
          <w:tcPr>
            <w:tcW w:type="dxa" w:w="708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OEE/telemetry analytics показывают completeness/confidence, но без инженерной перегрузки оператора.</w:t>
            </w:r>
          </w:p>
        </w:tc>
      </w:tr>
      <w:tr>
        <w:trPr>
          <w:cantSplit/>
        </w:trPr>
        <w:tc>
          <w:tcPr>
            <w:tcW w:type="dxa" w:w="119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UX-09</w:t>
            </w:r>
          </w:p>
        </w:tc>
        <w:tc>
          <w:tcPr>
            <w:tcW w:type="dxa" w:w="28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AI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Ответ должен ссылаться на факты и предлагать safe next action, а не просто генерировать текст.</w:t>
            </w:r>
          </w:p>
        </w:tc>
      </w:tr>
      <w:tr>
        <w:trPr>
          <w:cantSplit/>
        </w:trPr>
        <w:tc>
          <w:tcPr>
            <w:tcW w:type="dxa" w:w="119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UX-10</w:t>
            </w:r>
          </w:p>
        </w:tc>
        <w:tc>
          <w:tcPr>
            <w:tcW w:type="dxa" w:w="283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Onboarding</w:t>
            </w:r>
          </w:p>
        </w:tc>
        <w:tc>
          <w:tcPr>
            <w:tcW w:type="dxa" w:w="708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Первый полезный workflow должен запускаться до подключения hardware и полной миграции справочников.</w:t>
            </w:r>
          </w:p>
        </w:tc>
      </w:tr>
    </w:tbl>
    <w:p>
      <w:pPr>
        <w:spacing w:after="20"/>
      </w:pPr>
    </w:p>
    <w:p>
      <w:pPr>
        <w:sectPr>
          <w:headerReference w:type="default" r:id="rId13"/>
          <w:footerReference w:type="default" r:id="rId14"/>
          <w:pgSz w:w="11906" w:h="16838"/>
          <w:pgMar w:top="1020" w:right="1020" w:bottom="907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t>14. Feature parity gates перед публичным конкурентным запуском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3"/>
        <w:gridCol w:w="3073"/>
        <w:gridCol w:w="3073"/>
        <w:gridCol w:w="3073"/>
        <w:gridCol w:w="3073"/>
      </w:tblGrid>
      <w:tr>
        <w:trPr>
          <w:tblHeader w:val="true"/>
          <w:cantSplit/>
        </w:trPr>
        <w:tc>
          <w:tcPr>
            <w:tcW w:type="dxa" w:w="1361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1814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Area</w:t>
            </w:r>
          </w:p>
        </w:tc>
        <w:tc>
          <w:tcPr>
            <w:tcW w:type="dxa" w:w="4819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Minimum parity/differentiation gate</w:t>
            </w:r>
          </w:p>
        </w:tc>
        <w:tc>
          <w:tcPr>
            <w:tcW w:type="dxa" w:w="1587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Phase</w:t>
            </w:r>
          </w:p>
        </w:tc>
        <w:tc>
          <w:tcPr>
            <w:tcW w:type="dxa" w:w="5272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Acceptance signal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FPG-001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Fields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Создание/import поля, FieldSeason, history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MVP</w:t>
            </w:r>
          </w:p>
        </w:tc>
        <w:tc>
          <w:tcPr>
            <w:tcW w:type="dxa" w:w="52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Агроном завершает без web-admin dependency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FPG-002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Offline</w:t>
            </w:r>
          </w:p>
        </w:tc>
        <w:tc>
          <w:tcPr>
            <w:tcW w:type="dxa" w:w="4819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Получение и выполнение field task offline</w:t>
            </w:r>
          </w:p>
        </w:tc>
        <w:tc>
          <w:tcPr>
            <w:tcW w:type="dxa" w:w="158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MVP</w:t>
            </w:r>
          </w:p>
        </w:tc>
        <w:tc>
          <w:tcPr>
            <w:tcW w:type="dxa" w:w="527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DB/events/audit после sync совпадают с online path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FPG-003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Scouting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Task→route→GPS/photo/voice→result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MVP</w:t>
            </w:r>
          </w:p>
        </w:tc>
        <w:tc>
          <w:tcPr>
            <w:tcW w:type="dxa" w:w="52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Offline end-to-end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FPG-004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Machinery</w:t>
            </w:r>
          </w:p>
        </w:tc>
        <w:tc>
          <w:tcPr>
            <w:tcW w:type="dxa" w:w="4819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Equipment + assignment + track/evidence</w:t>
            </w:r>
          </w:p>
        </w:tc>
        <w:tc>
          <w:tcPr>
            <w:tcW w:type="dxa" w:w="158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MVP</w:t>
            </w:r>
          </w:p>
        </w:tc>
        <w:tc>
          <w:tcPr>
            <w:tcW w:type="dxa" w:w="527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Нет обязательного hardware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FPG-005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Warehouse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QR receipt/issue/transfer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MVP</w:t>
            </w:r>
          </w:p>
        </w:tc>
        <w:tc>
          <w:tcPr>
            <w:tcW w:type="dxa" w:w="52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Canonical batch/lot reused everywhere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FPG-006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Weighbridge</w:t>
            </w:r>
          </w:p>
        </w:tc>
        <w:tc>
          <w:tcPr>
            <w:tcW w:type="dxa" w:w="4819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gross/tare/net + batch/vehicle context</w:t>
            </w:r>
          </w:p>
        </w:tc>
        <w:tc>
          <w:tcPr>
            <w:tcW w:type="dxa" w:w="158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MVP</w:t>
            </w:r>
          </w:p>
        </w:tc>
        <w:tc>
          <w:tcPr>
            <w:tcW w:type="dxa" w:w="527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No re-keying into warehouse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FPG-007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1C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Master/order import + fact export + reconciliation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MVP</w:t>
            </w:r>
          </w:p>
        </w:tc>
        <w:tc>
          <w:tcPr>
            <w:tcW w:type="dxa" w:w="52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Idempotency/conflict/audit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FPG-008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API</w:t>
            </w:r>
          </w:p>
        </w:tc>
        <w:tc>
          <w:tcPr>
            <w:tcW w:type="dxa" w:w="4819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OpenAPI + stable ids + idempotency</w:t>
            </w:r>
          </w:p>
        </w:tc>
        <w:tc>
          <w:tcPr>
            <w:tcW w:type="dxa" w:w="158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MVP</w:t>
            </w:r>
          </w:p>
        </w:tc>
        <w:tc>
          <w:tcPr>
            <w:tcW w:type="dxa" w:w="527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External client completes golden flow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FPG-009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Remote sensing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Scene→mask→index→anomaly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V1</w:t>
            </w:r>
          </w:p>
        </w:tc>
        <w:tc>
          <w:tcPr>
            <w:tcW w:type="dxa" w:w="52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Reproducible pipeline and provenance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FPG-010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Anomaly workflow</w:t>
            </w:r>
          </w:p>
        </w:tc>
        <w:tc>
          <w:tcPr>
            <w:tcW w:type="dxa" w:w="4819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Anomaly→scouting→action→next scene</w:t>
            </w:r>
          </w:p>
        </w:tc>
        <w:tc>
          <w:tcPr>
            <w:tcW w:type="dxa" w:w="158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V1</w:t>
            </w:r>
          </w:p>
        </w:tc>
        <w:tc>
          <w:tcPr>
            <w:tcW w:type="dxa" w:w="527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Closed-loop demo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FPG-011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Production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Order→ProductionRun→output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MVP/V1</w:t>
            </w:r>
          </w:p>
        </w:tc>
        <w:tc>
          <w:tcPr>
            <w:tcW w:type="dxa" w:w="52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Manual-only line works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FPG-012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OEE</w:t>
            </w:r>
          </w:p>
        </w:tc>
        <w:tc>
          <w:tcPr>
            <w:tcW w:type="dxa" w:w="4819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A/P/Q + downtime/microstop policy</w:t>
            </w:r>
          </w:p>
        </w:tc>
        <w:tc>
          <w:tcPr>
            <w:tcW w:type="dxa" w:w="158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V1</w:t>
            </w:r>
          </w:p>
        </w:tc>
        <w:tc>
          <w:tcPr>
            <w:tcW w:type="dxa" w:w="527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Golden fixture exact result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FPG-013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Retrofit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Current sensor/counter→evidence→state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V1</w:t>
            </w:r>
          </w:p>
        </w:tc>
        <w:tc>
          <w:tcPr>
            <w:tcW w:type="dxa" w:w="52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No PLC write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FPG-014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Traceability</w:t>
            </w:r>
          </w:p>
        </w:tc>
        <w:tc>
          <w:tcPr>
            <w:tcW w:type="dxa" w:w="4819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FieldSeason→FinishedBatch and reverse</w:t>
            </w:r>
          </w:p>
        </w:tc>
        <w:tc>
          <w:tcPr>
            <w:tcW w:type="dxa" w:w="158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V1</w:t>
            </w:r>
          </w:p>
        </w:tc>
        <w:tc>
          <w:tcPr>
            <w:tcW w:type="dxa" w:w="527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One query without manual document stitching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FPG-015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Quality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Sample→lab→disposition→final KPI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V1</w:t>
            </w:r>
          </w:p>
        </w:tc>
        <w:tc>
          <w:tcPr>
            <w:tcW w:type="dxa" w:w="52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Late result controlled recalculation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FPG-016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Maintenance</w:t>
            </w:r>
          </w:p>
        </w:tc>
        <w:tc>
          <w:tcPr>
            <w:tcW w:type="dxa" w:w="4819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Downtime→maintenance candidate/order link</w:t>
            </w:r>
          </w:p>
        </w:tc>
        <w:tc>
          <w:tcPr>
            <w:tcW w:type="dxa" w:w="158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V1</w:t>
            </w:r>
          </w:p>
        </w:tc>
        <w:tc>
          <w:tcPr>
            <w:tcW w:type="dxa" w:w="527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State not changed by maintenance record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FPG-017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AI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Question→facts→recommendation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V1</w:t>
            </w:r>
          </w:p>
        </w:tc>
        <w:tc>
          <w:tcPr>
            <w:tcW w:type="dxa" w:w="52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Citations/provenance + no direct mutation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FPG-018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LOCAL_PRIMARY</w:t>
            </w:r>
          </w:p>
        </w:tc>
        <w:tc>
          <w:tcPr>
            <w:tcW w:type="dxa" w:w="4819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WAN down, site continues; restore replicates</w:t>
            </w:r>
          </w:p>
        </w:tc>
        <w:tc>
          <w:tcPr>
            <w:tcW w:type="dxa" w:w="158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MVP</w:t>
            </w:r>
          </w:p>
        </w:tc>
        <w:tc>
          <w:tcPr>
            <w:tcW w:type="dxa" w:w="527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Cloud cannot overwrite local fact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FPG-019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DR</w:t>
            </w:r>
          </w:p>
        </w:tc>
        <w:tc>
          <w:tcPr>
            <w:tcW w:type="dxa" w:w="4819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Backup/PITR/object restore</w:t>
            </w:r>
          </w:p>
        </w:tc>
        <w:tc>
          <w:tcPr>
            <w:tcW w:type="dxa" w:w="15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MVP</w:t>
            </w:r>
          </w:p>
        </w:tc>
        <w:tc>
          <w:tcPr>
            <w:tcW w:type="dxa" w:w="5272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Measured RPO/RTO acceptance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FPG-020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Install/update</w:t>
            </w:r>
          </w:p>
        </w:tc>
        <w:tc>
          <w:tcPr>
            <w:tcW w:type="dxa" w:w="4819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agroctl install/update/rollback</w:t>
            </w:r>
          </w:p>
        </w:tc>
        <w:tc>
          <w:tcPr>
            <w:tcW w:type="dxa" w:w="158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MVP</w:t>
            </w:r>
          </w:p>
        </w:tc>
        <w:tc>
          <w:tcPr>
            <w:tcW w:type="dxa" w:w="5272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Repeatable local deployment</w:t>
            </w:r>
          </w:p>
        </w:tc>
      </w:tr>
    </w:tbl>
    <w:p>
      <w:pPr>
        <w:spacing w:after="20"/>
      </w:pPr>
    </w:p>
    <w:p>
      <w:pPr>
        <w:pStyle w:val="Heading1"/>
      </w:pPr>
      <w:r>
        <w:t>15. Final audit controls для №33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1"/>
        <w:gridCol w:w="3841"/>
        <w:gridCol w:w="3841"/>
        <w:gridCol w:w="3841"/>
      </w:tblGrid>
      <w:tr>
        <w:trPr>
          <w:tblHeader w:val="true"/>
          <w:cantSplit/>
        </w:trPr>
        <w:tc>
          <w:tcPr>
            <w:tcW w:type="dxa" w:w="1474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1814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Area</w:t>
            </w:r>
          </w:p>
        </w:tc>
        <w:tc>
          <w:tcPr>
            <w:tcW w:type="dxa" w:w="10205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Final audit control</w:t>
            </w:r>
          </w:p>
        </w:tc>
        <w:tc>
          <w:tcPr>
            <w:tcW w:type="dxa" w:w="1304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Level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CA32-001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Architecture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LOCAL_PRIMARY is explicit and cloud cannot write canonical site facts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CA32-002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Architecture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No PostgreSQL multi-master local↔cloud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CA32-003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Domain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LandPlot != Field != FieldSeason in schema and API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CA32-004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Domain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Batch/lot is global canonical entity, not recreated per module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CA32-005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Domain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ProductionRun != machine state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CA32-006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Governance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Source of Truth may be attribute-level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CA32-007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Governance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Raw/staging/canonical/derived/read-model separated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CA32-008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Offline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Every critical command has idempotency and sync conflict policy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CA32-009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Offline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Critical mobile workflows target ≥14 days without network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CA32-010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Integration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1C adapters do not create parallel ERP domain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CA32-011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Integration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FGIS/external statuses remain external/canonical mapped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CA32-012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GIS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Geometry versioning and CRS rules included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CA32-013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GIS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Provider abstraction avoids hard dependency on portal scraping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CA32-014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Remote sensing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Cloud mask/provenance mandatory before anomaly use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CA32-015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IoT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Sensor never writes business table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CA32-016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IoT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PLC state/evidence/derived state/business fact separated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CA32-017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IoT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Actuator/control plane disabled by default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CA32-018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MES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OEE policy/version is explicit and historical calculations reproducible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CA32-019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MES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Microstop cannot double-count Availability and Performance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CA32-020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MES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Manual-only production works without hardware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CA32-021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Traceability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Forward and backward genealogy cross field/warehouse/production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CA32-022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AI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AI recommendation is non-authoritative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CA32-023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AI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AI action requires guardrail/domain command/human policy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CA32-024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Security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Audit covers corrections, overrides, external updates and AI action attempts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CA32-025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Deployment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Local Server install/backup/restore/update is scripted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CA32-026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NFR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Telemetry burst isolated from transactional command API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CA32-027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Testing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Module DoD includes DB+events+audit+permissions+offline+integrations+negative paths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CA32-028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Codex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Implementation proceeds module/vertical-slice, never “build all platform” prompt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CA32-029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Codex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Every slice starts from contracts and acceptance fixtures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CA32-030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Product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Feature cannot be marketed as unique if direct competitor already publicly supports it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CA32-031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Product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Top 10 operator tasks have measured interaction count/time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CA32-032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Product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No core workflow depends on optional IoT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CA32-033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Product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Director web and operator mobile are role-specific, not mirrored UIs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CA32-034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Data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Corrections are amendment/supersession, not silent history rewrite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CA32-035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Data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Every derived KPI has formula/version/provenance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CA32-036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Data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Unknown state is not silently converted to STOP/zero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CA32-037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API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OpenAPI and event schemas versioned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CA32-038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API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Idempotency keys required for retryable commands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CA32-039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Events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Outbox/event publication transactionally consistent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CA32-040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Events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Correlation/causation IDs present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CA32-041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Warehouse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No parallel MES stock balance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CA32-042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Weighing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Raw WeightReading is not stock movement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CA32-043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Quality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Pending lab result can make KPI provisional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CA32-044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Maintenance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Maintenance order does not imply machine STOP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CA32-045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Security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OT devices need no direct cloud access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CA32-046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Security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Secrets are per-device/per-site and rotatable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CA32-047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Deployment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WAN outage does not block site business operation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CA32-048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Deployment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Cloud replication backlog observable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CA32-049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Deployment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Restore drill is an acceptance test, not documentation only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CA32-050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Competitive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AgroSignal parity checked for mobile/offline/mechanizator/weight/1C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CA32-051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Competitive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ExactFarming parity checked for scouting/imagery/telematics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CA32-052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Competitive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1C boundary checked for ERP/production/source-of-truth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CA32-053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Competitive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Cropwise benchmark checked for API/remote sensing/global patterns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CA32-054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Research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Unsupported competitor absence claims are marked “not evidenced”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CA32-055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Roadmap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MVP has end-to-end field→warehouse and production path before advanced AI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CA32-056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Roadmap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V1 proves field→finished product genealogy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CA32-057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Roadmap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Hardware roadmap follows software-first rollout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CA32-058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Roadmap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Advanced actuator control excluded until separate safety project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CA32-059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Demo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Demo farm contains competitor-parity scenarios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CA32-060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Demo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Golden OEE and traceability results exact and reproducible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CA32-061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Observability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Sync, integration, edge and KPI health visible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CA32-062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Operations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Support runbooks cover local server and retrofit node replacement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CA32-063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UX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QR/GPS/voice/photo reduce keyboard entry in floor/field roles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CA32-064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UX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Sync/conflict state is visible and actionable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CA32-065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AI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Deterministic KPI engine provides figures used by AI explanation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CA32-066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AI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Prompt/model version recorded with recommendation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CA32-067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AI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External model cannot receive prohibited data without policy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CA32-068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Legal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Personal data/security requirements from №19 remain binding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CA32-069</w:t>
            </w:r>
          </w:p>
        </w:tc>
        <w:tc>
          <w:tcPr>
            <w:tcW w:type="dxa" w:w="181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NFR</w:t>
            </w:r>
          </w:p>
        </w:tc>
        <w:tc>
          <w:tcPr>
            <w:tcW w:type="dxa" w:w="1020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ENTERPRISE targets from №20 are referenced, not duplicated inconsistently</w:t>
            </w:r>
          </w:p>
        </w:tc>
        <w:tc>
          <w:tcPr>
            <w:tcW w:type="dxa" w:w="130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  <w:tr>
        <w:trPr>
          <w:cantSplit/>
        </w:trPr>
        <w:tc>
          <w:tcPr>
            <w:tcW w:type="dxa" w:w="147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CA32-070</w:t>
            </w:r>
          </w:p>
        </w:tc>
        <w:tc>
          <w:tcPr>
            <w:tcW w:type="dxa" w:w="181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Testing</w:t>
            </w:r>
          </w:p>
        </w:tc>
        <w:tc>
          <w:tcPr>
            <w:tcW w:type="dxa" w:w="1020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Competitive differentiators each have at least one E2E acceptance scenario</w:t>
            </w:r>
          </w:p>
        </w:tc>
        <w:tc>
          <w:tcPr>
            <w:tcW w:type="dxa" w:w="130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3"/>
              </w:rPr>
              <w:t>MUST</w:t>
            </w:r>
          </w:p>
        </w:tc>
      </w:tr>
    </w:tbl>
    <w:p>
      <w:pPr>
        <w:spacing w:after="20"/>
      </w:pPr>
    </w:p>
    <w:p>
      <w:pPr>
        <w:sectPr>
          <w:headerReference w:type="default" r:id="rId15"/>
          <w:footerReference w:type="default" r:id="rId16"/>
          <w:pgSz w:w="16838" w:h="11906" w:orient="landscape"/>
          <w:pgMar w:top="850" w:right="737" w:bottom="794" w:left="737" w:header="720" w:footer="720" w:gutter="0"/>
          <w:cols w:space="720"/>
          <w:docGrid w:linePitch="360"/>
        </w:sectPr>
      </w:pPr>
    </w:p>
    <w:p>
      <w:pPr>
        <w:pStyle w:val="Heading1"/>
      </w:pPr>
      <w:r>
        <w:t>16. Что НЕ надо переносить из конкурентов автоматически</w:t>
      </w:r>
    </w:p>
    <w:p>
      <w:pPr>
        <w:pStyle w:val="ListBullet"/>
      </w:pPr>
      <w:r>
        <w:t>Сложные desktop-first формы и большие таблицы в операторском mobile UX.</w:t>
      </w:r>
    </w:p>
    <w:p>
      <w:pPr>
        <w:pStyle w:val="ListBullet"/>
      </w:pPr>
      <w:r>
        <w:t>Предположение, что интернет доступен в момент каждой операции.</w:t>
      </w:r>
    </w:p>
    <w:p>
      <w:pPr>
        <w:pStyle w:val="ListBullet"/>
      </w:pPr>
      <w:r>
        <w:t>Смешивание бухгалтерского документа и физического business fact в одну сущность.</w:t>
      </w:r>
    </w:p>
    <w:p>
      <w:pPr>
        <w:pStyle w:val="ListBullet"/>
      </w:pPr>
      <w:r>
        <w:t>Жёсткая зависимость от одной телематической/спутниковой/кадастровой компании.</w:t>
      </w:r>
    </w:p>
    <w:p>
      <w:pPr>
        <w:pStyle w:val="ListBullet"/>
      </w:pPr>
      <w:r>
        <w:t>Автоматическое доверие данным датчика без quality/confidence/provenance.</w:t>
      </w:r>
    </w:p>
    <w:p>
      <w:pPr>
        <w:pStyle w:val="ListBullet"/>
      </w:pPr>
      <w:r>
        <w:t>Создание отдельного домена склада/партии внутри каждого модуля.</w:t>
      </w:r>
    </w:p>
    <w:p>
      <w:pPr>
        <w:pStyle w:val="ListBullet"/>
      </w:pPr>
      <w:r>
        <w:t>AI, который отвечает красиво, но не показывает исходные факты и не проходит permission checks.</w:t>
      </w:r>
    </w:p>
    <w:p>
      <w:pPr>
        <w:pStyle w:val="ListBullet"/>
      </w:pPr>
      <w:r>
        <w:t>Feature breadth до доказательства 10–20 ключевых сквозных workflows.</w:t>
      </w:r>
    </w:p>
    <w:p>
      <w:pPr>
        <w:pStyle w:val="Heading1"/>
      </w:pPr>
      <w:r>
        <w:t>17. Рекомендованный cut-line MVP после конкурентного аудита</w:t>
      </w:r>
    </w:p>
    <w:p>
      <w:pPr>
        <w:pStyle w:val="CodeBlock"/>
        <w:shd w:fill="F1F5F9"/>
      </w:pPr>
      <w:r>
        <w:t>MVP MUST PROVE</w:t>
        <w:br/>
        <w:br/>
        <w:t>Field / FieldSeason</w:t>
        <w:br/>
        <w:t xml:space="preserve">  -&gt; task offline</w:t>
        <w:br/>
        <w:t xml:space="preserve">  -&gt; machinery/manual execution</w:t>
        <w:br/>
        <w:t xml:space="preserve">  -&gt; harvest batch</w:t>
        <w:br/>
        <w:t xml:space="preserve">  -&gt; weighing</w:t>
        <w:br/>
        <w:t xml:space="preserve">  -&gt; warehouse lot</w:t>
        <w:br/>
        <w:t xml:space="preserve">  -&gt; ProductionOrder / ProductionRun (manual capable)</w:t>
        <w:br/>
        <w:t xml:space="preserve">  -&gt; FinishedBatch</w:t>
        <w:br/>
        <w:t xml:space="preserve">  -&gt; forward/backward traceability</w:t>
        <w:br/>
        <w:br/>
        <w:t>+ LOCAL_PRIMARY</w:t>
        <w:br/>
        <w:t>+ 1C adapter skeleton</w:t>
        <w:br/>
        <w:t>+ audit / permissions / events / backup / restore</w:t>
      </w:r>
    </w:p>
    <w:p>
      <w:pPr>
        <w:pStyle w:val="ListBullet"/>
      </w:pPr>
      <w:r>
        <w:t>Remote sensing может войти в V1 сразу после core field workflow, но не должен задерживать canonical transaction chain.</w:t>
      </w:r>
    </w:p>
    <w:p>
      <w:pPr>
        <w:pStyle w:val="ListBullet"/>
      </w:pPr>
      <w:r>
        <w:t>IoT V1 начинается с read-only evidence adapters и 1–2 retrofit profiles, а не с собственного hardware family целиком.</w:t>
      </w:r>
    </w:p>
    <w:p>
      <w:pPr>
        <w:pStyle w:val="ListBullet"/>
      </w:pPr>
      <w:r>
        <w:t>AI V1 начинается с read-only Q&amp;A/explanation + proposals; automatic action не нужен для доказательства product value.</w:t>
      </w:r>
    </w:p>
    <w:p>
      <w:pPr>
        <w:pStyle w:val="Heading1"/>
      </w:pPr>
      <w:r>
        <w:t>18. Рекомендованный V1 differentiation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020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Шаг</w:t>
            </w:r>
          </w:p>
        </w:tc>
        <w:tc>
          <w:tcPr>
            <w:tcW w:type="dxa" w:w="2948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Сцена</w:t>
            </w:r>
          </w:p>
        </w:tc>
        <w:tc>
          <w:tcPr>
            <w:tcW w:type="dxa" w:w="7087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Что должно быть доказано</w:t>
            </w:r>
          </w:p>
        </w:tc>
      </w:tr>
      <w:tr>
        <w:trPr>
          <w:cantSplit/>
        </w:trP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WAN отключён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Механизатор/оператор продолжает работу; Local Server и mobile queue функционируют.</w:t>
            </w:r>
          </w:p>
        </w:tc>
      </w:tr>
      <w:tr>
        <w:trPr>
          <w:cantSplit/>
        </w:trPr>
        <w:tc>
          <w:tcPr>
            <w:tcW w:type="dxa" w:w="102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294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Урожай с FIELD-001</w:t>
            </w:r>
          </w:p>
        </w:tc>
        <w:tc>
          <w:tcPr>
            <w:tcW w:type="dxa" w:w="708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Создаётся HarvestBatch и весовое событие.</w:t>
            </w:r>
          </w:p>
        </w:tc>
      </w:tr>
      <w:tr>
        <w:trPr>
          <w:cantSplit/>
        </w:trP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Склад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Партия принимается без повторного ввода массы/происхождения.</w:t>
            </w:r>
          </w:p>
        </w:tc>
      </w:tr>
      <w:tr>
        <w:trPr>
          <w:cantSplit/>
        </w:trPr>
        <w:tc>
          <w:tcPr>
            <w:tcW w:type="dxa" w:w="102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294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Производство на старой линии</w:t>
            </w:r>
          </w:p>
        </w:tc>
        <w:tc>
          <w:tcPr>
            <w:tcW w:type="dxa" w:w="708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ProductionRun запускается без PLC; current sensor/счётчик только повышают evidence quality.</w:t>
            </w:r>
          </w:p>
        </w:tc>
      </w:tr>
      <w:tr>
        <w:trPr>
          <w:cantSplit/>
        </w:trP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Downtime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STOP evidence создаёт candidate; оператор подтверждает причину.</w:t>
            </w:r>
          </w:p>
        </w:tc>
      </w:tr>
      <w:tr>
        <w:trPr>
          <w:cantSplit/>
        </w:trPr>
        <w:tc>
          <w:tcPr>
            <w:tcW w:type="dxa" w:w="102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294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OEE</w:t>
            </w:r>
          </w:p>
        </w:tc>
        <w:tc>
          <w:tcPr>
            <w:tcW w:type="dxa" w:w="708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KPI вычисляется детерминированно с policy/version.</w:t>
            </w:r>
          </w:p>
        </w:tc>
      </w:tr>
      <w:tr>
        <w:trPr>
          <w:cantSplit/>
        </w:trP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7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FinishedBatch QR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По QR видны сырьевые партии, весовые и исходные FieldSeason.</w:t>
            </w:r>
          </w:p>
        </w:tc>
      </w:tr>
      <w:tr>
        <w:trPr>
          <w:cantSplit/>
        </w:trPr>
        <w:tc>
          <w:tcPr>
            <w:tcW w:type="dxa" w:w="102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8</w:t>
            </w:r>
          </w:p>
        </w:tc>
        <w:tc>
          <w:tcPr>
            <w:tcW w:type="dxa" w:w="294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1С</w:t>
            </w:r>
          </w:p>
        </w:tc>
        <w:tc>
          <w:tcPr>
            <w:tcW w:type="dxa" w:w="708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Факт экспортируется/сверяется без дублирования canonical domain.</w:t>
            </w:r>
          </w:p>
        </w:tc>
      </w:tr>
      <w:tr>
        <w:trPr>
          <w:cantSplit/>
        </w:trPr>
        <w:tc>
          <w:tcPr>
            <w:tcW w:type="dxa" w:w="1020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9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Cloud reconnect</w:t>
            </w:r>
          </w:p>
        </w:tc>
        <w:tc>
          <w:tcPr>
            <w:tcW w:type="dxa" w:w="708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Replication догоняет; local facts не перезаписываются облаком.</w:t>
            </w:r>
          </w:p>
        </w:tc>
      </w:tr>
      <w:tr>
        <w:trPr>
          <w:cantSplit/>
        </w:trPr>
        <w:tc>
          <w:tcPr>
            <w:tcW w:type="dxa" w:w="1020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948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AI</w:t>
            </w:r>
          </w:p>
        </w:tc>
        <w:tc>
          <w:tcPr>
            <w:tcW w:type="dxa" w:w="708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Директор спрашивает причину снижения OEE; AI объясняет по фактам, но ничего не изменяет.</w:t>
            </w:r>
          </w:p>
        </w:tc>
      </w:tr>
    </w:tbl>
    <w:p>
      <w:pPr>
        <w:spacing w:after="20"/>
      </w:pPr>
    </w:p>
    <w:p>
      <w:pPr>
        <w:pStyle w:val="Heading1"/>
      </w:pPr>
      <w:r>
        <w:t>19. Go / No-Go критерии перед №33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361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2551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Gate</w:t>
            </w:r>
          </w:p>
        </w:tc>
        <w:tc>
          <w:tcPr>
            <w:tcW w:type="dxa" w:w="7257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Критерий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GO-01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Domain coherence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Нет параллельных Field/Batch/Equipment/Material моделей по модулям.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GO-02</w:t>
            </w:r>
          </w:p>
        </w:tc>
        <w:tc>
          <w:tcPr>
            <w:tcW w:type="dxa" w:w="255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Offline coherence</w:t>
            </w:r>
          </w:p>
        </w:tc>
        <w:tc>
          <w:tcPr>
            <w:tcW w:type="dxa" w:w="725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Для critical workflows описан same-domain offline path и conflict policy.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GO-03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Integration coherence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1С/ФГИС/providers имеют adapters + SoT mapping.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GO-04</w:t>
            </w:r>
          </w:p>
        </w:tc>
        <w:tc>
          <w:tcPr>
            <w:tcW w:type="dxa" w:w="255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MES coherence</w:t>
            </w:r>
          </w:p>
        </w:tc>
        <w:tc>
          <w:tcPr>
            <w:tcW w:type="dxa" w:w="725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Manual/IoT пути сходятся в одном ProductionRun domain.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GO-05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Competitive parity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Полевой mobile UX не отстаёт от публично видимого baseline прямых конкурентов.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GO-06</w:t>
            </w:r>
          </w:p>
        </w:tc>
        <w:tc>
          <w:tcPr>
            <w:tcW w:type="dxa" w:w="255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Differentiation proof</w:t>
            </w:r>
          </w:p>
        </w:tc>
        <w:tc>
          <w:tcPr>
            <w:tcW w:type="dxa" w:w="725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Есть минимум 3 E2E scenarios, которые демонстрируют field→factory/local-first/retrofit advantages.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GO-07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Operational feasibility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Install/update/backup/restore можно выполнить repeatably.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GO-08</w:t>
            </w:r>
          </w:p>
        </w:tc>
        <w:tc>
          <w:tcPr>
            <w:tcW w:type="dxa" w:w="255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Codex feasibility</w:t>
            </w:r>
          </w:p>
        </w:tc>
        <w:tc>
          <w:tcPr>
            <w:tcW w:type="dxa" w:w="725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№33 можно нарезать на небольшие slices с тестами и без глобального контекстного запроса.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NO-GO-A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Feature-only differentiation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Если отличие формулируется «у нас тоже NDVI/AI/mobile», positioning требует пересмотра.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NO-GO-B</w:t>
            </w:r>
          </w:p>
        </w:tc>
        <w:tc>
          <w:tcPr>
            <w:tcW w:type="dxa" w:w="255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Cloud dependency</w:t>
            </w:r>
          </w:p>
        </w:tc>
        <w:tc>
          <w:tcPr>
            <w:tcW w:type="dxa" w:w="725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Если WAN outage блокирует production/warehouse/field critical path, нарушен North Star.</w:t>
            </w:r>
          </w:p>
        </w:tc>
      </w:tr>
      <w:tr>
        <w:trPr>
          <w:cantSplit/>
        </w:trPr>
        <w:tc>
          <w:tcPr>
            <w:tcW w:type="dxa" w:w="136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NO-GO-C</w:t>
            </w:r>
          </w:p>
        </w:tc>
        <w:tc>
          <w:tcPr>
            <w:tcW w:type="dxa" w:w="2551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Hardware prerequisite</w:t>
            </w:r>
          </w:p>
        </w:tc>
        <w:tc>
          <w:tcPr>
            <w:tcW w:type="dxa" w:w="7257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Если пилот нельзя запустить без RetrofitNode/датчиков, нарушена стратегия внедрения.</w:t>
            </w:r>
          </w:p>
        </w:tc>
      </w:tr>
      <w:tr>
        <w:trPr>
          <w:cantSplit/>
        </w:trPr>
        <w:tc>
          <w:tcPr>
            <w:tcW w:type="dxa" w:w="136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NO-GO-D</w:t>
            </w:r>
          </w:p>
        </w:tc>
        <w:tc>
          <w:tcPr>
            <w:tcW w:type="dxa" w:w="2551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ERP duplication</w:t>
            </w:r>
          </w:p>
        </w:tc>
        <w:tc>
          <w:tcPr>
            <w:tcW w:type="dxa" w:w="7257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Если платформа начинает вести независимый accounting/ERP master вместо SoT integration, scope нужно сократить.</w:t>
            </w:r>
          </w:p>
        </w:tc>
      </w:tr>
    </w:tbl>
    <w:p>
      <w:pPr>
        <w:spacing w:after="20"/>
      </w:pPr>
    </w:p>
    <w:p>
      <w:pPr>
        <w:pStyle w:val="Heading1"/>
      </w:pPr>
      <w:r>
        <w:t>20. Передача результатов в Документ №33</w:t>
      </w:r>
    </w:p>
    <w:p>
      <w:r>
        <w:t>№33 должен использовать №32 как final filter. Любая функция в Final TZ должна иметь минимум одну из причин существования: обязательный бизнес-workflow, норматив/интеграционный контракт, рыночный parity gate либо доказанный differentiator. Функции без такого основания уходят в backlog.</w:t>
      </w:r>
    </w:p>
    <w:p>
      <w:pPr>
        <w:pStyle w:val="CodeBlock"/>
        <w:shd w:fill="F1F5F9"/>
      </w:pPr>
      <w:r>
        <w:t>/spec       &lt;- requirements + competitive rationale</w:t>
        <w:br/>
        <w:t>/openapi    &lt;- versioned contracts</w:t>
        <w:br/>
        <w:t>/database   &lt;- canonical domain, no duplicated masters</w:t>
        <w:br/>
        <w:t>/events     &lt;- event catalog + outbox</w:t>
        <w:br/>
        <w:t>/permissions&lt;- role/action matrix</w:t>
        <w:br/>
        <w:t>/workflows  &lt;- state machines + E2E flows</w:t>
        <w:br/>
        <w:t>/tests      &lt;- golden/parity/differentiation acceptance</w:t>
        <w:br/>
        <w:t>/security   &lt;- №19 + OT/AI guards</w:t>
        <w:br/>
        <w:t>/nfr        &lt;- №20 targets</w:t>
        <w:br/>
        <w:t>/iot        &lt;- evidence contracts, read-only V1</w:t>
        <w:br/>
        <w:t>/gis        &lt;- land/geometry/remote sensing</w:t>
        <w:br/>
        <w:t>/deployment &lt;- LOCAL_PRIMARY + backup/DR</w:t>
        <w:br/>
        <w:t>/codex      &lt;- module-by-module implementation instructions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AF2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  <w:color w:val="163A5F"/>
                <w:sz w:val="21"/>
              </w:rPr>
              <w:t>Final Codex rule: Codex реализует не «315+ функций», а один bounded vertical slice за раз. Slice считается завершённым только когда одновременно проходят schema/API/events/audit/permissions/offline/integrations/negative-path tests.</w:t>
            </w:r>
          </w:p>
        </w:tc>
      </w:tr>
    </w:tbl>
    <w:p>
      <w:pPr>
        <w:spacing w:after="20"/>
      </w:pPr>
    </w:p>
    <w:p>
      <w:pPr>
        <w:pStyle w:val="Heading1"/>
      </w:pPr>
      <w:r>
        <w:t>21. Итоговый конкурентный вывод</w:t>
      </w:r>
    </w:p>
    <w:p>
      <w:r>
        <w:t>Рынок 2026 года уже закрывает значительную часть видимых digital-agriculture функций. АгроСигнал усилил offline/mobile, QR и AI; ExactFarming усилил telemetry-to-work automation и сохраняет сильный remote-sensing/scouting контур; 1С остаётся мощным ERP/production/on-prem foundation; Cropwise показывает высокий global benchmark API, agronomy и remote sensing. Поэтому попытка выиграть количеством функций будет слабой стратегией.</w:t>
      </w:r>
    </w:p>
    <w:p>
      <w:pPr>
        <w:pStyle w:val="ListBullet"/>
      </w:pPr>
      <w:r>
        <w:t>Основное конкурентное ядро: непрерывность бизнес-фактов от поля до finished product.</w:t>
      </w:r>
    </w:p>
    <w:p>
      <w:pPr>
        <w:pStyle w:val="ListBullet"/>
      </w:pPr>
      <w:r>
        <w:t>Технологическое ядро: LOCAL_PRIMARY + offline-first commands + API/event contracts.</w:t>
      </w:r>
    </w:p>
    <w:p>
      <w:pPr>
        <w:pStyle w:val="ListBullet"/>
      </w:pPr>
      <w:r>
        <w:t>Промышленное ядро: MES-lite/OEE + retrofit без hardware prerequisite.</w:t>
      </w:r>
    </w:p>
    <w:p>
      <w:pPr>
        <w:pStyle w:val="ListBullet"/>
      </w:pPr>
      <w:r>
        <w:t>Governance ядро: canonical facts + attribute-level SoT + provenance + controlled corrections.</w:t>
      </w:r>
    </w:p>
    <w:p>
      <w:pPr>
        <w:pStyle w:val="ListBullet"/>
      </w:pPr>
      <w:r>
        <w:t>AI ядро: advisory intelligence поверх trusted facts, а не параллельный источник истины.</w:t>
      </w:r>
    </w:p>
    <w:p>
      <w:pPr>
        <w:pStyle w:val="ListBullet"/>
      </w:pPr>
      <w:r>
        <w:t>Delivery ядро: implementation slices + golden demo/test farm + measurable acceptance.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AF2F8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b/>
                <w:color w:val="163A5F"/>
                <w:sz w:val="21"/>
              </w:rPr>
              <w:t>Если №33 сохранит эти шесть ядер и ограничит реализацию вертикальными slices, платформа будет отличаться не презентацией, а архитектурно проверяемым способом эксплуатации предприятия.</w:t>
            </w:r>
          </w:p>
        </w:tc>
      </w:tr>
    </w:tbl>
    <w:p>
      <w:pPr>
        <w:spacing w:after="20"/>
      </w:pPr>
    </w:p>
    <w:p>
      <w:pPr>
        <w:pStyle w:val="Heading1"/>
      </w:pPr>
      <w:r>
        <w:t>22. Публичные источники конкурентного аудита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134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ID</w:t>
            </w:r>
          </w:p>
        </w:tc>
        <w:tc>
          <w:tcPr>
            <w:tcW w:type="dxa" w:w="4535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Источник</w:t>
            </w:r>
          </w:p>
        </w:tc>
        <w:tc>
          <w:tcPr>
            <w:tcW w:type="dxa" w:w="5386"/>
            <w:shd w:fill="163A5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URL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S01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АгроСигнал — главная / возможности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https://agrosignal.com/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S02</w:t>
            </w:r>
          </w:p>
        </w:tc>
        <w:tc>
          <w:tcPr>
            <w:tcW w:type="dxa" w:w="453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АгроСигнал.Механизатор — offline, QR, задания</w:t>
            </w:r>
          </w:p>
        </w:tc>
        <w:tc>
          <w:tcPr>
            <w:tcW w:type="dxa" w:w="5386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https://agrosignal.com/resheniya/moduli/mobilnoe-prilozhenie-agrosignal-mekhanizator/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S03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АгроСигнал.Весовая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https://agrosignal.com/resheniya/moduli/agrosignal-vesovaya/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S04</w:t>
            </w:r>
          </w:p>
        </w:tc>
        <w:tc>
          <w:tcPr>
            <w:tcW w:type="dxa" w:w="453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АгроСигнал — интеграция с 1С / REST API</w:t>
            </w:r>
          </w:p>
        </w:tc>
        <w:tc>
          <w:tcPr>
            <w:tcW w:type="dxa" w:w="5386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https://agrosignal.com/articles/integratsiya-s-1s/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S05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АгроСигнал — итоги 2 квартала 2026 / offline plans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https://agrosignal.com/articles/chto-novogo-v-agrosignale-itogi-2-kvartala-2026-goda/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S06</w:t>
            </w:r>
          </w:p>
        </w:tc>
        <w:tc>
          <w:tcPr>
            <w:tcW w:type="dxa" w:w="453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АгроСигнал — ИИ-помощник</w:t>
            </w:r>
          </w:p>
        </w:tc>
        <w:tc>
          <w:tcPr>
            <w:tcW w:type="dxa" w:w="5386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https://agrosignal.com/resheniya/moduli/ii-pomoshchnik-agrosignala/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S07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АгроСигнал — платформа Управление / internet-service description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https://agrosignal.com/resheniya/moduli/platforma-agrosignal-upravlenie/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S08</w:t>
            </w:r>
          </w:p>
        </w:tc>
        <w:tc>
          <w:tcPr>
            <w:tcW w:type="dxa" w:w="453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ExactFarming — решения/тарифы для агробизнеса</w:t>
            </w:r>
          </w:p>
        </w:tc>
        <w:tc>
          <w:tcPr>
            <w:tcW w:type="dxa" w:w="5386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https://exactfarming.com/ru/solutions/farmers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S09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ExactFarming — документация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https://exactfarming.com/ru/documentation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S10</w:t>
            </w:r>
          </w:p>
        </w:tc>
        <w:tc>
          <w:tcPr>
            <w:tcW w:type="dxa" w:w="453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ExactFarming — обновления платформы 2026</w:t>
            </w:r>
          </w:p>
        </w:tc>
        <w:tc>
          <w:tcPr>
            <w:tcW w:type="dxa" w:w="5386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https://exactfarming.com/blog/obnovleniya-platformi-2026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S11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ExactFarming Public API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https://efdocs.exactfarming.com/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S12</w:t>
            </w:r>
          </w:p>
        </w:tc>
        <w:tc>
          <w:tcPr>
            <w:tcW w:type="dxa" w:w="453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1С:ERP — управление производством</w:t>
            </w:r>
          </w:p>
        </w:tc>
        <w:tc>
          <w:tcPr>
            <w:tcW w:type="dxa" w:w="5386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https://v8.1c.ru/erp/production/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S13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1С:Предприятие — REST interface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https://v8.1c.ru/platforma/rest-interfeys/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S14</w:t>
            </w:r>
          </w:p>
        </w:tc>
        <w:tc>
          <w:tcPr>
            <w:tcW w:type="dxa" w:w="453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1С:Предприятие — HTTP services</w:t>
            </w:r>
          </w:p>
        </w:tc>
        <w:tc>
          <w:tcPr>
            <w:tcW w:type="dxa" w:w="5386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https://v8.1c.ru/platforma/http-servisy/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S15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1С:Предприятие — client-server deployment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https://v8.1c.ru/platforma/klient-servernyy-variant-raboty/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S16</w:t>
            </w:r>
          </w:p>
        </w:tc>
        <w:tc>
          <w:tcPr>
            <w:tcW w:type="dxa" w:w="453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1С:Предприятие — mobile client with autonomous mode</w:t>
            </w:r>
          </w:p>
        </w:tc>
        <w:tc>
          <w:tcPr>
            <w:tcW w:type="dxa" w:w="5386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https://v8.1c.ru/platforma/mobilnyy-klient-s-avtonomnym-rezhimom/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S17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Cropwise Operations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https://www.cropwise.com/operations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S18</w:t>
            </w:r>
          </w:p>
        </w:tc>
        <w:tc>
          <w:tcPr>
            <w:tcW w:type="dxa" w:w="453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Cropwise Open Platform / APIs</w:t>
            </w:r>
          </w:p>
        </w:tc>
        <w:tc>
          <w:tcPr>
            <w:tcW w:type="dxa" w:w="5386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https://open-platform.cropwise.com/docs/</w:t>
            </w:r>
          </w:p>
        </w:tc>
      </w:tr>
      <w:tr>
        <w:trPr>
          <w:cantSplit/>
        </w:trPr>
        <w:tc>
          <w:tcPr>
            <w:tcW w:type="dxa" w:w="113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S19</w:t>
            </w:r>
          </w:p>
        </w:tc>
        <w:tc>
          <w:tcPr>
            <w:tcW w:type="dxa" w:w="4535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Cropwise Agro Operations API docs</w:t>
            </w:r>
          </w:p>
        </w:tc>
        <w:tc>
          <w:tcPr>
            <w:tcW w:type="dxa" w:w="538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https://dev.open-platform.cropwise.com/docs/cropwise-core-services/api-reference/agro-operations/</w:t>
            </w:r>
          </w:p>
        </w:tc>
      </w:tr>
      <w:tr>
        <w:trPr>
          <w:cantSplit/>
        </w:trPr>
        <w:tc>
          <w:tcPr>
            <w:tcW w:type="dxa" w:w="1134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S20</w:t>
            </w:r>
          </w:p>
        </w:tc>
        <w:tc>
          <w:tcPr>
            <w:tcW w:type="dxa" w:w="4535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Cropwise country availability / Russia</w:t>
            </w:r>
          </w:p>
        </w:tc>
        <w:tc>
          <w:tcPr>
            <w:tcW w:type="dxa" w:w="5386"/>
            <w:shd w:fill="F8FAFC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https://www.cropwise.com/about-us</w:t>
            </w:r>
          </w:p>
        </w:tc>
      </w:tr>
    </w:tbl>
    <w:p>
      <w:pPr>
        <w:spacing w:after="20"/>
      </w:pPr>
    </w:p>
    <w:p>
      <w:pPr>
        <w:pStyle w:val="Source"/>
      </w:pPr>
      <w:r>
        <w:t>Все источники проверены по публичным страницам, доступным на дату среза 26.09.2026. Публичная документация может отставать от закрытых customer deployments; поэтому отсутствие функции в источниках трактуется как NOT EVIDENCED, а не как доказательство отсутствия.</w:t>
      </w:r>
    </w:p>
    <w:p>
      <w:pPr>
        <w:pStyle w:val="Heading1"/>
      </w:pPr>
      <w:r>
        <w:t>23. Definition of Done документа №32</w:t>
      </w:r>
    </w:p>
    <w:p>
      <w:pPr>
        <w:pStyle w:val="ListBullet"/>
      </w:pPr>
      <w:r>
        <w:t>Зафиксирован актуальный публичный baseline ключевых конкурентов на сентябрь 2026.</w:t>
      </w:r>
    </w:p>
    <w:p>
      <w:pPr>
        <w:pStyle w:val="ListBullet"/>
      </w:pPr>
      <w:r>
        <w:t>Отделены рыночный parity и реальные differentiators.</w:t>
      </w:r>
    </w:p>
    <w:p>
      <w:pPr>
        <w:pStyle w:val="ListBullet"/>
      </w:pPr>
      <w:r>
        <w:t>Сформирован список угроз и anti-positioning.</w:t>
      </w:r>
    </w:p>
    <w:p>
      <w:pPr>
        <w:pStyle w:val="ListBullet"/>
      </w:pPr>
      <w:r>
        <w:t>Созданы parity gates и final audit controls для №33.</w:t>
      </w:r>
    </w:p>
    <w:p>
      <w:pPr>
        <w:pStyle w:val="ListBullet"/>
      </w:pPr>
      <w:r>
        <w:t>Сформирован MVP cut-line и V1 differentiation demo.</w:t>
      </w:r>
    </w:p>
    <w:p>
      <w:pPr>
        <w:pStyle w:val="ListBullet"/>
      </w:pPr>
      <w:r>
        <w:t>Конкурентные утверждения снабжены source IDs и caveat по публичной доказательности.</w:t>
      </w:r>
    </w:p>
    <w:p>
      <w:pPr>
        <w:pStyle w:val="ListBullet"/>
      </w:pPr>
      <w:r>
        <w:t>Документ не требует копировать конкурентов и сохраняет North Star всей серии.</w:t>
      </w:r>
    </w:p>
    <w:sectPr w:rsidR="00FC693F" w:rsidRPr="0006063C" w:rsidSect="00034616">
      <w:headerReference w:type="default" r:id="rId17"/>
      <w:footerReference w:type="default" r:id="rId18"/>
      <w:pgSz w:w="11906" w:h="16838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color w:val="5A6570"/>
        <w:sz w:val="16"/>
      </w:rPr>
      <w:t xml:space="preserve">АПК Platform  •  Competitive Audit  •  №32  • 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color w:val="5A6570"/>
        <w:sz w:val="16"/>
      </w:rPr>
      <w:t xml:space="preserve">АПК Platform  •  Competitive Audit  •  №32  •  </w:t>
    </w:r>
    <w: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color w:val="5A6570"/>
        <w:sz w:val="16"/>
      </w:rPr>
      <w:t xml:space="preserve">АПК Platform  •  Competitive Audit  •  №32  •  </w:t>
    </w:r>
    <w:r>
      <w:fldChar w:fldCharType="begin"/>
      <w:instrText xml:space="preserve"> PAGE 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color w:val="5A6570"/>
        <w:sz w:val="16"/>
      </w:rPr>
      <w:t xml:space="preserve">АПК Platform  •  Competitive Audit  •  №32  •  </w:t>
    </w:r>
    <w:r>
      <w:fldChar w:fldCharType="begin"/>
      <w:instrText xml:space="preserve"> PAGE 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color w:val="5A6570"/>
        <w:sz w:val="16"/>
      </w:rPr>
      <w:t xml:space="preserve">АПК Platform  •  Competitive Audit  •  №32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rial" w:hAnsi="Arial"/>
        <w:color w:val="5A6570"/>
        <w:sz w:val="16"/>
      </w:rPr>
      <w:t>Документ №32  |  Final Competitive Audit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rial" w:hAnsi="Arial"/>
        <w:color w:val="5A6570"/>
        <w:sz w:val="16"/>
      </w:rPr>
      <w:t>Документ №32  |  Final Competitive Audit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rial" w:hAnsi="Arial"/>
        <w:color w:val="5A6570"/>
        <w:sz w:val="16"/>
      </w:rPr>
      <w:t>Документ №32  |  Final Competitive Audit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rial" w:hAnsi="Arial"/>
        <w:color w:val="5A6570"/>
        <w:sz w:val="16"/>
      </w:rPr>
      <w:t>Документ №32  |  Final Competitive Audit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rial" w:hAnsi="Arial"/>
        <w:color w:val="5A6570"/>
        <w:sz w:val="16"/>
      </w:rPr>
      <w:t>Документ №32  |  Final Competitive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Arial" w:hAnsi="Arial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90"/>
      <w:outlineLvl w:val="0"/>
    </w:pPr>
    <w:rPr>
      <w:rFonts w:asciiTheme="majorHAnsi" w:eastAsiaTheme="majorEastAsia" w:hAnsiTheme="majorHAnsi" w:cstheme="majorBidi" w:ascii="Arial" w:hAnsi="Arial"/>
      <w:b/>
      <w:bCs/>
      <w:color w:val="16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5A9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F29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rial" w:hAnsi="Arial"/>
      <w:b/>
      <w:color w:val="163A5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27" w:right="227"/>
    </w:pPr>
    <w:rPr>
      <w:rFonts w:ascii="DejaVu Sans Mono" w:hAnsi="DejaVu Sans Mono"/>
      <w:color w:val="243B53"/>
      <w:sz w:val="16"/>
    </w:rPr>
  </w:style>
  <w:style w:type="paragraph" w:customStyle="1" w:styleId="Source">
    <w:name w:val="Source"/>
    <w:pPr>
      <w:spacing w:after="40"/>
    </w:pPr>
    <w:rPr>
      <w:rFonts w:ascii="Arial" w:hAnsi="Arial"/>
      <w:color w:val="5A657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