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FD1044" w:rsidRDefault="00C2499C" w:rsidP="006F1364">
      <w:pPr>
        <w:ind w:left="567"/>
        <w:rPr>
          <w:lang w:val="es-AR"/>
        </w:rPr>
      </w:pPr>
    </w:p>
    <w:p w:rsidR="00B3743F" w:rsidRPr="00FD1044" w:rsidRDefault="00BE374B" w:rsidP="00B37B2B">
      <w:pPr>
        <w:rPr>
          <w:rFonts w:asciiTheme="minorHAnsi" w:hAnsiTheme="minorHAnsi"/>
          <w:lang w:val="es-AR"/>
        </w:rPr>
      </w:pPr>
      <w:r w:rsidRPr="00FD1044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66B9D" wp14:editId="1B1B141E">
                <wp:simplePos x="0" y="0"/>
                <wp:positionH relativeFrom="column">
                  <wp:posOffset>251534</wp:posOffset>
                </wp:positionH>
                <wp:positionV relativeFrom="paragraph">
                  <wp:posOffset>5735630</wp:posOffset>
                </wp:positionV>
                <wp:extent cx="6187942" cy="1519009"/>
                <wp:effectExtent l="0" t="0" r="0" b="508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942" cy="1519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47E" w:rsidRDefault="00F9047E" w:rsidP="00FD1044">
                            <w:pPr>
                              <w:pStyle w:val="TOTVSTtulo2014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FACTURACION</w:t>
                            </w:r>
                            <w:r w:rsidRPr="00FD1044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>–</w:t>
                            </w:r>
                            <w:r w:rsidRPr="00FD1044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>REMITO ELECTRONICO VIA WEB SERVICE</w:t>
                            </w:r>
                          </w:p>
                          <w:p w:rsidR="00F9047E" w:rsidRPr="00BE374B" w:rsidRDefault="00F9047E" w:rsidP="00BE374B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Implementacion ERP Protheus 11</w:t>
                            </w:r>
                          </w:p>
                          <w:p w:rsidR="00F9047E" w:rsidRPr="00BE374B" w:rsidRDefault="00F9047E" w:rsidP="00BE374B">
                            <w:pPr>
                              <w:pStyle w:val="TOTVSTtulo201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Versão: 1.00</w:t>
                            </w:r>
                          </w:p>
                          <w:p w:rsidR="00F9047E" w:rsidRPr="00BE374B" w:rsidRDefault="00F9047E" w:rsidP="00BE374B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66B9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9.8pt;margin-top:451.6pt;width:487.25pt;height:1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" filled="f" stroked="f">
                <v:textbox>
                  <w:txbxContent>
                    <w:p w:rsidR="00F9047E" w:rsidRDefault="00F9047E" w:rsidP="00FD1044">
                      <w:pPr>
                        <w:pStyle w:val="TOTVSTtulo2014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FACTURACION</w:t>
                      </w:r>
                      <w:r w:rsidRPr="00FD1044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>–</w:t>
                      </w:r>
                      <w:r w:rsidRPr="00FD1044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>REMITO ELECTRONICO VIA WEB SERVICE</w:t>
                      </w:r>
                    </w:p>
                    <w:p w:rsidR="00F9047E" w:rsidRPr="00BE374B" w:rsidRDefault="00F9047E" w:rsidP="00BE374B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Implementacion ERP Protheus 11</w:t>
                      </w:r>
                    </w:p>
                    <w:p w:rsidR="00F9047E" w:rsidRPr="00BE374B" w:rsidRDefault="00F9047E" w:rsidP="00BE374B">
                      <w:pPr>
                        <w:pStyle w:val="TOTVSTtulo201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Versão: 1.00</w:t>
                      </w:r>
                    </w:p>
                    <w:p w:rsidR="00F9047E" w:rsidRPr="00BE374B" w:rsidRDefault="00F9047E" w:rsidP="00BE374B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BB0" w:rsidRPr="00FD1044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F9192" wp14:editId="33E0839A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47E" w:rsidRPr="008D7899" w:rsidRDefault="00F9047E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10/10/2015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9192" id="Text Box 24" o:spid="_x0000_s1027" type="#_x0000_t202" style="position:absolute;left:0;text-align:left;margin-left:279.55pt;margin-top:571.55pt;width:192.95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OuQIAAMQ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" filled="f" stroked="f">
                <v:textbox>
                  <w:txbxContent>
                    <w:p w:rsidR="00F9047E" w:rsidRPr="008D7899" w:rsidRDefault="00F9047E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10/10/2015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B2B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rPr>
          <w:rFonts w:asciiTheme="minorHAnsi" w:hAnsiTheme="minorHAnsi"/>
          <w:lang w:val="es-AR"/>
        </w:rPr>
      </w:pPr>
    </w:p>
    <w:p w:rsidR="00B3743F" w:rsidRPr="00FD1044" w:rsidRDefault="00B3743F" w:rsidP="00B37B2B">
      <w:pPr>
        <w:rPr>
          <w:rFonts w:asciiTheme="minorHAnsi" w:hAnsiTheme="minorHAnsi"/>
          <w:lang w:val="es-AR"/>
        </w:rPr>
      </w:pPr>
    </w:p>
    <w:p w:rsidR="00B3743F" w:rsidRPr="00FD1044" w:rsidRDefault="00B3743F" w:rsidP="00B3743F">
      <w:pPr>
        <w:tabs>
          <w:tab w:val="left" w:pos="8580"/>
        </w:tabs>
        <w:rPr>
          <w:rFonts w:asciiTheme="minorHAnsi" w:hAnsiTheme="minorHAnsi"/>
          <w:lang w:val="es-AR"/>
        </w:rPr>
      </w:pPr>
      <w:r w:rsidRPr="00FD1044">
        <w:rPr>
          <w:rFonts w:asciiTheme="minorHAnsi" w:hAnsiTheme="minorHAnsi"/>
          <w:lang w:val="es-AR"/>
        </w:rPr>
        <w:tab/>
      </w:r>
    </w:p>
    <w:p w:rsidR="00B37B2B" w:rsidRPr="00FD1044" w:rsidRDefault="001F3A6C" w:rsidP="00B37B2B">
      <w:pPr>
        <w:rPr>
          <w:lang w:val="es-AR"/>
        </w:rPr>
      </w:pPr>
      <w:r w:rsidRPr="00FD1044">
        <w:rPr>
          <w:rFonts w:asciiTheme="minorHAnsi" w:hAnsiTheme="minorHAnsi"/>
          <w:lang w:val="es-AR"/>
        </w:rPr>
        <w:br w:type="page"/>
      </w:r>
      <w:r w:rsidR="00B37B2B" w:rsidRPr="00FD1044">
        <w:rPr>
          <w:lang w:val="es-AR"/>
        </w:rPr>
        <w:lastRenderedPageBreak/>
        <w:t xml:space="preserve"> </w:t>
      </w:r>
    </w:p>
    <w:p w:rsidR="006861F2" w:rsidRPr="00FD1044" w:rsidRDefault="000839FD" w:rsidP="00537603">
      <w:pPr>
        <w:pStyle w:val="Puesto"/>
        <w:rPr>
          <w:lang w:val="es-AR"/>
        </w:rPr>
      </w:pPr>
      <w:bookmarkStart w:id="0" w:name="_Toc388520168"/>
      <w:bookmarkStart w:id="1" w:name="_Toc489356730"/>
      <w:r w:rsidRPr="00FD1044">
        <w:rPr>
          <w:lang w:val="es-AR"/>
        </w:rPr>
        <w:t>Sumário</w:t>
      </w:r>
      <w:bookmarkEnd w:id="0"/>
      <w:bookmarkEnd w:id="1"/>
    </w:p>
    <w:p w:rsidR="00B54113" w:rsidRDefault="000F7DAB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s-AR" w:eastAsia="es-AR"/>
        </w:rPr>
      </w:pPr>
      <w:r w:rsidRPr="00FD1044">
        <w:rPr>
          <w:rFonts w:asciiTheme="minorHAnsi" w:hAnsiTheme="minorHAnsi"/>
          <w:color w:val="000000" w:themeColor="text1"/>
          <w:lang w:val="es-AR"/>
        </w:rPr>
        <w:fldChar w:fldCharType="begin"/>
      </w:r>
      <w:r w:rsidR="000839FD" w:rsidRPr="00FD1044">
        <w:rPr>
          <w:rFonts w:asciiTheme="minorHAnsi" w:hAnsiTheme="minorHAnsi"/>
          <w:lang w:val="es-AR"/>
        </w:rPr>
        <w:instrText xml:space="preserve"> TOC \o "1-3" \h \z \u </w:instrText>
      </w:r>
      <w:r w:rsidRPr="00FD1044">
        <w:rPr>
          <w:rFonts w:asciiTheme="minorHAnsi" w:hAnsiTheme="minorHAnsi"/>
          <w:color w:val="000000" w:themeColor="text1"/>
          <w:lang w:val="es-AR"/>
        </w:rPr>
        <w:fldChar w:fldCharType="separate"/>
      </w:r>
      <w:hyperlink w:anchor="_Toc489356730" w:history="1">
        <w:r w:rsidR="00B54113" w:rsidRPr="00BE68E2">
          <w:rPr>
            <w:rStyle w:val="Hipervnculo"/>
            <w:noProof/>
            <w:lang w:val="es-AR"/>
          </w:rPr>
          <w:t>Sumário</w:t>
        </w:r>
        <w:r w:rsidR="00B54113">
          <w:rPr>
            <w:noProof/>
            <w:webHidden/>
          </w:rPr>
          <w:tab/>
        </w:r>
        <w:r w:rsidR="00B54113">
          <w:rPr>
            <w:noProof/>
            <w:webHidden/>
          </w:rPr>
          <w:fldChar w:fldCharType="begin"/>
        </w:r>
        <w:r w:rsidR="00B54113">
          <w:rPr>
            <w:noProof/>
            <w:webHidden/>
          </w:rPr>
          <w:instrText xml:space="preserve"> PAGEREF _Toc489356730 \h </w:instrText>
        </w:r>
        <w:r w:rsidR="00B54113">
          <w:rPr>
            <w:noProof/>
            <w:webHidden/>
          </w:rPr>
        </w:r>
        <w:r w:rsidR="00B54113">
          <w:rPr>
            <w:noProof/>
            <w:webHidden/>
          </w:rPr>
          <w:fldChar w:fldCharType="separate"/>
        </w:r>
        <w:r w:rsidR="00B54113">
          <w:rPr>
            <w:noProof/>
            <w:webHidden/>
          </w:rPr>
          <w:t>2</w:t>
        </w:r>
        <w:r w:rsidR="00B54113">
          <w:rPr>
            <w:noProof/>
            <w:webHidden/>
          </w:rPr>
          <w:fldChar w:fldCharType="end"/>
        </w:r>
      </w:hyperlink>
    </w:p>
    <w:p w:rsidR="00B54113" w:rsidRDefault="000B4CB8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s-AR" w:eastAsia="es-AR"/>
        </w:rPr>
      </w:pPr>
      <w:hyperlink w:anchor="_Toc489356731" w:history="1">
        <w:r w:rsidR="00B54113" w:rsidRPr="00BE68E2">
          <w:rPr>
            <w:rStyle w:val="Hipervnculo"/>
            <w:noProof/>
            <w:lang w:val="es-AR"/>
          </w:rPr>
          <w:t>1.</w:t>
        </w:r>
        <w:r w:rsidR="00B5411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s-AR" w:eastAsia="es-AR"/>
          </w:rPr>
          <w:tab/>
        </w:r>
        <w:r w:rsidR="00B54113" w:rsidRPr="00BE68E2">
          <w:rPr>
            <w:rStyle w:val="Hipervnculo"/>
            <w:noProof/>
            <w:lang w:val="es-AR"/>
          </w:rPr>
          <w:t>ALCANCE</w:t>
        </w:r>
        <w:r w:rsidR="00B54113">
          <w:rPr>
            <w:noProof/>
            <w:webHidden/>
          </w:rPr>
          <w:tab/>
        </w:r>
        <w:r w:rsidR="00B54113">
          <w:rPr>
            <w:noProof/>
            <w:webHidden/>
          </w:rPr>
          <w:fldChar w:fldCharType="begin"/>
        </w:r>
        <w:r w:rsidR="00B54113">
          <w:rPr>
            <w:noProof/>
            <w:webHidden/>
          </w:rPr>
          <w:instrText xml:space="preserve"> PAGEREF _Toc489356731 \h </w:instrText>
        </w:r>
        <w:r w:rsidR="00B54113">
          <w:rPr>
            <w:noProof/>
            <w:webHidden/>
          </w:rPr>
        </w:r>
        <w:r w:rsidR="00B54113">
          <w:rPr>
            <w:noProof/>
            <w:webHidden/>
          </w:rPr>
          <w:fldChar w:fldCharType="separate"/>
        </w:r>
        <w:r w:rsidR="00B54113">
          <w:rPr>
            <w:noProof/>
            <w:webHidden/>
          </w:rPr>
          <w:t>3</w:t>
        </w:r>
        <w:r w:rsidR="00B54113">
          <w:rPr>
            <w:noProof/>
            <w:webHidden/>
          </w:rPr>
          <w:fldChar w:fldCharType="end"/>
        </w:r>
      </w:hyperlink>
    </w:p>
    <w:p w:rsidR="00B54113" w:rsidRDefault="000B4CB8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s-AR" w:eastAsia="es-AR"/>
        </w:rPr>
      </w:pPr>
      <w:hyperlink w:anchor="_Toc489356732" w:history="1">
        <w:r w:rsidR="00B54113" w:rsidRPr="00BE68E2">
          <w:rPr>
            <w:rStyle w:val="Hipervnculo"/>
            <w:noProof/>
            <w:lang w:val="es-AR"/>
          </w:rPr>
          <w:t>2.</w:t>
        </w:r>
        <w:r w:rsidR="00B5411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s-AR" w:eastAsia="es-AR"/>
          </w:rPr>
          <w:tab/>
        </w:r>
        <w:r w:rsidR="00B54113" w:rsidRPr="00BE68E2">
          <w:rPr>
            <w:rStyle w:val="Hipervnculo"/>
            <w:noProof/>
            <w:lang w:val="es-AR"/>
          </w:rPr>
          <w:t>DATOS PREVIOS NECESARIOS</w:t>
        </w:r>
        <w:r w:rsidR="00B54113">
          <w:rPr>
            <w:noProof/>
            <w:webHidden/>
          </w:rPr>
          <w:tab/>
        </w:r>
        <w:r w:rsidR="00B54113">
          <w:rPr>
            <w:noProof/>
            <w:webHidden/>
          </w:rPr>
          <w:fldChar w:fldCharType="begin"/>
        </w:r>
        <w:r w:rsidR="00B54113">
          <w:rPr>
            <w:noProof/>
            <w:webHidden/>
          </w:rPr>
          <w:instrText xml:space="preserve"> PAGEREF _Toc489356732 \h </w:instrText>
        </w:r>
        <w:r w:rsidR="00B54113">
          <w:rPr>
            <w:noProof/>
            <w:webHidden/>
          </w:rPr>
        </w:r>
        <w:r w:rsidR="00B54113">
          <w:rPr>
            <w:noProof/>
            <w:webHidden/>
          </w:rPr>
          <w:fldChar w:fldCharType="separate"/>
        </w:r>
        <w:r w:rsidR="00B54113">
          <w:rPr>
            <w:noProof/>
            <w:webHidden/>
          </w:rPr>
          <w:t>3</w:t>
        </w:r>
        <w:r w:rsidR="00B54113">
          <w:rPr>
            <w:noProof/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33" w:history="1">
        <w:r w:rsidR="00B54113" w:rsidRPr="00BE68E2">
          <w:rPr>
            <w:rStyle w:val="Hipervnculo"/>
          </w:rPr>
          <w:t>2.1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Usuario y contraseña para COT en homologación y producción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_Toc489356733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3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34" w:history="1">
        <w:r w:rsidR="00B54113" w:rsidRPr="00BE68E2">
          <w:rPr>
            <w:rStyle w:val="Hipervnculo"/>
          </w:rPr>
          <w:t>2.2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Lista de productos y unidades de medida según ARBA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_Toc489356734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3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35" w:history="1">
        <w:r w:rsidR="00B54113" w:rsidRPr="00BE68E2">
          <w:rPr>
            <w:rStyle w:val="Hipervnculo"/>
          </w:rPr>
          <w:t>2.3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Habilitar direcciones de webservice de ARBA en firewall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_Toc489356735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3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s-AR" w:eastAsia="es-AR"/>
        </w:rPr>
      </w:pPr>
      <w:hyperlink w:anchor="_Toc489356736" w:history="1">
        <w:r w:rsidR="00B54113" w:rsidRPr="00BE68E2">
          <w:rPr>
            <w:rStyle w:val="Hipervnculo"/>
            <w:noProof/>
            <w:lang w:val="es-AR"/>
          </w:rPr>
          <w:t>3.</w:t>
        </w:r>
        <w:r w:rsidR="00B5411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s-AR" w:eastAsia="es-AR"/>
          </w:rPr>
          <w:tab/>
        </w:r>
        <w:r w:rsidR="00B54113" w:rsidRPr="00BE68E2">
          <w:rPr>
            <w:rStyle w:val="Hipervnculo"/>
            <w:noProof/>
            <w:lang w:val="es-AR"/>
          </w:rPr>
          <w:t>CONFIGURACIONES DEL SISTEMA</w:t>
        </w:r>
        <w:r w:rsidR="00B54113">
          <w:rPr>
            <w:noProof/>
            <w:webHidden/>
          </w:rPr>
          <w:tab/>
        </w:r>
        <w:r w:rsidR="00B54113">
          <w:rPr>
            <w:noProof/>
            <w:webHidden/>
          </w:rPr>
          <w:fldChar w:fldCharType="begin"/>
        </w:r>
        <w:r w:rsidR="00B54113">
          <w:rPr>
            <w:noProof/>
            <w:webHidden/>
          </w:rPr>
          <w:instrText xml:space="preserve"> PAGEREF _Toc489356736 \h </w:instrText>
        </w:r>
        <w:r w:rsidR="00B54113">
          <w:rPr>
            <w:noProof/>
            <w:webHidden/>
          </w:rPr>
        </w:r>
        <w:r w:rsidR="00B54113">
          <w:rPr>
            <w:noProof/>
            <w:webHidden/>
          </w:rPr>
          <w:fldChar w:fldCharType="separate"/>
        </w:r>
        <w:r w:rsidR="00B54113">
          <w:rPr>
            <w:noProof/>
            <w:webHidden/>
          </w:rPr>
          <w:t>3</w:t>
        </w:r>
        <w:r w:rsidR="00B54113">
          <w:rPr>
            <w:noProof/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37" w:history="1">
        <w:r w:rsidR="00B54113" w:rsidRPr="00BE68E2">
          <w:rPr>
            <w:rStyle w:val="Hipervnculo"/>
          </w:rPr>
          <w:t>3.1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Agregar opción nueva a menú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_Toc489356737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4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38" w:history="1">
        <w:r w:rsidR="00B54113" w:rsidRPr="00BE68E2">
          <w:rPr>
            <w:rStyle w:val="Hipervnculo"/>
          </w:rPr>
          <w:t>3.2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Modificar parámetros del sistema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_Toc489356738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4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39" w:history="1">
        <w:r w:rsidR="00B54113" w:rsidRPr="00BE68E2">
          <w:rPr>
            <w:rStyle w:val="Hipervnculo"/>
          </w:rPr>
          <w:t>3.3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Actualizar schema en instalación de WebServer TSS para el remito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_Toc489356739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5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40" w:history="1">
        <w:r w:rsidR="00B54113" w:rsidRPr="00BE68E2">
          <w:rPr>
            <w:rStyle w:val="Hipervnculo"/>
          </w:rPr>
          <w:t>3.4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Aplicar fuentes para agregar filtros especiales en la generación de remito electrónico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_Toc489356740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5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41" w:history="1">
        <w:r w:rsidR="00B54113" w:rsidRPr="00BE68E2">
          <w:rPr>
            <w:rStyle w:val="Hipervnculo"/>
          </w:rPr>
          <w:t>3.5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Crear campos en tabla Estados vs Ing Brutos (CCO )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_Toc489356741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5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s-AR" w:eastAsia="es-AR"/>
        </w:rPr>
      </w:pPr>
      <w:hyperlink w:anchor="_Toc489356742" w:history="1">
        <w:r w:rsidR="00B54113" w:rsidRPr="00BE68E2">
          <w:rPr>
            <w:rStyle w:val="Hipervnculo"/>
            <w:noProof/>
            <w:lang w:val="es-AR"/>
          </w:rPr>
          <w:t>4.</w:t>
        </w:r>
        <w:r w:rsidR="00B5411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s-AR" w:eastAsia="es-AR"/>
          </w:rPr>
          <w:tab/>
        </w:r>
        <w:r w:rsidR="00B54113" w:rsidRPr="00BE68E2">
          <w:rPr>
            <w:rStyle w:val="Hipervnculo"/>
            <w:noProof/>
            <w:lang w:val="es-AR"/>
          </w:rPr>
          <w:t>CARGA DE DATOS MAESTROS</w:t>
        </w:r>
        <w:r w:rsidR="00B54113">
          <w:rPr>
            <w:noProof/>
            <w:webHidden/>
          </w:rPr>
          <w:tab/>
        </w:r>
        <w:r w:rsidR="00B54113">
          <w:rPr>
            <w:noProof/>
            <w:webHidden/>
          </w:rPr>
          <w:fldChar w:fldCharType="begin"/>
        </w:r>
        <w:r w:rsidR="00B54113">
          <w:rPr>
            <w:noProof/>
            <w:webHidden/>
          </w:rPr>
          <w:instrText xml:space="preserve"> PAGEREF _Toc489356742 \h </w:instrText>
        </w:r>
        <w:r w:rsidR="00B54113">
          <w:rPr>
            <w:noProof/>
            <w:webHidden/>
          </w:rPr>
        </w:r>
        <w:r w:rsidR="00B54113">
          <w:rPr>
            <w:noProof/>
            <w:webHidden/>
          </w:rPr>
          <w:fldChar w:fldCharType="separate"/>
        </w:r>
        <w:r w:rsidR="00B54113">
          <w:rPr>
            <w:noProof/>
            <w:webHidden/>
          </w:rPr>
          <w:t>5</w:t>
        </w:r>
        <w:r w:rsidR="00B54113">
          <w:rPr>
            <w:noProof/>
            <w:webHidden/>
          </w:rPr>
          <w:fldChar w:fldCharType="end"/>
        </w:r>
      </w:hyperlink>
    </w:p>
    <w:p w:rsidR="00B54113" w:rsidRDefault="000B4CB8" w:rsidP="003D6073">
      <w:pPr>
        <w:pStyle w:val="TDC2"/>
        <w:tabs>
          <w:tab w:val="right" w:pos="10490"/>
        </w:tabs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43" w:history="1">
        <w:r w:rsidR="00B54113" w:rsidRPr="00BE68E2">
          <w:rPr>
            <w:rStyle w:val="Hipervnculo"/>
          </w:rPr>
          <w:t>4.1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Equivalencias para codigos de producto según tabla de ARBA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_Toc489356743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6</w:t>
        </w:r>
        <w:r w:rsidR="00B54113">
          <w:rPr>
            <w:webHidden/>
          </w:rPr>
          <w:fldChar w:fldCharType="end"/>
        </w:r>
      </w:hyperlink>
      <w:r w:rsidR="003D6073">
        <w:tab/>
      </w:r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44" w:history="1">
        <w:r w:rsidR="00B54113" w:rsidRPr="00BE68E2">
          <w:rPr>
            <w:rStyle w:val="Hipervnculo"/>
          </w:rPr>
          <w:t>4.2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Equivalencias para unidades de medida según tabla de ARBA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_Toc489356744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7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45" w:history="1">
        <w:r w:rsidR="00B54113" w:rsidRPr="00BE68E2">
          <w:rPr>
            <w:rStyle w:val="Hipervnculo"/>
          </w:rPr>
          <w:t>4.3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Peso minimo y monto mínimo para remitos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_Toc489356745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7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46" w:history="1">
        <w:r w:rsidR="00B54113" w:rsidRPr="00BE68E2">
          <w:rPr>
            <w:rStyle w:val="Hipervnculo"/>
          </w:rPr>
          <w:t>4.4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Maestro de clientes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_Toc489356746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8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47" w:history="1">
        <w:r w:rsidR="00B54113" w:rsidRPr="00BE68E2">
          <w:rPr>
            <w:rStyle w:val="Hipervnculo"/>
          </w:rPr>
          <w:t>4.5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Maestro de transportistas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_Toc489356747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8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48" w:history="1">
        <w:r w:rsidR="00B54113" w:rsidRPr="00BE68E2">
          <w:rPr>
            <w:rStyle w:val="Hipervnculo"/>
          </w:rPr>
          <w:t>4.6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Definición de Entorno a utilizar con ARBA, usuario y servicio de webservice TSS de Protheus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_Toc489356748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9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s-AR" w:eastAsia="es-AR"/>
        </w:rPr>
      </w:pPr>
      <w:hyperlink w:anchor="_Toc489356749" w:history="1">
        <w:r w:rsidR="00B54113" w:rsidRPr="00BE68E2">
          <w:rPr>
            <w:rStyle w:val="Hipervnculo"/>
            <w:noProof/>
            <w:lang w:val="es-AR"/>
          </w:rPr>
          <w:t>5.</w:t>
        </w:r>
        <w:r w:rsidR="00B5411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s-AR" w:eastAsia="es-AR"/>
          </w:rPr>
          <w:tab/>
        </w:r>
        <w:r w:rsidR="00B54113" w:rsidRPr="00BE68E2">
          <w:rPr>
            <w:rStyle w:val="Hipervnculo"/>
            <w:noProof/>
            <w:lang w:val="es-AR"/>
          </w:rPr>
          <w:t>TRANSMISION DE REMITOS</w:t>
        </w:r>
        <w:r w:rsidR="00B54113">
          <w:rPr>
            <w:noProof/>
            <w:webHidden/>
          </w:rPr>
          <w:tab/>
        </w:r>
        <w:r w:rsidR="00B54113">
          <w:rPr>
            <w:noProof/>
            <w:webHidden/>
          </w:rPr>
          <w:fldChar w:fldCharType="begin"/>
        </w:r>
        <w:r w:rsidR="00B54113">
          <w:rPr>
            <w:noProof/>
            <w:webHidden/>
          </w:rPr>
          <w:instrText xml:space="preserve"> PAGEREF _Toc489356749 \h </w:instrText>
        </w:r>
        <w:r w:rsidR="00B54113">
          <w:rPr>
            <w:noProof/>
            <w:webHidden/>
          </w:rPr>
        </w:r>
        <w:r w:rsidR="00B54113">
          <w:rPr>
            <w:noProof/>
            <w:webHidden/>
          </w:rPr>
          <w:fldChar w:fldCharType="separate"/>
        </w:r>
        <w:r w:rsidR="00B54113">
          <w:rPr>
            <w:noProof/>
            <w:webHidden/>
          </w:rPr>
          <w:t>12</w:t>
        </w:r>
        <w:r w:rsidR="00B54113">
          <w:rPr>
            <w:noProof/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50" w:history="1">
        <w:r w:rsidR="00B54113" w:rsidRPr="00BE68E2">
          <w:rPr>
            <w:rStyle w:val="Hipervnculo"/>
          </w:rPr>
          <w:t>5.1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Transmitir un remito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_Toc489356750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13</w:t>
        </w:r>
        <w:r w:rsidR="00B54113">
          <w:rPr>
            <w:webHidden/>
          </w:rPr>
          <w:fldChar w:fldCharType="end"/>
        </w:r>
      </w:hyperlink>
    </w:p>
    <w:p w:rsidR="00B54113" w:rsidRDefault="000B4CB8">
      <w:pPr>
        <w:pStyle w:val="TDC2"/>
        <w:rPr>
          <w:rFonts w:asciiTheme="minorHAnsi" w:eastAsiaTheme="minorEastAsia" w:hAnsiTheme="minorHAnsi" w:cstheme="minorBidi"/>
          <w:snapToGrid/>
          <w:color w:val="auto"/>
          <w:w w:val="100"/>
          <w:sz w:val="22"/>
          <w:szCs w:val="22"/>
          <w:lang w:val="es-AR" w:eastAsia="es-AR"/>
        </w:rPr>
      </w:pPr>
      <w:hyperlink w:anchor="_Toc489356751" w:history="1">
        <w:r w:rsidR="00B54113" w:rsidRPr="00BE68E2">
          <w:rPr>
            <w:rStyle w:val="Hipervnculo"/>
          </w:rPr>
          <w:t>5.2</w:t>
        </w:r>
        <w:r w:rsidR="00B54113">
          <w:rPr>
            <w:rFonts w:asciiTheme="minorHAnsi" w:eastAsiaTheme="minorEastAsia" w:hAnsiTheme="minorHAnsi" w:cstheme="minorBidi"/>
            <w:snapToGrid/>
            <w:color w:val="auto"/>
            <w:w w:val="100"/>
            <w:sz w:val="22"/>
            <w:szCs w:val="22"/>
            <w:lang w:val="es-AR" w:eastAsia="es-AR"/>
          </w:rPr>
          <w:tab/>
        </w:r>
        <w:r w:rsidR="00B54113" w:rsidRPr="00BE68E2">
          <w:rPr>
            <w:rStyle w:val="Hipervnculo"/>
          </w:rPr>
          <w:t>Monitorear los remitos</w:t>
        </w:r>
        <w:r w:rsidR="00B54113">
          <w:rPr>
            <w:webHidden/>
          </w:rPr>
          <w:tab/>
        </w:r>
        <w:r w:rsidR="00B54113">
          <w:rPr>
            <w:webHidden/>
          </w:rPr>
          <w:fldChar w:fldCharType="begin"/>
        </w:r>
        <w:r w:rsidR="00B54113">
          <w:rPr>
            <w:webHidden/>
          </w:rPr>
          <w:instrText xml:space="preserve"> PAGEREF _Toc489356751 \h </w:instrText>
        </w:r>
        <w:r w:rsidR="00B54113">
          <w:rPr>
            <w:webHidden/>
          </w:rPr>
        </w:r>
        <w:r w:rsidR="00B54113">
          <w:rPr>
            <w:webHidden/>
          </w:rPr>
          <w:fldChar w:fldCharType="separate"/>
        </w:r>
        <w:r w:rsidR="00B54113">
          <w:rPr>
            <w:webHidden/>
          </w:rPr>
          <w:t>14</w:t>
        </w:r>
        <w:r w:rsidR="00B54113">
          <w:rPr>
            <w:webHidden/>
          </w:rPr>
          <w:fldChar w:fldCharType="end"/>
        </w:r>
      </w:hyperlink>
    </w:p>
    <w:p w:rsidR="008B7EC1" w:rsidRPr="00FD1044" w:rsidRDefault="000F7DAB" w:rsidP="00B71428">
      <w:pPr>
        <w:rPr>
          <w:rFonts w:asciiTheme="minorHAnsi" w:hAnsiTheme="minorHAnsi"/>
          <w:color w:val="518DD4"/>
          <w:u w:val="single"/>
          <w:lang w:val="es-AR"/>
        </w:rPr>
      </w:pPr>
      <w:r w:rsidRPr="00FD1044">
        <w:rPr>
          <w:rFonts w:asciiTheme="minorHAnsi" w:hAnsiTheme="minorHAnsi"/>
          <w:color w:val="518DD4"/>
          <w:lang w:val="es-AR"/>
        </w:rPr>
        <w:fldChar w:fldCharType="end"/>
      </w:r>
      <w:r w:rsidR="000839FD" w:rsidRPr="00FD1044">
        <w:rPr>
          <w:rFonts w:asciiTheme="minorHAnsi" w:hAnsiTheme="minorHAnsi"/>
          <w:lang w:val="es-AR"/>
        </w:rPr>
        <w:br w:type="page"/>
      </w:r>
    </w:p>
    <w:p w:rsidR="00D907DF" w:rsidRPr="00FD1044" w:rsidRDefault="00FD1044" w:rsidP="0056154E">
      <w:pPr>
        <w:pStyle w:val="Ttulo1"/>
        <w:rPr>
          <w:lang w:val="es-AR"/>
        </w:rPr>
      </w:pPr>
      <w:bookmarkStart w:id="2" w:name="_Toc489356731"/>
      <w:bookmarkStart w:id="3" w:name="_Toc193597192"/>
      <w:r w:rsidRPr="00FD1044">
        <w:rPr>
          <w:lang w:val="es-AR"/>
        </w:rPr>
        <w:lastRenderedPageBreak/>
        <w:t>ALCANCE</w:t>
      </w:r>
      <w:bookmarkEnd w:id="2"/>
    </w:p>
    <w:p w:rsidR="00D907DF" w:rsidRPr="00FD1044" w:rsidRDefault="00D907DF" w:rsidP="00D907DF">
      <w:pPr>
        <w:rPr>
          <w:rFonts w:ascii="Calibri" w:hAnsi="Calibri"/>
          <w:b/>
          <w:u w:val="single"/>
          <w:lang w:val="es-AR"/>
        </w:rPr>
      </w:pPr>
    </w:p>
    <w:p w:rsidR="0012252E" w:rsidRPr="005C6E43" w:rsidRDefault="0012252E" w:rsidP="007E1586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>Se realizó la mejora que considera la rutina Remito vía WebServer (ArgRemElet) que permite tra</w:t>
      </w:r>
      <w:r w:rsidR="005C6E43">
        <w:rPr>
          <w:rFonts w:ascii="Calibri" w:hAnsi="Calibri" w:cs="Arial"/>
          <w:sz w:val="20"/>
          <w:szCs w:val="20"/>
          <w:lang w:val="es-AR"/>
        </w:rPr>
        <w:t>nsmitir el Remito electrónico –</w:t>
      </w:r>
      <w:r w:rsidRPr="005C6E43">
        <w:rPr>
          <w:rFonts w:ascii="Calibri" w:hAnsi="Calibri" w:cs="Arial"/>
          <w:sz w:val="20"/>
          <w:szCs w:val="20"/>
          <w:lang w:val="es-AR"/>
        </w:rPr>
        <w:t>COT</w:t>
      </w:r>
      <w:r w:rsidR="005C6E43">
        <w:rPr>
          <w:rFonts w:ascii="Calibri" w:hAnsi="Calibri" w:cs="Arial"/>
          <w:sz w:val="20"/>
          <w:szCs w:val="20"/>
          <w:lang w:val="es-AR"/>
        </w:rPr>
        <w:t xml:space="preserve">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(Código de operaciones de traslado), por medio </w:t>
      </w:r>
      <w:r w:rsidR="00C50131">
        <w:rPr>
          <w:rFonts w:ascii="Calibri" w:hAnsi="Calibri" w:cs="Arial"/>
          <w:sz w:val="20"/>
          <w:szCs w:val="20"/>
          <w:lang w:val="es-AR"/>
        </w:rPr>
        <w:t xml:space="preserve">del WebService de </w:t>
      </w:r>
      <w:r w:rsidRPr="005C6E43">
        <w:rPr>
          <w:rFonts w:ascii="Calibri" w:hAnsi="Calibri" w:cs="Arial"/>
          <w:sz w:val="20"/>
          <w:szCs w:val="20"/>
          <w:lang w:val="es-AR"/>
        </w:rPr>
        <w:t>ARBA, con el objetivo de enviar remitos con detalles de salidas de las</w:t>
      </w:r>
      <w:r w:rsidR="005C6E43">
        <w:rPr>
          <w:rFonts w:ascii="Calibri" w:hAnsi="Calibri" w:cs="Arial"/>
          <w:sz w:val="20"/>
          <w:szCs w:val="20"/>
          <w:lang w:val="es-AR"/>
        </w:rPr>
        <w:t xml:space="preserve">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operaciones de una empresa. </w:t>
      </w:r>
    </w:p>
    <w:p w:rsidR="0012252E" w:rsidRPr="005C6E43" w:rsidRDefault="0012252E" w:rsidP="007E1586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>Su desarrollo realiza total integración on-line con las necesidades de la ARBA, además de cumplir con las reglas de negocio aplicadas a</w:t>
      </w:r>
      <w:r w:rsidR="005C6E43">
        <w:rPr>
          <w:rFonts w:ascii="Calibri" w:hAnsi="Calibri" w:cs="Arial"/>
          <w:sz w:val="20"/>
          <w:szCs w:val="20"/>
          <w:lang w:val="es-AR"/>
        </w:rPr>
        <w:t xml:space="preserve">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este tipo de Régimen. </w:t>
      </w:r>
    </w:p>
    <w:p w:rsidR="0012252E" w:rsidRPr="005C6E43" w:rsidRDefault="0012252E" w:rsidP="007E1586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3"/>
      </w:tblGrid>
      <w:tr w:rsidR="00D907DF" w:rsidRPr="005C6E43" w:rsidTr="00CC207E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52E" w:rsidRPr="005C6E43" w:rsidRDefault="0012252E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sz w:val="20"/>
                <w:szCs w:val="20"/>
                <w:lang w:val="es-AR"/>
              </w:rPr>
            </w:pPr>
          </w:p>
          <w:p w:rsidR="00D907DF" w:rsidRPr="005C6E43" w:rsidRDefault="0012252E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sz w:val="20"/>
                <w:szCs w:val="20"/>
                <w:lang w:val="es-AR"/>
              </w:rPr>
            </w:pPr>
            <w:r w:rsidRPr="005C6E43">
              <w:rPr>
                <w:rFonts w:ascii="Calibri" w:hAnsi="Calibri" w:cs="Arial"/>
                <w:sz w:val="20"/>
                <w:szCs w:val="20"/>
                <w:lang w:val="es-AR"/>
              </w:rPr>
              <w:t>Tablas involucradas</w:t>
            </w:r>
          </w:p>
          <w:p w:rsidR="0012252E" w:rsidRPr="005C6E43" w:rsidRDefault="0012252E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sz w:val="20"/>
                <w:szCs w:val="20"/>
                <w:lang w:val="es-AR"/>
              </w:rPr>
            </w:pPr>
          </w:p>
          <w:p w:rsidR="0012252E" w:rsidRPr="005C6E43" w:rsidRDefault="0012252E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sz w:val="20"/>
                <w:szCs w:val="20"/>
                <w:lang w:val="es-AR"/>
              </w:rPr>
            </w:pPr>
            <w:r w:rsidRPr="005C6E43">
              <w:rPr>
                <w:rFonts w:ascii="Calibri" w:hAnsi="Calibri" w:cs="Arial"/>
                <w:sz w:val="20"/>
                <w:szCs w:val="20"/>
                <w:lang w:val="es-AR"/>
              </w:rPr>
              <w:t>SA1 - Archivo de clientes.</w:t>
            </w:r>
          </w:p>
          <w:p w:rsidR="0012252E" w:rsidRPr="005C6E43" w:rsidRDefault="0012252E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sz w:val="20"/>
                <w:szCs w:val="20"/>
                <w:lang w:val="es-AR"/>
              </w:rPr>
            </w:pPr>
            <w:r w:rsidRPr="005C6E43">
              <w:rPr>
                <w:rFonts w:ascii="Calibri" w:hAnsi="Calibri" w:cs="Arial"/>
                <w:sz w:val="20"/>
                <w:szCs w:val="20"/>
                <w:lang w:val="es-AR"/>
              </w:rPr>
              <w:t>SB1 - Archivo de productos.</w:t>
            </w:r>
          </w:p>
          <w:p w:rsidR="0012252E" w:rsidRPr="005C6E43" w:rsidRDefault="0012252E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sz w:val="20"/>
                <w:szCs w:val="20"/>
                <w:lang w:val="es-AR"/>
              </w:rPr>
            </w:pPr>
            <w:r w:rsidRPr="005C6E43">
              <w:rPr>
                <w:rFonts w:ascii="Calibri" w:hAnsi="Calibri" w:cs="Arial"/>
                <w:sz w:val="20"/>
                <w:szCs w:val="20"/>
                <w:lang w:val="es-AR"/>
              </w:rPr>
              <w:t>SA4 – Archivo de transportadoras.</w:t>
            </w:r>
          </w:p>
        </w:tc>
      </w:tr>
      <w:tr w:rsidR="0012252E" w:rsidRPr="007E1586" w:rsidTr="00CC207E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52E" w:rsidRDefault="0012252E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lang w:val="es-AR"/>
              </w:rPr>
            </w:pPr>
          </w:p>
          <w:p w:rsidR="00585B66" w:rsidRPr="00FD1044" w:rsidRDefault="00585B66" w:rsidP="00585B66">
            <w:pPr>
              <w:pStyle w:val="Ttulo1"/>
              <w:rPr>
                <w:lang w:val="es-AR"/>
              </w:rPr>
            </w:pPr>
            <w:bookmarkStart w:id="4" w:name="_Toc489356732"/>
            <w:r>
              <w:rPr>
                <w:lang w:val="es-AR"/>
              </w:rPr>
              <w:t>DATOS PREVIOS NECESARIOS</w:t>
            </w:r>
            <w:bookmarkEnd w:id="4"/>
          </w:p>
          <w:p w:rsidR="00585B66" w:rsidRPr="00FD1044" w:rsidRDefault="00585B66" w:rsidP="00585B66">
            <w:pPr>
              <w:rPr>
                <w:rFonts w:ascii="Calibri" w:hAnsi="Calibri"/>
                <w:b/>
                <w:u w:val="single"/>
                <w:lang w:val="es-AR"/>
              </w:rPr>
            </w:pPr>
          </w:p>
          <w:p w:rsidR="00585B66" w:rsidRPr="005C6E43" w:rsidRDefault="00585B66" w:rsidP="00585B66">
            <w:pPr>
              <w:tabs>
                <w:tab w:val="left" w:pos="90"/>
              </w:tabs>
              <w:ind w:right="90"/>
              <w:rPr>
                <w:rFonts w:ascii="Calibri" w:hAnsi="Calibri" w:cs="Arial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sz w:val="20"/>
                <w:szCs w:val="20"/>
                <w:lang w:val="es-AR"/>
              </w:rPr>
              <w:t>Es necesario que previamente se tengan los siguientes datos</w:t>
            </w:r>
            <w:r w:rsidR="002B33D2">
              <w:rPr>
                <w:rFonts w:ascii="Calibri" w:hAnsi="Calibri" w:cs="Arial"/>
                <w:sz w:val="20"/>
                <w:szCs w:val="20"/>
                <w:lang w:val="es-AR"/>
              </w:rPr>
              <w:t xml:space="preserve"> necesarios para la configuración</w:t>
            </w:r>
          </w:p>
          <w:p w:rsidR="00585B66" w:rsidRPr="005C6E43" w:rsidRDefault="00585B66" w:rsidP="00585B66">
            <w:pPr>
              <w:tabs>
                <w:tab w:val="left" w:pos="90"/>
              </w:tabs>
              <w:ind w:right="90"/>
              <w:rPr>
                <w:rFonts w:ascii="Calibri" w:hAnsi="Calibri" w:cs="Arial"/>
                <w:sz w:val="20"/>
                <w:szCs w:val="20"/>
                <w:lang w:val="es-AR"/>
              </w:rPr>
            </w:pPr>
          </w:p>
          <w:tbl>
            <w:tblPr>
              <w:tblW w:w="886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585B66" w:rsidRPr="005C6E43" w:rsidTr="00A011C4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B33D2" w:rsidRDefault="002B33D2" w:rsidP="002B33D2">
                  <w:pPr>
                    <w:pStyle w:val="Ttulo2"/>
                    <w:ind w:left="567"/>
                    <w:rPr>
                      <w:sz w:val="24"/>
                    </w:rPr>
                  </w:pPr>
                  <w:bookmarkStart w:id="5" w:name="_Toc489356733"/>
                  <w:r>
                    <w:rPr>
                      <w:sz w:val="24"/>
                    </w:rPr>
                    <w:t>Usuario y contraseña para COT en homologación y producción</w:t>
                  </w:r>
                  <w:bookmarkEnd w:id="5"/>
                </w:p>
                <w:p w:rsidR="00585B66" w:rsidRPr="005C6E43" w:rsidRDefault="00585B66" w:rsidP="00585B66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</w:p>
                <w:p w:rsidR="002B33D2" w:rsidRDefault="002B33D2" w:rsidP="002B33D2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t>Se debe solicitar y/o habilitar el usuario y contraseña de ARBA para generar COT habilitado para entornos de homologación y producción.</w:t>
                  </w:r>
                </w:p>
                <w:p w:rsidR="0004701B" w:rsidRDefault="0004701B" w:rsidP="002B33D2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</w:p>
                <w:p w:rsidR="0004701B" w:rsidRDefault="0004701B" w:rsidP="002B33D2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t xml:space="preserve">Para solicitar el usuario y contraseña de TEST en los sitios de ARBA, se debe ingresar a la dirección </w:t>
                  </w:r>
                  <w:hyperlink r:id="rId8" w:history="1">
                    <w:r w:rsidRPr="0004701B">
                      <w:rPr>
                        <w:rStyle w:val="Hipervnculo"/>
                        <w:rFonts w:ascii="Calibri" w:hAnsi="Calibri" w:cs="Arial"/>
                        <w:sz w:val="20"/>
                        <w:szCs w:val="20"/>
                        <w:lang w:val="es-AR"/>
                      </w:rPr>
                      <w:t>http://test.arba.gov.ar</w:t>
                    </w:r>
                  </w:hyperlink>
                </w:p>
                <w:p w:rsidR="002B33D2" w:rsidRPr="005C6E43" w:rsidRDefault="002B33D2" w:rsidP="00585B66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</w:p>
                <w:p w:rsidR="002B33D2" w:rsidRDefault="002B33D2" w:rsidP="002B33D2">
                  <w:pPr>
                    <w:pStyle w:val="Ttulo2"/>
                    <w:ind w:left="567"/>
                    <w:rPr>
                      <w:sz w:val="24"/>
                    </w:rPr>
                  </w:pPr>
                  <w:bookmarkStart w:id="6" w:name="_Toc489356734"/>
                  <w:r>
                    <w:rPr>
                      <w:sz w:val="24"/>
                    </w:rPr>
                    <w:t>Lista de productos y unidades de medida según ARBA</w:t>
                  </w:r>
                  <w:bookmarkEnd w:id="6"/>
                </w:p>
                <w:p w:rsidR="002B33D2" w:rsidRDefault="002B33D2" w:rsidP="002B33D2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</w:p>
                <w:p w:rsidR="002B33D2" w:rsidRDefault="002B33D2" w:rsidP="002B33D2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t>Es necesario obtener la lista de productos y unidades de medida según ARBA para la generación de COT, debido a que el sistema de ARBA validará estos datos.</w:t>
                  </w:r>
                </w:p>
                <w:p w:rsidR="002B33D2" w:rsidRDefault="002B33D2" w:rsidP="002B33D2">
                  <w:pPr>
                    <w:rPr>
                      <w:lang w:val="en-US"/>
                    </w:rPr>
                  </w:pPr>
                </w:p>
                <w:p w:rsidR="002B33D2" w:rsidRDefault="002B33D2" w:rsidP="002B33D2">
                  <w:pPr>
                    <w:pStyle w:val="Ttulo2"/>
                    <w:ind w:left="567"/>
                    <w:rPr>
                      <w:sz w:val="24"/>
                    </w:rPr>
                  </w:pPr>
                  <w:bookmarkStart w:id="7" w:name="_Toc489356735"/>
                  <w:r>
                    <w:rPr>
                      <w:sz w:val="24"/>
                    </w:rPr>
                    <w:t>Habilitar direcciones de webservice de ARBA en firewall</w:t>
                  </w:r>
                  <w:bookmarkEnd w:id="7"/>
                </w:p>
                <w:p w:rsidR="002B33D2" w:rsidRPr="002B33D2" w:rsidRDefault="002B33D2" w:rsidP="002B33D2">
                  <w:pPr>
                    <w:rPr>
                      <w:lang w:val="en-US"/>
                    </w:rPr>
                  </w:pPr>
                </w:p>
                <w:p w:rsidR="002B33D2" w:rsidRDefault="002B33D2" w:rsidP="002B33D2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t>Para el correcto funcionamiento y conexión con los sitios de ARBA, se debe verificar que el firewall permita la comunicación.</w:t>
                  </w:r>
                </w:p>
                <w:p w:rsidR="004454EB" w:rsidRDefault="004454EB" w:rsidP="002B33D2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</w:p>
                <w:p w:rsidR="004454EB" w:rsidRDefault="000B4CB8" w:rsidP="002B33D2">
                  <w:pPr>
                    <w:tabs>
                      <w:tab w:val="left" w:pos="90"/>
                    </w:tabs>
                    <w:ind w:right="90"/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</w:pPr>
                  <w:hyperlink r:id="rId9" w:history="1">
                    <w:r w:rsidR="004454EB" w:rsidRPr="0048241F">
                      <w:rPr>
                        <w:rStyle w:val="Hipervnculo"/>
                        <w:rFonts w:ascii="Arial" w:hAnsi="Arial" w:cs="Arial"/>
                        <w:shd w:val="clear" w:color="auto" w:fill="FFFFFF"/>
                      </w:rPr>
                      <w:t>https://cot.test.arba.gov.ar/TransporteBienes/SeguridadCliente/presentarRemitos.do</w:t>
                    </w:r>
                  </w:hyperlink>
                </w:p>
                <w:p w:rsidR="004454EB" w:rsidRPr="005C6E43" w:rsidRDefault="004454EB" w:rsidP="00585B66">
                  <w:pPr>
                    <w:tabs>
                      <w:tab w:val="left" w:pos="90"/>
                    </w:tabs>
                    <w:ind w:right="90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  <w:r w:rsidRPr="004454EB">
                    <w:rPr>
                      <w:rStyle w:val="Hipervnculo"/>
                      <w:rFonts w:ascii="Arial" w:hAnsi="Arial" w:cs="Arial"/>
                      <w:shd w:val="clear" w:color="auto" w:fill="FFFFFF"/>
                    </w:rPr>
                    <w:t>https://cot.arba.gov.ar/TransporteBienes/SeguridadCliente/presentarRemitos.do</w:t>
                  </w:r>
                </w:p>
              </w:tc>
            </w:tr>
          </w:tbl>
          <w:p w:rsidR="00585B66" w:rsidRDefault="00585B66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lang w:val="es-AR"/>
              </w:rPr>
            </w:pPr>
          </w:p>
          <w:p w:rsidR="0012252E" w:rsidRPr="00FD1044" w:rsidRDefault="0012252E" w:rsidP="007E1586">
            <w:pPr>
              <w:tabs>
                <w:tab w:val="left" w:pos="90"/>
              </w:tabs>
              <w:ind w:right="90"/>
              <w:rPr>
                <w:rFonts w:ascii="Calibri" w:hAnsi="Calibri" w:cs="Arial"/>
                <w:lang w:val="es-AR"/>
              </w:rPr>
            </w:pPr>
          </w:p>
        </w:tc>
      </w:tr>
    </w:tbl>
    <w:p w:rsidR="001B4900" w:rsidRPr="00FD1044" w:rsidRDefault="001B4900" w:rsidP="001B4900">
      <w:pPr>
        <w:pStyle w:val="Ttulo1"/>
        <w:rPr>
          <w:lang w:val="es-AR"/>
        </w:rPr>
      </w:pPr>
      <w:bookmarkStart w:id="8" w:name="_Toc489356736"/>
      <w:r>
        <w:rPr>
          <w:lang w:val="es-AR"/>
        </w:rPr>
        <w:t>CONFIGURACION</w:t>
      </w:r>
      <w:r w:rsidR="00C50131">
        <w:rPr>
          <w:lang w:val="es-AR"/>
        </w:rPr>
        <w:t>ES DEL SISTEMA</w:t>
      </w:r>
      <w:bookmarkEnd w:id="8"/>
    </w:p>
    <w:p w:rsidR="001B4900" w:rsidRPr="00FD1044" w:rsidRDefault="001B4900" w:rsidP="001B4900">
      <w:pPr>
        <w:rPr>
          <w:lang w:val="es-AR" w:eastAsia="pt-BR"/>
        </w:rPr>
      </w:pPr>
    </w:p>
    <w:p w:rsidR="001B4900" w:rsidRDefault="001B4900" w:rsidP="001B4900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12252E" w:rsidRPr="005C6E43" w:rsidRDefault="0012252E" w:rsidP="007E1586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>Esta mejora depende de la ejecución del update de base UPDFLOC, de acuerdo con los Procedimientos de implementación. Además es necesario tener el TSS - TOTVS® Service SPED en la versión 2.19 o superior instalado</w:t>
      </w:r>
      <w:r w:rsidR="001F4387"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  <w:r w:rsidRPr="005C6E43">
        <w:rPr>
          <w:rFonts w:ascii="Calibri" w:hAnsi="Calibri" w:cs="Arial"/>
          <w:sz w:val="20"/>
          <w:szCs w:val="20"/>
          <w:lang w:val="es-AR"/>
        </w:rPr>
        <w:t>y configurado con el JOB  [JOBREMITO]. Para información sobre la instalación y configuración del TSS, es</w:t>
      </w:r>
      <w:r w:rsidR="001F4387"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fundamental la lectura del Boletín técnico </w:t>
      </w:r>
      <w:r w:rsidRPr="005C6E43">
        <w:rPr>
          <w:rFonts w:ascii="Calibri" w:hAnsi="Calibri" w:cs="Arial"/>
          <w:sz w:val="20"/>
          <w:szCs w:val="20"/>
          <w:lang w:val="es-AR"/>
        </w:rPr>
        <w:lastRenderedPageBreak/>
        <w:t>TOTVS® Service SPED – TSS puesto a disposición en el portal TDN por el</w:t>
      </w:r>
      <w:r w:rsidR="001F4387"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enlace http://tdn.totvs.com, en Funcionalidades / TSS - TOTVS® Service SPED / Boletín / Boletín técnico.  </w:t>
      </w:r>
    </w:p>
    <w:p w:rsidR="0012252E" w:rsidRDefault="0012252E" w:rsidP="001B4900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3D7686" w:rsidRPr="001B4900" w:rsidRDefault="003D7686" w:rsidP="003D7686">
      <w:pPr>
        <w:pStyle w:val="Ttulo2"/>
        <w:ind w:left="567"/>
        <w:rPr>
          <w:sz w:val="24"/>
        </w:rPr>
      </w:pPr>
      <w:bookmarkStart w:id="9" w:name="_Toc489356737"/>
      <w:r>
        <w:rPr>
          <w:sz w:val="24"/>
        </w:rPr>
        <w:t>Agregar opción nueva a menú</w:t>
      </w:r>
      <w:bookmarkEnd w:id="9"/>
    </w:p>
    <w:p w:rsidR="003D7686" w:rsidRDefault="003D7686" w:rsidP="003D7686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3D7686" w:rsidRDefault="003D7686" w:rsidP="003D7686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3D7686" w:rsidRPr="005C6E43" w:rsidRDefault="003D7686" w:rsidP="003D7686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>Se deberán agregar opciones nuevas en los menús indicados, ingresando en la siguiente opción del sistema:</w:t>
      </w:r>
    </w:p>
    <w:p w:rsidR="003D7686" w:rsidRPr="005C6E43" w:rsidRDefault="003D7686" w:rsidP="003D7686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</w:p>
    <w:p w:rsidR="003D7686" w:rsidRPr="005C6E43" w:rsidRDefault="003D7686" w:rsidP="003D7686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Módulo: </w:t>
      </w:r>
      <w:r w:rsidRPr="005C6E43">
        <w:rPr>
          <w:rFonts w:ascii="Calibri" w:hAnsi="Calibri" w:cs="Arial"/>
          <w:sz w:val="20"/>
          <w:szCs w:val="20"/>
          <w:lang w:val="es-AR"/>
        </w:rPr>
        <w:t>Configurador</w:t>
      </w:r>
    </w:p>
    <w:p w:rsidR="003D7686" w:rsidRPr="005C6E43" w:rsidRDefault="003D7686" w:rsidP="003D7686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Opción de menú: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Entorno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Archivos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Menu</w:t>
      </w:r>
    </w:p>
    <w:p w:rsidR="0012252E" w:rsidRPr="005C6E43" w:rsidRDefault="0012252E" w:rsidP="001B4900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</w:p>
    <w:p w:rsidR="003D7686" w:rsidRPr="005C6E43" w:rsidRDefault="003D7686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color w:val="000000"/>
          <w:sz w:val="20"/>
          <w:szCs w:val="20"/>
          <w:lang w:val="es-AR" w:eastAsia="pt-BR"/>
        </w:rPr>
        <w:t>Menu                          :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 Facturacion</w:t>
      </w:r>
    </w:p>
    <w:p w:rsidR="0012252E" w:rsidRPr="005C6E43" w:rsidRDefault="003D7686" w:rsidP="0012252E">
      <w:pPr>
        <w:tabs>
          <w:tab w:val="left" w:pos="90"/>
        </w:tabs>
        <w:ind w:right="90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Grupo                         : </w:t>
      </w:r>
      <w:r w:rsidR="0012252E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="0012252E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Actualizaciones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Submenú</w:t>
      </w:r>
      <w:r w:rsidR="003D7686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        : </w:t>
      </w: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Remito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Nombre de la rutina</w:t>
      </w:r>
      <w:r w:rsidR="003D7686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:</w:t>
      </w: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Remito electrónico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Programa</w:t>
      </w:r>
      <w:r w:rsidR="003D7686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        :</w:t>
      </w: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="003D7686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ARGREMELET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Módulo </w:t>
      </w:r>
      <w:r w:rsidR="003D7686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          : 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SIGAFAT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Tipo </w:t>
      </w:r>
      <w:r w:rsidR="003D7686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                : 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Función Protheus</w:t>
      </w:r>
    </w:p>
    <w:p w:rsidR="0012252E" w:rsidRPr="005C6E43" w:rsidRDefault="0012252E" w:rsidP="0012252E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Tablas </w:t>
      </w:r>
      <w:r w:rsidR="003D7686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             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SA1, SB1 , SD2, SF2</w:t>
      </w:r>
    </w:p>
    <w:p w:rsidR="0012252E" w:rsidRDefault="0012252E" w:rsidP="001B4900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7E1586" w:rsidRDefault="007E1586" w:rsidP="001B4900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3D7686" w:rsidRPr="001B4900" w:rsidRDefault="003D7686" w:rsidP="003D7686">
      <w:pPr>
        <w:pStyle w:val="Ttulo2"/>
        <w:ind w:left="567"/>
        <w:rPr>
          <w:sz w:val="24"/>
        </w:rPr>
      </w:pPr>
      <w:bookmarkStart w:id="10" w:name="_Toc489356738"/>
      <w:r>
        <w:rPr>
          <w:sz w:val="24"/>
        </w:rPr>
        <w:t>Modificar parámetros del sistema</w:t>
      </w:r>
      <w:bookmarkEnd w:id="10"/>
    </w:p>
    <w:p w:rsidR="0012252E" w:rsidRDefault="0012252E" w:rsidP="001B4900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3D7686" w:rsidRPr="005C6E43" w:rsidRDefault="003D7686" w:rsidP="001B4900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 xml:space="preserve">Se deberán modificar los siguientes parámetros ingresando a la opción del sistema </w:t>
      </w:r>
    </w:p>
    <w:p w:rsidR="003D7686" w:rsidRPr="005C6E43" w:rsidRDefault="003D7686" w:rsidP="001B4900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</w:p>
    <w:p w:rsidR="003D7686" w:rsidRPr="005C6E43" w:rsidRDefault="003D7686" w:rsidP="003D7686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Módulo: </w:t>
      </w:r>
      <w:r w:rsidRPr="005C6E43">
        <w:rPr>
          <w:rFonts w:ascii="Calibri" w:hAnsi="Calibri" w:cs="Arial"/>
          <w:sz w:val="20"/>
          <w:szCs w:val="20"/>
          <w:lang w:val="es-AR"/>
        </w:rPr>
        <w:t>Configurador</w:t>
      </w:r>
    </w:p>
    <w:p w:rsidR="003D7686" w:rsidRPr="005C6E43" w:rsidRDefault="003D7686" w:rsidP="003D7686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Opción de menú: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Entorno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Archivos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Parámetros</w:t>
      </w:r>
    </w:p>
    <w:p w:rsidR="003D7686" w:rsidRPr="001B4900" w:rsidRDefault="003D7686" w:rsidP="003D7686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3D7686" w:rsidRPr="005C6E43" w:rsidRDefault="007B7A87" w:rsidP="003D7686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Parámetro   :  </w:t>
      </w:r>
      <w:r w:rsidR="003D7686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MV_REPROD</w:t>
      </w:r>
    </w:p>
    <w:p w:rsidR="003D7686" w:rsidRPr="005C6E43" w:rsidRDefault="003D7686" w:rsidP="003D7686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Tipo </w:t>
      </w:r>
      <w:r w:rsidR="007B7A87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  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Carácter </w:t>
      </w:r>
    </w:p>
    <w:p w:rsidR="003D7686" w:rsidRPr="005C6E43" w:rsidRDefault="003D7686" w:rsidP="003D7686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Descripción</w:t>
      </w:r>
      <w:r w:rsidR="007B7A87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Código del producto - de acuerdo con la tabla suministrada por el </w:t>
      </w:r>
      <w:r w:rsidR="007B7A87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Gobierno de la Provincia de Buenos Aires. </w:t>
      </w:r>
      <w:r w:rsidR="007B7A87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Informe el campo de las tablas SB1 o SB5 que contenga el Código del</w:t>
      </w:r>
      <w:r w:rsidR="007B7A87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Producto, de acuerdo con la tabla suministrada por el Gobierno de</w:t>
      </w:r>
      <w:r w:rsidR="007B7A87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Buenos Aires. </w:t>
      </w:r>
    </w:p>
    <w:p w:rsidR="007B7A87" w:rsidRPr="005C6E43" w:rsidRDefault="007B7A87" w:rsidP="003D7686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Valor estándar : &lt;vacio &gt;</w:t>
      </w:r>
    </w:p>
    <w:p w:rsidR="003D7686" w:rsidRPr="005C6E43" w:rsidRDefault="007B7A87" w:rsidP="003D7686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Valor a informar:  </w:t>
      </w:r>
      <w:r w:rsidR="003D7686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B1_</w:t>
      </w:r>
      <w:r w:rsidR="00E74ABA">
        <w:rPr>
          <w:rFonts w:ascii="Calibri" w:hAnsi="Calibri" w:cs="Calibri"/>
          <w:color w:val="000000"/>
          <w:sz w:val="20"/>
          <w:szCs w:val="20"/>
          <w:lang w:val="es-AR" w:eastAsia="pt-BR"/>
        </w:rPr>
        <w:t>XCOD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COT</w:t>
      </w:r>
      <w:r w:rsidR="003D7686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</w:t>
      </w:r>
    </w:p>
    <w:p w:rsidR="003D7686" w:rsidRPr="005C6E43" w:rsidRDefault="003D7686" w:rsidP="0012252E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</w:p>
    <w:p w:rsidR="0012252E" w:rsidRPr="005C6E43" w:rsidRDefault="00B74FEA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Parámetro: </w:t>
      </w:r>
      <w:r w:rsidR="0012252E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MV_ARGREUR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Tipo 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Carácter </w:t>
      </w:r>
    </w:p>
    <w:p w:rsidR="00B74FEA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Descripción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: 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Informe la dirección de da URL al Servidor del Webserver TSS, para el Remito electrónico.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Valor estándar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:</w:t>
      </w: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&lt;blanco&gt; </w:t>
      </w:r>
    </w:p>
    <w:p w:rsidR="00E86C05" w:rsidRPr="005C6E43" w:rsidRDefault="00B74FEA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color w:val="000000"/>
          <w:sz w:val="20"/>
          <w:szCs w:val="20"/>
          <w:lang w:val="es-AR" w:eastAsia="pt-BR"/>
        </w:rPr>
        <w:t>Valor a informar</w:t>
      </w:r>
      <w:r w:rsidR="0004701B">
        <w:rPr>
          <w:rFonts w:ascii="Calibri" w:hAnsi="Calibri" w:cs="Calibri"/>
          <w:b/>
          <w:color w:val="000000"/>
          <w:sz w:val="20"/>
          <w:szCs w:val="20"/>
          <w:lang w:val="es-AR" w:eastAsia="pt-BR"/>
        </w:rPr>
        <w:t xml:space="preserve"> en entorno de TESTING</w:t>
      </w:r>
      <w:r w:rsidRPr="005C6E43">
        <w:rPr>
          <w:rFonts w:ascii="Calibri" w:hAnsi="Calibri" w:cs="Calibri"/>
          <w:b/>
          <w:color w:val="000000"/>
          <w:sz w:val="20"/>
          <w:szCs w:val="20"/>
          <w:lang w:val="es-AR" w:eastAsia="pt-BR"/>
        </w:rPr>
        <w:t>: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</w:t>
      </w:r>
      <w:r w:rsidR="005E3835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http://</w:t>
      </w:r>
      <w:r w:rsidR="0004701B">
        <w:rPr>
          <w:rFonts w:ascii="Calibri" w:hAnsi="Calibri" w:cs="Calibri"/>
          <w:color w:val="000000"/>
          <w:sz w:val="20"/>
          <w:szCs w:val="20"/>
          <w:lang w:val="es-AR" w:eastAsia="pt-BR"/>
        </w:rPr>
        <w:t>192.168.1.8:8280</w:t>
      </w:r>
    </w:p>
    <w:p w:rsidR="0004701B" w:rsidRPr="005C6E43" w:rsidRDefault="0004701B" w:rsidP="000470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color w:val="000000"/>
          <w:sz w:val="20"/>
          <w:szCs w:val="20"/>
          <w:lang w:val="es-AR" w:eastAsia="pt-BR"/>
        </w:rPr>
        <w:t>Valor a informar</w:t>
      </w:r>
      <w:r>
        <w:rPr>
          <w:rFonts w:ascii="Calibri" w:hAnsi="Calibri" w:cs="Calibri"/>
          <w:b/>
          <w:color w:val="000000"/>
          <w:sz w:val="20"/>
          <w:szCs w:val="20"/>
          <w:lang w:val="es-AR" w:eastAsia="pt-BR"/>
        </w:rPr>
        <w:t xml:space="preserve"> en entorno de PRODUCCION</w:t>
      </w:r>
      <w:r w:rsidRPr="005C6E43">
        <w:rPr>
          <w:rFonts w:ascii="Calibri" w:hAnsi="Calibri" w:cs="Calibri"/>
          <w:b/>
          <w:color w:val="000000"/>
          <w:sz w:val="20"/>
          <w:szCs w:val="20"/>
          <w:lang w:val="es-AR" w:eastAsia="pt-BR"/>
        </w:rPr>
        <w:t>: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http://192.168.1.8:8281</w:t>
      </w:r>
    </w:p>
    <w:p w:rsidR="00143AF7" w:rsidRPr="005C6E43" w:rsidRDefault="00143AF7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                                                                                                                                                                </w:t>
      </w:r>
    </w:p>
    <w:p w:rsidR="00143AF7" w:rsidRPr="005C6E43" w:rsidRDefault="00143AF7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</w:p>
    <w:p w:rsidR="00187DE1" w:rsidRPr="005C6E43" w:rsidRDefault="00187DE1" w:rsidP="00187DE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Parámetro 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MV_COTPORT</w:t>
      </w:r>
    </w:p>
    <w:p w:rsidR="00187DE1" w:rsidRPr="005C6E43" w:rsidRDefault="00187DE1" w:rsidP="00187DE1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Tipo             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Carácter </w:t>
      </w:r>
    </w:p>
    <w:p w:rsidR="00187DE1" w:rsidRPr="005C6E43" w:rsidRDefault="00187DE1" w:rsidP="00187DE1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Descripción:  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Informe el numero del puerto para la transmisión del Remito electrónico COT.</w:t>
      </w:r>
    </w:p>
    <w:p w:rsidR="00187DE1" w:rsidRPr="005C6E43" w:rsidRDefault="00187DE1" w:rsidP="00187DE1">
      <w:pPr>
        <w:tabs>
          <w:tab w:val="left" w:pos="90"/>
        </w:tabs>
        <w:ind w:right="90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Valor estándar: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&lt;blanco&gt;</w:t>
      </w:r>
    </w:p>
    <w:p w:rsidR="00187DE1" w:rsidRPr="005C6E43" w:rsidRDefault="00187DE1" w:rsidP="00187DE1">
      <w:pPr>
        <w:tabs>
          <w:tab w:val="left" w:pos="90"/>
        </w:tabs>
        <w:ind w:right="90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color w:val="000000"/>
          <w:sz w:val="20"/>
          <w:szCs w:val="20"/>
          <w:lang w:val="es-AR" w:eastAsia="pt-BR"/>
        </w:rPr>
        <w:t>Valor a informar :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 </w:t>
      </w:r>
      <w:r w:rsidR="00143AF7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000</w:t>
      </w:r>
    </w:p>
    <w:p w:rsidR="00187DE1" w:rsidRPr="005C6E43" w:rsidRDefault="00187DE1" w:rsidP="00187DE1">
      <w:pPr>
        <w:tabs>
          <w:tab w:val="left" w:pos="90"/>
        </w:tabs>
        <w:ind w:right="90"/>
        <w:rPr>
          <w:rFonts w:ascii="Calibri" w:hAnsi="Calibri" w:cs="Calibri"/>
          <w:color w:val="000000"/>
          <w:sz w:val="20"/>
          <w:szCs w:val="20"/>
          <w:lang w:val="es-AR" w:eastAsia="pt-BR"/>
        </w:rPr>
      </w:pPr>
    </w:p>
    <w:p w:rsidR="00187DE1" w:rsidRPr="005C6E43" w:rsidRDefault="00187DE1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</w:p>
    <w:p w:rsidR="00B74FEA" w:rsidRPr="005C6E43" w:rsidRDefault="00B74FEA" w:rsidP="0012252E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</w:p>
    <w:p w:rsidR="0012252E" w:rsidRPr="005C6E43" w:rsidRDefault="00B74FEA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Parámetro: </w:t>
      </w:r>
      <w:r w:rsidR="0012252E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MV_COTUSER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Tipo 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Carácter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Descripción 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Informe el usuario de acceso a la dirección HTTP de transmisión del COT.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Valor estándar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:</w:t>
      </w: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&lt;blanco&gt; </w:t>
      </w:r>
    </w:p>
    <w:p w:rsidR="00B74FEA" w:rsidRPr="005C6E43" w:rsidRDefault="00B74FEA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Valor a info</w:t>
      </w:r>
      <w:r w:rsidR="007B7A87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r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mar</w:t>
      </w:r>
      <w:r w:rsidR="0004701B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entorno de TESTING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:</w:t>
      </w:r>
      <w:r w:rsidR="0004701B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Informar usuario de paginas de TEST de ARBA</w:t>
      </w:r>
    </w:p>
    <w:p w:rsidR="0004701B" w:rsidRPr="005C6E43" w:rsidRDefault="0004701B" w:rsidP="000470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Valor a informar</w:t>
      </w:r>
      <w:r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entorno de PRODUCTIVO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:</w:t>
      </w:r>
      <w:r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Informar usuario de paginas productivas de ARBA</w:t>
      </w:r>
    </w:p>
    <w:p w:rsidR="00B74FEA" w:rsidRPr="005C6E43" w:rsidRDefault="00B74FEA" w:rsidP="0012252E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</w:p>
    <w:p w:rsidR="0012252E" w:rsidRPr="005C6E43" w:rsidRDefault="00B74FEA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Parámetro: </w:t>
      </w:r>
      <w:r w:rsidR="0012252E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MV_COTPASS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Tipo 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 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Carácter 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Descripción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Informe la contraseña de acceso a la dirección HTTP de transmisión del COT.</w:t>
      </w:r>
    </w:p>
    <w:p w:rsidR="0012252E" w:rsidRPr="005C6E43" w:rsidRDefault="0012252E" w:rsidP="0012252E">
      <w:pPr>
        <w:tabs>
          <w:tab w:val="left" w:pos="90"/>
        </w:tabs>
        <w:ind w:right="90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Valor estándar </w:t>
      </w:r>
      <w:r w:rsidR="00B74FEA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&lt;blanco&gt;</w:t>
      </w:r>
    </w:p>
    <w:p w:rsidR="0004701B" w:rsidRPr="005C6E43" w:rsidRDefault="0004701B" w:rsidP="000470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Valor a informar</w:t>
      </w:r>
      <w:r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entorno de TESTING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:</w:t>
      </w:r>
      <w:r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Informar password de paginas de TEST de ARBA</w:t>
      </w:r>
    </w:p>
    <w:p w:rsidR="0004701B" w:rsidRPr="005C6E43" w:rsidRDefault="0004701B" w:rsidP="000470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Valor a informar</w:t>
      </w:r>
      <w:r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entorno de PRODUCTIVO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:</w:t>
      </w:r>
      <w:r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Informar password de paginas productivas de ARBA</w:t>
      </w:r>
    </w:p>
    <w:p w:rsidR="0012252E" w:rsidRPr="005C6E43" w:rsidRDefault="0012252E" w:rsidP="0012252E">
      <w:pPr>
        <w:tabs>
          <w:tab w:val="left" w:pos="90"/>
        </w:tabs>
        <w:ind w:right="90"/>
        <w:rPr>
          <w:rFonts w:ascii="Calibri" w:hAnsi="Calibri" w:cs="Calibri"/>
          <w:color w:val="000000"/>
          <w:sz w:val="20"/>
          <w:szCs w:val="20"/>
          <w:lang w:val="es-AR" w:eastAsia="pt-BR"/>
        </w:rPr>
      </w:pP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</w:p>
    <w:p w:rsidR="0012252E" w:rsidRPr="005C6E43" w:rsidRDefault="000B2D05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Parámetro : </w:t>
      </w:r>
      <w:r w:rsidR="0012252E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MV_COTPLAN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Tipo </w:t>
      </w:r>
      <w:r w:rsidR="000B2D05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          :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Carácter </w:t>
      </w:r>
    </w:p>
    <w:p w:rsidR="0012252E" w:rsidRPr="005C6E43" w:rsidRDefault="000B2D05" w:rsidP="0012252E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Descripción :    </w:t>
      </w:r>
      <w:r w:rsidR="0012252E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Informe el número de la planta para la transmisión del Remito </w:t>
      </w: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 </w:t>
      </w:r>
      <w:r w:rsidR="0012252E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electrónico COT.</w:t>
      </w:r>
    </w:p>
    <w:p w:rsidR="0012252E" w:rsidRPr="005C6E43" w:rsidRDefault="0012252E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Valor estándar</w:t>
      </w:r>
      <w:r w:rsidR="000B2D05"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>:</w:t>
      </w: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&lt;blanco&gt; </w:t>
      </w:r>
    </w:p>
    <w:p w:rsidR="000B2D05" w:rsidRPr="005C6E43" w:rsidRDefault="000B2D05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Valor a informar : </w:t>
      </w:r>
      <w:r w:rsidR="00143AF7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001</w:t>
      </w:r>
    </w:p>
    <w:p w:rsidR="000B2D05" w:rsidRDefault="000B2D05" w:rsidP="0012252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</w:p>
    <w:p w:rsidR="005075ED" w:rsidRPr="001B4900" w:rsidRDefault="005075ED" w:rsidP="005075ED">
      <w:pPr>
        <w:pStyle w:val="Ttulo2"/>
        <w:ind w:left="567"/>
        <w:rPr>
          <w:sz w:val="24"/>
        </w:rPr>
      </w:pPr>
      <w:bookmarkStart w:id="11" w:name="_Toc489356739"/>
      <w:r>
        <w:rPr>
          <w:sz w:val="24"/>
        </w:rPr>
        <w:t>Actualizar schema en instalación de WebServer TSS para el remito</w:t>
      </w:r>
      <w:bookmarkEnd w:id="11"/>
    </w:p>
    <w:p w:rsidR="005075ED" w:rsidRDefault="005075ED" w:rsidP="005075ED">
      <w:pPr>
        <w:rPr>
          <w:lang w:val="es-AR"/>
        </w:rPr>
      </w:pP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>En la carpeta de instalación del TSS webserver se debe actualizar el archivo adjunto “tss_remito_v1.00.xsd”</w:t>
      </w: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>Copiarlo en la siguiente carpeta =  C:\mp11\TSSPRD\schemas</w:t>
      </w:r>
    </w:p>
    <w:p w:rsidR="00F9047E" w:rsidRPr="005C6E43" w:rsidRDefault="00F9047E" w:rsidP="00F9047E">
      <w:pPr>
        <w:rPr>
          <w:rFonts w:asciiTheme="minorHAnsi" w:hAnsiTheme="minorHAnsi"/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>Copiarlo en la sig</w:t>
      </w:r>
      <w:r>
        <w:rPr>
          <w:rFonts w:asciiTheme="minorHAnsi" w:hAnsiTheme="minorHAnsi"/>
          <w:sz w:val="20"/>
          <w:szCs w:val="20"/>
          <w:lang w:val="es-AR"/>
        </w:rPr>
        <w:t>uiente carpeta =  C:\mp11\TSSVAL</w:t>
      </w:r>
      <w:r w:rsidRPr="005C6E43">
        <w:rPr>
          <w:rFonts w:asciiTheme="minorHAnsi" w:hAnsiTheme="minorHAnsi"/>
          <w:sz w:val="20"/>
          <w:szCs w:val="20"/>
          <w:lang w:val="es-AR"/>
        </w:rPr>
        <w:t>\schemas</w:t>
      </w:r>
    </w:p>
    <w:p w:rsidR="005075ED" w:rsidRDefault="005075ED" w:rsidP="005075ED">
      <w:pPr>
        <w:rPr>
          <w:sz w:val="20"/>
          <w:szCs w:val="20"/>
          <w:lang w:val="es-AR"/>
        </w:rPr>
      </w:pPr>
    </w:p>
    <w:p w:rsidR="00F9047E" w:rsidRPr="005C6E43" w:rsidRDefault="00F9047E" w:rsidP="005075ED">
      <w:pPr>
        <w:rPr>
          <w:sz w:val="20"/>
          <w:szCs w:val="20"/>
          <w:lang w:val="es-AR"/>
        </w:rPr>
      </w:pPr>
    </w:p>
    <w:p w:rsidR="005075ED" w:rsidRPr="001B4900" w:rsidRDefault="005075ED" w:rsidP="005075ED">
      <w:pPr>
        <w:pStyle w:val="Ttulo2"/>
        <w:ind w:left="567"/>
        <w:rPr>
          <w:sz w:val="24"/>
        </w:rPr>
      </w:pPr>
      <w:bookmarkStart w:id="12" w:name="_Toc489356740"/>
      <w:r>
        <w:rPr>
          <w:sz w:val="24"/>
        </w:rPr>
        <w:t>Aplicar fuentes para agregar filtros especiales en la generación de remito electrónico</w:t>
      </w:r>
      <w:bookmarkEnd w:id="12"/>
    </w:p>
    <w:p w:rsidR="005075ED" w:rsidRDefault="005075ED" w:rsidP="005075ED">
      <w:pPr>
        <w:rPr>
          <w:lang w:val="es-AR"/>
        </w:rPr>
      </w:pPr>
    </w:p>
    <w:p w:rsidR="005075ED" w:rsidRPr="005C6E43" w:rsidRDefault="005075ED" w:rsidP="005075ED">
      <w:pPr>
        <w:rPr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>Se deben aplicar los siguientes fuentes específicos de configuración que permiten habilitar filtros en el momento de querer generar remitos electrónicos.</w:t>
      </w: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 xml:space="preserve">Aplicar fuentes y compilar en el sistema </w:t>
      </w: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>Facturación\Remito electronico\FISFILREM.prw</w:t>
      </w: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>Facturación\Remito electronico\FISTRFREM.prw</w:t>
      </w: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>Facturacion\Remito electronico\ArgRemCotXml.prw</w:t>
      </w:r>
    </w:p>
    <w:p w:rsidR="005075ED" w:rsidRPr="00117572" w:rsidRDefault="005075ED" w:rsidP="005075ED">
      <w:pPr>
        <w:rPr>
          <w:rFonts w:asciiTheme="minorHAnsi" w:hAnsiTheme="minorHAnsi"/>
          <w:lang w:val="es-AR"/>
        </w:rPr>
      </w:pPr>
    </w:p>
    <w:p w:rsidR="005075ED" w:rsidRDefault="005075ED" w:rsidP="005075ED">
      <w:pPr>
        <w:rPr>
          <w:lang w:val="es-AR"/>
        </w:rPr>
      </w:pPr>
    </w:p>
    <w:p w:rsidR="005075ED" w:rsidRPr="001B4900" w:rsidRDefault="005075ED" w:rsidP="005075ED">
      <w:pPr>
        <w:pStyle w:val="Ttulo2"/>
        <w:ind w:left="567"/>
        <w:rPr>
          <w:sz w:val="24"/>
        </w:rPr>
      </w:pPr>
      <w:bookmarkStart w:id="13" w:name="_Toc489356741"/>
      <w:r>
        <w:rPr>
          <w:sz w:val="24"/>
        </w:rPr>
        <w:t>Crear campos en tabla Estados vs Ing Brutos (CCO )</w:t>
      </w:r>
      <w:bookmarkEnd w:id="13"/>
    </w:p>
    <w:p w:rsidR="005075ED" w:rsidRDefault="005075ED" w:rsidP="005075ED">
      <w:pPr>
        <w:rPr>
          <w:lang w:val="es-AR"/>
        </w:rPr>
      </w:pPr>
    </w:p>
    <w:p w:rsidR="005075ED" w:rsidRPr="005C6E43" w:rsidRDefault="005075ED" w:rsidP="005075ED">
      <w:pPr>
        <w:rPr>
          <w:sz w:val="20"/>
          <w:szCs w:val="20"/>
          <w:lang w:val="es-AR"/>
        </w:rPr>
      </w:pPr>
      <w:r w:rsidRPr="005C6E43">
        <w:rPr>
          <w:rFonts w:asciiTheme="minorHAnsi" w:hAnsiTheme="minorHAnsi"/>
          <w:sz w:val="20"/>
          <w:szCs w:val="20"/>
          <w:lang w:val="es-AR"/>
        </w:rPr>
        <w:t xml:space="preserve">Se deben </w:t>
      </w:r>
      <w:r>
        <w:rPr>
          <w:rFonts w:asciiTheme="minorHAnsi" w:hAnsiTheme="minorHAnsi"/>
          <w:sz w:val="20"/>
          <w:szCs w:val="20"/>
          <w:lang w:val="es-AR"/>
        </w:rPr>
        <w:t>crear los siguientes campos en el sistema en las tablas indicadas.</w:t>
      </w:r>
    </w:p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</w:p>
    <w:p w:rsidR="005075ED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  <w:r>
        <w:rPr>
          <w:rFonts w:asciiTheme="minorHAnsi" w:hAnsiTheme="minorHAnsi"/>
          <w:sz w:val="20"/>
          <w:szCs w:val="20"/>
          <w:lang w:val="es-AR"/>
        </w:rPr>
        <w:t>Tabla CCO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69"/>
        <w:gridCol w:w="1021"/>
        <w:gridCol w:w="976"/>
        <w:gridCol w:w="1067"/>
        <w:gridCol w:w="1813"/>
        <w:gridCol w:w="993"/>
        <w:gridCol w:w="1559"/>
        <w:gridCol w:w="1808"/>
      </w:tblGrid>
      <w:tr w:rsidR="005075ED" w:rsidTr="00F90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5075ED" w:rsidRDefault="005075ED" w:rsidP="00F9047E">
            <w:pPr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Campo</w:t>
            </w:r>
          </w:p>
        </w:tc>
        <w:tc>
          <w:tcPr>
            <w:tcW w:w="1021" w:type="dxa"/>
          </w:tcPr>
          <w:p w:rsidR="005075ED" w:rsidRDefault="005075ED" w:rsidP="00F9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Tipo</w:t>
            </w:r>
          </w:p>
        </w:tc>
        <w:tc>
          <w:tcPr>
            <w:tcW w:w="976" w:type="dxa"/>
          </w:tcPr>
          <w:p w:rsidR="005075ED" w:rsidRDefault="005075ED" w:rsidP="00F9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Tamaño</w:t>
            </w:r>
          </w:p>
        </w:tc>
        <w:tc>
          <w:tcPr>
            <w:tcW w:w="1067" w:type="dxa"/>
          </w:tcPr>
          <w:p w:rsidR="005075ED" w:rsidRDefault="005075ED" w:rsidP="00F9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Decimales</w:t>
            </w:r>
          </w:p>
        </w:tc>
        <w:tc>
          <w:tcPr>
            <w:tcW w:w="1813" w:type="dxa"/>
          </w:tcPr>
          <w:p w:rsidR="005075ED" w:rsidRDefault="005075ED" w:rsidP="00F9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Picture</w:t>
            </w:r>
          </w:p>
        </w:tc>
        <w:tc>
          <w:tcPr>
            <w:tcW w:w="993" w:type="dxa"/>
          </w:tcPr>
          <w:p w:rsidR="005075ED" w:rsidRDefault="005075ED" w:rsidP="00F9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Contexto</w:t>
            </w:r>
          </w:p>
        </w:tc>
        <w:tc>
          <w:tcPr>
            <w:tcW w:w="1559" w:type="dxa"/>
          </w:tcPr>
          <w:p w:rsidR="005075ED" w:rsidRDefault="005075ED" w:rsidP="00F9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Titulo</w:t>
            </w:r>
          </w:p>
        </w:tc>
        <w:tc>
          <w:tcPr>
            <w:tcW w:w="1808" w:type="dxa"/>
          </w:tcPr>
          <w:p w:rsidR="005075ED" w:rsidRDefault="005075ED" w:rsidP="00F9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Descripcion</w:t>
            </w:r>
          </w:p>
        </w:tc>
      </w:tr>
      <w:tr w:rsidR="005075ED" w:rsidTr="00F90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5075ED" w:rsidRDefault="005075ED" w:rsidP="00F9047E">
            <w:pPr>
              <w:rPr>
                <w:rFonts w:asciiTheme="minorHAnsi" w:hAnsiTheme="minorHAnsi"/>
                <w:sz w:val="20"/>
                <w:szCs w:val="20"/>
                <w:lang w:val="es-AR"/>
              </w:rPr>
            </w:pPr>
            <w:r w:rsidRPr="00785056">
              <w:rPr>
                <w:rFonts w:asciiTheme="minorHAnsi" w:hAnsiTheme="minorHAnsi"/>
                <w:sz w:val="20"/>
                <w:szCs w:val="20"/>
                <w:lang w:val="es-AR"/>
              </w:rPr>
              <w:t>CCO_PESCOT</w:t>
            </w:r>
          </w:p>
        </w:tc>
        <w:tc>
          <w:tcPr>
            <w:tcW w:w="1021" w:type="dxa"/>
          </w:tcPr>
          <w:p w:rsidR="005075ED" w:rsidRDefault="005075ED" w:rsidP="00F9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Numerico</w:t>
            </w:r>
          </w:p>
        </w:tc>
        <w:tc>
          <w:tcPr>
            <w:tcW w:w="976" w:type="dxa"/>
          </w:tcPr>
          <w:p w:rsidR="005075ED" w:rsidRDefault="005075ED" w:rsidP="00F9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12</w:t>
            </w:r>
          </w:p>
        </w:tc>
        <w:tc>
          <w:tcPr>
            <w:tcW w:w="1067" w:type="dxa"/>
          </w:tcPr>
          <w:p w:rsidR="005075ED" w:rsidRDefault="005075ED" w:rsidP="00F9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2</w:t>
            </w:r>
          </w:p>
        </w:tc>
        <w:tc>
          <w:tcPr>
            <w:tcW w:w="1813" w:type="dxa"/>
          </w:tcPr>
          <w:p w:rsidR="005075ED" w:rsidRDefault="005075ED" w:rsidP="00F9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</w:p>
        </w:tc>
        <w:tc>
          <w:tcPr>
            <w:tcW w:w="993" w:type="dxa"/>
          </w:tcPr>
          <w:p w:rsidR="005075ED" w:rsidRDefault="005075ED" w:rsidP="00F9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Real</w:t>
            </w:r>
          </w:p>
        </w:tc>
        <w:tc>
          <w:tcPr>
            <w:tcW w:w="1559" w:type="dxa"/>
          </w:tcPr>
          <w:p w:rsidR="005075ED" w:rsidRDefault="005075ED" w:rsidP="00F9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COT Peso Min</w:t>
            </w:r>
          </w:p>
        </w:tc>
        <w:tc>
          <w:tcPr>
            <w:tcW w:w="1808" w:type="dxa"/>
          </w:tcPr>
          <w:p w:rsidR="005075ED" w:rsidRDefault="005075ED" w:rsidP="00F9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COT Pesos minimo</w:t>
            </w:r>
          </w:p>
        </w:tc>
      </w:tr>
      <w:tr w:rsidR="005075ED" w:rsidTr="00F90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5075ED" w:rsidRDefault="005075ED" w:rsidP="00F9047E">
            <w:pPr>
              <w:rPr>
                <w:rFonts w:asciiTheme="minorHAnsi" w:hAnsiTheme="minorHAnsi"/>
                <w:sz w:val="20"/>
                <w:szCs w:val="20"/>
                <w:lang w:val="es-AR"/>
              </w:rPr>
            </w:pPr>
            <w:r w:rsidRPr="00785056">
              <w:rPr>
                <w:rFonts w:asciiTheme="minorHAnsi" w:hAnsiTheme="minorHAnsi"/>
                <w:sz w:val="20"/>
                <w:szCs w:val="20"/>
                <w:lang w:val="es-AR"/>
              </w:rPr>
              <w:t>CCO_MONCOT</w:t>
            </w:r>
          </w:p>
        </w:tc>
        <w:tc>
          <w:tcPr>
            <w:tcW w:w="1021" w:type="dxa"/>
          </w:tcPr>
          <w:p w:rsidR="005075ED" w:rsidRDefault="005075ED" w:rsidP="00F9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Numerico</w:t>
            </w:r>
          </w:p>
        </w:tc>
        <w:tc>
          <w:tcPr>
            <w:tcW w:w="976" w:type="dxa"/>
          </w:tcPr>
          <w:p w:rsidR="005075ED" w:rsidRDefault="005075ED" w:rsidP="00F9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14</w:t>
            </w:r>
          </w:p>
        </w:tc>
        <w:tc>
          <w:tcPr>
            <w:tcW w:w="1067" w:type="dxa"/>
          </w:tcPr>
          <w:p w:rsidR="005075ED" w:rsidRDefault="005075ED" w:rsidP="00F9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2</w:t>
            </w:r>
          </w:p>
        </w:tc>
        <w:tc>
          <w:tcPr>
            <w:tcW w:w="1813" w:type="dxa"/>
          </w:tcPr>
          <w:p w:rsidR="005075ED" w:rsidRDefault="005075ED" w:rsidP="00F9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</w:p>
        </w:tc>
        <w:tc>
          <w:tcPr>
            <w:tcW w:w="993" w:type="dxa"/>
          </w:tcPr>
          <w:p w:rsidR="005075ED" w:rsidRDefault="005075ED" w:rsidP="00F9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Real</w:t>
            </w:r>
          </w:p>
        </w:tc>
        <w:tc>
          <w:tcPr>
            <w:tcW w:w="1559" w:type="dxa"/>
          </w:tcPr>
          <w:p w:rsidR="005075ED" w:rsidRDefault="005075ED" w:rsidP="00F9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COT Val Min</w:t>
            </w:r>
          </w:p>
        </w:tc>
        <w:tc>
          <w:tcPr>
            <w:tcW w:w="1808" w:type="dxa"/>
          </w:tcPr>
          <w:p w:rsidR="005075ED" w:rsidRDefault="005075ED" w:rsidP="00F9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/>
                <w:sz w:val="20"/>
                <w:szCs w:val="20"/>
                <w:lang w:val="es-AR"/>
              </w:rPr>
              <w:t>COT Valor minimo</w:t>
            </w:r>
          </w:p>
        </w:tc>
      </w:tr>
    </w:tbl>
    <w:p w:rsidR="005075ED" w:rsidRPr="005C6E43" w:rsidRDefault="005075ED" w:rsidP="005075ED">
      <w:pPr>
        <w:rPr>
          <w:rFonts w:asciiTheme="minorHAnsi" w:hAnsiTheme="minorHAnsi"/>
          <w:sz w:val="20"/>
          <w:szCs w:val="20"/>
          <w:lang w:val="es-AR"/>
        </w:rPr>
      </w:pPr>
    </w:p>
    <w:p w:rsidR="000B2D05" w:rsidRPr="007E1586" w:rsidRDefault="000B2D05" w:rsidP="0012252E">
      <w:pPr>
        <w:autoSpaceDE w:val="0"/>
        <w:autoSpaceDN w:val="0"/>
        <w:adjustRightInd w:val="0"/>
        <w:jc w:val="left"/>
        <w:rPr>
          <w:rFonts w:ascii="Times New Roman" w:hAnsi="Times New Roman"/>
          <w:lang w:val="es-AR" w:eastAsia="pt-BR"/>
        </w:rPr>
      </w:pPr>
    </w:p>
    <w:p w:rsidR="00C50131" w:rsidRPr="00FD1044" w:rsidRDefault="00C50131" w:rsidP="00C50131">
      <w:pPr>
        <w:pStyle w:val="Ttulo1"/>
        <w:rPr>
          <w:lang w:val="es-AR"/>
        </w:rPr>
      </w:pPr>
      <w:bookmarkStart w:id="14" w:name="_Toc489356742"/>
      <w:r>
        <w:rPr>
          <w:lang w:val="es-AR"/>
        </w:rPr>
        <w:t>CARGA DE DATOS MAESTROS</w:t>
      </w:r>
      <w:bookmarkEnd w:id="14"/>
    </w:p>
    <w:p w:rsidR="00C50131" w:rsidRPr="00FD1044" w:rsidRDefault="00C50131" w:rsidP="00C50131">
      <w:pPr>
        <w:rPr>
          <w:lang w:val="es-AR" w:eastAsia="pt-BR"/>
        </w:rPr>
      </w:pPr>
    </w:p>
    <w:p w:rsidR="0012252E" w:rsidRDefault="0012252E" w:rsidP="0012252E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1B4900" w:rsidRPr="001B4900" w:rsidRDefault="001B4900" w:rsidP="001B4900">
      <w:pPr>
        <w:pStyle w:val="Ttulo2"/>
        <w:ind w:left="567"/>
        <w:rPr>
          <w:sz w:val="24"/>
        </w:rPr>
      </w:pPr>
      <w:bookmarkStart w:id="15" w:name="_Toc489356743"/>
      <w:r w:rsidRPr="001B4900">
        <w:rPr>
          <w:sz w:val="24"/>
        </w:rPr>
        <w:t xml:space="preserve">Equivalencias para </w:t>
      </w:r>
      <w:r w:rsidR="00AB20FE">
        <w:rPr>
          <w:sz w:val="24"/>
        </w:rPr>
        <w:t>codigos de producto según tabla de ARBA</w:t>
      </w:r>
      <w:bookmarkEnd w:id="15"/>
    </w:p>
    <w:p w:rsidR="001B4900" w:rsidRDefault="001B4900" w:rsidP="001B4900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AB20FE" w:rsidRPr="005C6E43" w:rsidRDefault="00AB20FE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>Se debe configurar los códigos de equivalencia entre Protheus y el aplicativo ARBA ingresando a cada producto que se despache con remito e informando el código de producto para informar en ARBA.</w:t>
      </w:r>
    </w:p>
    <w:p w:rsidR="00AB20FE" w:rsidRPr="005C6E43" w:rsidRDefault="00AB20FE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AB20FE" w:rsidRPr="005C6E43" w:rsidRDefault="00AB20FE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</w:p>
    <w:p w:rsidR="00AB20FE" w:rsidRPr="005C6E43" w:rsidRDefault="00AB20FE" w:rsidP="00AB20FE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Módulo: </w:t>
      </w:r>
      <w:r w:rsidRPr="005C6E43">
        <w:rPr>
          <w:rFonts w:ascii="Calibri" w:hAnsi="Calibri" w:cs="Arial"/>
          <w:sz w:val="20"/>
          <w:szCs w:val="20"/>
          <w:lang w:val="es-AR"/>
        </w:rPr>
        <w:t>Facturación</w:t>
      </w:r>
    </w:p>
    <w:p w:rsidR="00AB20FE" w:rsidRDefault="00AB20FE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Opción de menú: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Actualizaciones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Archivos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Productos</w:t>
      </w:r>
    </w:p>
    <w:p w:rsidR="00C50131" w:rsidRDefault="00C50131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C50131" w:rsidRDefault="00C50131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noProof/>
          <w:sz w:val="20"/>
          <w:szCs w:val="20"/>
          <w:lang w:val="es-AR" w:eastAsia="es-AR"/>
        </w:rPr>
        <w:drawing>
          <wp:inline distT="0" distB="0" distL="0" distR="0">
            <wp:extent cx="6649720" cy="2333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31" w:rsidRDefault="00C50131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C50131" w:rsidRDefault="00C50131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sz w:val="20"/>
          <w:szCs w:val="20"/>
          <w:lang w:val="es-AR"/>
        </w:rPr>
        <w:t>Deberemos informar el campo “Prod.COT” según cual código queremos informar al generar el COT</w:t>
      </w:r>
    </w:p>
    <w:p w:rsidR="00C50131" w:rsidRDefault="00C50131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C50131" w:rsidRPr="005C6E43" w:rsidRDefault="00C50131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noProof/>
          <w:sz w:val="20"/>
          <w:szCs w:val="20"/>
          <w:lang w:val="es-AR" w:eastAsia="es-AR"/>
        </w:rPr>
        <w:drawing>
          <wp:inline distT="0" distB="0" distL="0" distR="0">
            <wp:extent cx="6656705" cy="31819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FE" w:rsidRDefault="00AB20FE" w:rsidP="00AB20FE">
      <w:pPr>
        <w:tabs>
          <w:tab w:val="left" w:pos="90"/>
        </w:tabs>
        <w:ind w:right="90"/>
        <w:rPr>
          <w:rFonts w:ascii="Calibri" w:hAnsi="Calibri" w:cs="Arial"/>
          <w:i/>
          <w:lang w:val="es-AR"/>
        </w:rPr>
      </w:pPr>
    </w:p>
    <w:p w:rsidR="007027BA" w:rsidRDefault="007027BA" w:rsidP="001B4900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AB20FE" w:rsidRPr="001B4900" w:rsidRDefault="00AB20FE" w:rsidP="00AB20FE">
      <w:pPr>
        <w:pStyle w:val="Ttulo2"/>
        <w:ind w:left="567"/>
        <w:rPr>
          <w:sz w:val="24"/>
        </w:rPr>
      </w:pPr>
      <w:bookmarkStart w:id="16" w:name="_Toc489356744"/>
      <w:r w:rsidRPr="001B4900">
        <w:rPr>
          <w:sz w:val="24"/>
        </w:rPr>
        <w:t xml:space="preserve">Equivalencias para </w:t>
      </w:r>
      <w:r>
        <w:rPr>
          <w:sz w:val="24"/>
        </w:rPr>
        <w:t>unidades de medida según tabla de ARBA</w:t>
      </w:r>
      <w:bookmarkEnd w:id="16"/>
    </w:p>
    <w:p w:rsidR="007027BA" w:rsidRDefault="007027BA" w:rsidP="001B4900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7027BA" w:rsidRPr="005C6E43" w:rsidRDefault="007027BA" w:rsidP="001B4900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AB20FE" w:rsidRPr="005C6E43" w:rsidRDefault="00AB20FE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>Se debe configurar los códigos de equivalencia de unidades de medida entre Protheus y el aplicativo ARBA, ingresando a un parámetro general del sistema y actualizando según las unidades de medida que utilizamos.</w:t>
      </w:r>
    </w:p>
    <w:p w:rsidR="001B4900" w:rsidRPr="005C6E43" w:rsidRDefault="001B4900" w:rsidP="001B4900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AB20FE" w:rsidRPr="005C6E43" w:rsidRDefault="00AB20FE" w:rsidP="00AB20FE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Módulo: </w:t>
      </w:r>
      <w:r w:rsidRPr="005C6E43">
        <w:rPr>
          <w:rFonts w:ascii="Calibri" w:hAnsi="Calibri" w:cs="Arial"/>
          <w:sz w:val="20"/>
          <w:szCs w:val="20"/>
          <w:lang w:val="es-AR"/>
        </w:rPr>
        <w:t>Configurador</w:t>
      </w:r>
    </w:p>
    <w:p w:rsidR="00AB20FE" w:rsidRPr="005C6E43" w:rsidRDefault="00AB20FE" w:rsidP="00AB20F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Opción de menú: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Entorno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Archivos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Parámetros</w:t>
      </w:r>
    </w:p>
    <w:p w:rsidR="00AB20FE" w:rsidRPr="005C6E43" w:rsidRDefault="00AB20FE" w:rsidP="00AB20FE">
      <w:pPr>
        <w:tabs>
          <w:tab w:val="left" w:pos="90"/>
        </w:tabs>
        <w:ind w:right="90"/>
        <w:rPr>
          <w:rFonts w:ascii="Calibri" w:hAnsi="Calibri" w:cs="Arial"/>
          <w:i/>
          <w:sz w:val="20"/>
          <w:szCs w:val="20"/>
          <w:lang w:val="es-AR"/>
        </w:rPr>
      </w:pPr>
    </w:p>
    <w:p w:rsidR="000B2D05" w:rsidRPr="005C6E43" w:rsidRDefault="000B2D05" w:rsidP="00AB20FE">
      <w:pPr>
        <w:tabs>
          <w:tab w:val="left" w:pos="90"/>
        </w:tabs>
        <w:ind w:right="90"/>
        <w:rPr>
          <w:rFonts w:ascii="Calibri" w:hAnsi="Calibri" w:cs="Arial"/>
          <w:i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>Se debe buscar el parámetro MV_REUN y editarlo, informar las unidades que utilizamos para despachar productos.</w:t>
      </w:r>
    </w:p>
    <w:p w:rsidR="001B4900" w:rsidRPr="005C6E43" w:rsidRDefault="001B4900" w:rsidP="001B4900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0B2D05" w:rsidRPr="005C6E43" w:rsidRDefault="000B2D05" w:rsidP="000B2D05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Nombre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MV_REUN</w:t>
      </w:r>
    </w:p>
    <w:p w:rsidR="000B2D05" w:rsidRPr="005C6E43" w:rsidRDefault="000B2D05" w:rsidP="000B2D05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Tipo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Carácter </w:t>
      </w:r>
    </w:p>
    <w:p w:rsidR="000B2D05" w:rsidRPr="005C6E43" w:rsidRDefault="000B2D05" w:rsidP="000B2D05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Descripción     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Unidad de medida - de acuerdo con la tabla suministrada por el Gobierno de Buenos Aires. </w:t>
      </w:r>
    </w:p>
    <w:p w:rsidR="007E1586" w:rsidRPr="005C6E43" w:rsidRDefault="000B2D05" w:rsidP="000B2D0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                            Informe las Unidades de medida utilizadas por el contribuyente y codifíquelas de acuerdo </w:t>
      </w:r>
      <w:r w:rsidR="007E1586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con la</w:t>
      </w:r>
    </w:p>
    <w:p w:rsidR="007E1586" w:rsidRPr="005C6E43" w:rsidRDefault="007E1586" w:rsidP="000B2D0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                           tabla suministrada por el </w:t>
      </w:r>
      <w:r w:rsidR="000B2D05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Gobierno de Buenos Aires.    Obs.: Si el contribuyente tiene las mismas </w:t>
      </w:r>
    </w:p>
    <w:p w:rsidR="007E1586" w:rsidRPr="005C6E43" w:rsidRDefault="007E1586" w:rsidP="000B2D0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                           </w:t>
      </w:r>
      <w:r w:rsidR="000B2D05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Unidades de medida informadas en el ejemplo, no es necesario crear este parámetro, pues el sistema </w:t>
      </w:r>
    </w:p>
    <w:p w:rsidR="000B2D05" w:rsidRPr="005C6E43" w:rsidRDefault="007E1586" w:rsidP="000B2D0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                            </w:t>
      </w:r>
      <w:r w:rsidR="000B2D05"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 xml:space="preserve">adopta esta configuración como estándar. </w:t>
      </w:r>
    </w:p>
    <w:p w:rsidR="000B2D05" w:rsidRPr="005C6E43" w:rsidRDefault="000B2D05" w:rsidP="000B2D05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</w:pPr>
    </w:p>
    <w:p w:rsidR="000B2D05" w:rsidRDefault="000B2D05" w:rsidP="000B2D0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  <w:r w:rsidRPr="005C6E43">
        <w:rPr>
          <w:rFonts w:ascii="Calibri" w:hAnsi="Calibri" w:cs="Calibri"/>
          <w:b/>
          <w:bCs/>
          <w:color w:val="000000"/>
          <w:sz w:val="20"/>
          <w:szCs w:val="20"/>
          <w:lang w:val="es-AR" w:eastAsia="pt-BR"/>
        </w:rPr>
        <w:t xml:space="preserve">Contenido </w:t>
      </w:r>
      <w:r w:rsidRPr="005C6E43">
        <w:rPr>
          <w:rFonts w:ascii="Times New Roman" w:hAnsi="Times New Roman"/>
          <w:sz w:val="20"/>
          <w:szCs w:val="20"/>
          <w:lang w:val="es-AR" w:eastAsia="pt-BR"/>
        </w:rPr>
        <w:t xml:space="preserve">     </w:t>
      </w:r>
      <w:r w:rsidRPr="005C6E43">
        <w:rPr>
          <w:rFonts w:ascii="Calibri" w:hAnsi="Calibri" w:cs="Calibri"/>
          <w:color w:val="000000"/>
          <w:sz w:val="20"/>
          <w:szCs w:val="20"/>
          <w:lang w:val="es-AR" w:eastAsia="pt-BR"/>
        </w:rPr>
        <w:t>{ {"KG","1"},{"L","2"},{"UN","3"},{"M2","4"},{"MT","5"},{"M3","6"},{"P","7"} }</w:t>
      </w:r>
    </w:p>
    <w:p w:rsidR="002356D1" w:rsidRDefault="002356D1" w:rsidP="000B2D0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</w:p>
    <w:p w:rsidR="002356D1" w:rsidRDefault="002356D1" w:rsidP="000B2D0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0"/>
          <w:szCs w:val="20"/>
          <w:lang w:val="es-AR" w:eastAsia="pt-BR"/>
        </w:rPr>
      </w:pPr>
    </w:p>
    <w:p w:rsidR="002356D1" w:rsidRPr="001B4900" w:rsidRDefault="002356D1" w:rsidP="002356D1">
      <w:pPr>
        <w:pStyle w:val="Ttulo2"/>
        <w:ind w:left="567"/>
        <w:rPr>
          <w:sz w:val="24"/>
        </w:rPr>
      </w:pPr>
      <w:bookmarkStart w:id="17" w:name="_Toc489356745"/>
      <w:r>
        <w:rPr>
          <w:sz w:val="24"/>
        </w:rPr>
        <w:t>Peso minimo y monto mínimo para remitos</w:t>
      </w:r>
      <w:bookmarkEnd w:id="17"/>
    </w:p>
    <w:p w:rsidR="002356D1" w:rsidRDefault="002356D1" w:rsidP="002356D1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2356D1" w:rsidRPr="005C6E43" w:rsidRDefault="002356D1" w:rsidP="002356D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356D1" w:rsidRPr="005C6E43" w:rsidRDefault="002356D1" w:rsidP="002356D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sz w:val="20"/>
          <w:szCs w:val="20"/>
          <w:lang w:val="es-AR"/>
        </w:rPr>
        <w:t>Se deberá configurar en el maestro de estados vs ingresos brutos, los valores de peso mínimo y monto mínimo para determinar cuales rem</w:t>
      </w:r>
      <w:r w:rsidR="00A35FCB">
        <w:rPr>
          <w:rFonts w:ascii="Calibri" w:hAnsi="Calibri" w:cs="Arial"/>
          <w:sz w:val="20"/>
          <w:szCs w:val="20"/>
          <w:lang w:val="es-AR"/>
        </w:rPr>
        <w:t>itos son considerados en el COT en las jurisdicciones en las que es obligatorio generar el COT y se utiliza además el servicio de ARBA.</w:t>
      </w:r>
    </w:p>
    <w:p w:rsidR="002356D1" w:rsidRPr="005C6E43" w:rsidRDefault="002356D1" w:rsidP="002356D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356D1" w:rsidRPr="005C6E43" w:rsidRDefault="002356D1" w:rsidP="002356D1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Módulo: </w:t>
      </w:r>
      <w:r>
        <w:rPr>
          <w:rFonts w:ascii="Calibri" w:hAnsi="Calibri" w:cs="Arial"/>
          <w:sz w:val="20"/>
          <w:szCs w:val="20"/>
          <w:lang w:val="es-AR"/>
        </w:rPr>
        <w:t>Libros Fiscales</w:t>
      </w:r>
    </w:p>
    <w:p w:rsidR="002356D1" w:rsidRDefault="002356D1" w:rsidP="002356D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Opción de menú: </w:t>
      </w:r>
      <w:r>
        <w:rPr>
          <w:rFonts w:ascii="Calibri" w:hAnsi="Calibri" w:cs="Arial"/>
          <w:sz w:val="20"/>
          <w:szCs w:val="20"/>
          <w:lang w:val="es-AR"/>
        </w:rPr>
        <w:t>Actualizaciones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Archivos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  <w:r>
        <w:rPr>
          <w:rFonts w:ascii="Calibri" w:hAnsi="Calibri" w:cs="Arial"/>
          <w:sz w:val="20"/>
          <w:szCs w:val="20"/>
          <w:lang w:val="es-AR"/>
        </w:rPr>
        <w:t>Estados vs Ing. Brutos</w:t>
      </w:r>
    </w:p>
    <w:p w:rsidR="002356D1" w:rsidRDefault="002356D1" w:rsidP="000B2D05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</w:p>
    <w:p w:rsidR="002356D1" w:rsidRDefault="002356D1" w:rsidP="000B2D05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  <w:lang w:val="es-AR" w:eastAsia="pt-BR"/>
        </w:rPr>
      </w:pPr>
    </w:p>
    <w:p w:rsidR="002356D1" w:rsidRDefault="002356D1" w:rsidP="002356D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2356D1">
        <w:rPr>
          <w:rFonts w:ascii="Calibri" w:hAnsi="Calibri" w:cs="Arial"/>
          <w:sz w:val="20"/>
          <w:szCs w:val="20"/>
          <w:lang w:val="es-AR"/>
        </w:rPr>
        <w:t>Se sugier</w:t>
      </w:r>
      <w:r w:rsidR="00076F1C">
        <w:rPr>
          <w:rFonts w:ascii="Calibri" w:hAnsi="Calibri" w:cs="Arial"/>
          <w:sz w:val="20"/>
          <w:szCs w:val="20"/>
          <w:lang w:val="es-AR"/>
        </w:rPr>
        <w:t>e</w:t>
      </w:r>
      <w:r w:rsidRPr="002356D1">
        <w:rPr>
          <w:rFonts w:ascii="Calibri" w:hAnsi="Calibri" w:cs="Arial"/>
          <w:sz w:val="20"/>
          <w:szCs w:val="20"/>
          <w:lang w:val="es-AR"/>
        </w:rPr>
        <w:t xml:space="preserve"> configurar en monto mínimo 0,01 y en peso mínimo </w:t>
      </w:r>
      <w:r>
        <w:rPr>
          <w:rFonts w:ascii="Calibri" w:hAnsi="Calibri" w:cs="Arial"/>
          <w:sz w:val="20"/>
          <w:szCs w:val="20"/>
          <w:lang w:val="es-AR"/>
        </w:rPr>
        <w:t>en 0,00 para realizar las primeras pruebas.</w:t>
      </w:r>
    </w:p>
    <w:p w:rsidR="002356D1" w:rsidRDefault="002356D1" w:rsidP="002356D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356D1" w:rsidRPr="002356D1" w:rsidRDefault="002356D1" w:rsidP="002356D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A35FCB" w:rsidRDefault="00A35FCB" w:rsidP="00D907DF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544922" cy="2260707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14" cy="226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CB" w:rsidRDefault="00A35FCB" w:rsidP="00D907DF">
      <w:pPr>
        <w:rPr>
          <w:lang w:val="es-AR"/>
        </w:rPr>
      </w:pPr>
    </w:p>
    <w:p w:rsidR="00A35FCB" w:rsidRDefault="00505B1B" w:rsidP="00D907DF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054804" cy="2607595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70" cy="26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7E" w:rsidRDefault="00F9047E" w:rsidP="00D907DF">
      <w:pPr>
        <w:rPr>
          <w:lang w:val="es-AR"/>
        </w:rPr>
      </w:pPr>
    </w:p>
    <w:p w:rsidR="00F9047E" w:rsidRPr="001B4900" w:rsidRDefault="00F9047E" w:rsidP="00F9047E">
      <w:pPr>
        <w:pStyle w:val="Ttulo2"/>
        <w:ind w:left="567"/>
        <w:rPr>
          <w:sz w:val="24"/>
        </w:rPr>
      </w:pPr>
      <w:bookmarkStart w:id="18" w:name="_Toc489356746"/>
      <w:r>
        <w:rPr>
          <w:sz w:val="24"/>
        </w:rPr>
        <w:t>Maestro de clientes</w:t>
      </w:r>
      <w:bookmarkEnd w:id="18"/>
    </w:p>
    <w:p w:rsidR="00F9047E" w:rsidRDefault="00F9047E" w:rsidP="00F9047E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F9047E" w:rsidRPr="005C6E43" w:rsidRDefault="00F9047E" w:rsidP="00F9047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sz w:val="20"/>
          <w:szCs w:val="20"/>
          <w:lang w:val="es-AR"/>
        </w:rPr>
        <w:t>Los clientes a utilizar para la generación de COT, deben tener un código postal válido informado así como también dirección</w:t>
      </w:r>
    </w:p>
    <w:p w:rsidR="00F9047E" w:rsidRPr="005C6E43" w:rsidRDefault="00F9047E" w:rsidP="00F9047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F9047E" w:rsidRPr="005C6E43" w:rsidRDefault="00F9047E" w:rsidP="00F9047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</w:p>
    <w:p w:rsidR="00F9047E" w:rsidRPr="005C6E43" w:rsidRDefault="00F9047E" w:rsidP="00F9047E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Módulo: </w:t>
      </w:r>
      <w:r w:rsidRPr="005C6E43">
        <w:rPr>
          <w:rFonts w:ascii="Calibri" w:hAnsi="Calibri" w:cs="Arial"/>
          <w:sz w:val="20"/>
          <w:szCs w:val="20"/>
          <w:lang w:val="es-AR"/>
        </w:rPr>
        <w:t>Facturación</w:t>
      </w:r>
    </w:p>
    <w:p w:rsidR="00F9047E" w:rsidRDefault="00F9047E" w:rsidP="00F9047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Opción de menú: 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Actualizaciones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Archivos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  <w:r>
        <w:rPr>
          <w:rFonts w:ascii="Calibri" w:hAnsi="Calibri" w:cs="Arial"/>
          <w:sz w:val="20"/>
          <w:szCs w:val="20"/>
          <w:lang w:val="es-AR"/>
        </w:rPr>
        <w:t>Clientes</w:t>
      </w:r>
    </w:p>
    <w:p w:rsidR="00F9047E" w:rsidRDefault="00F9047E" w:rsidP="00F9047E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F9047E" w:rsidRDefault="00223D6B" w:rsidP="00D907DF">
      <w:pPr>
        <w:rPr>
          <w:lang w:val="es-AR"/>
        </w:rPr>
      </w:pPr>
      <w:r>
        <w:rPr>
          <w:lang w:val="es-AR"/>
        </w:rPr>
        <w:t xml:space="preserve">Los datos importantes son los siguientes en la solapa Registro: </w:t>
      </w:r>
    </w:p>
    <w:p w:rsidR="00223D6B" w:rsidRDefault="00223D6B" w:rsidP="00223D6B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CUIT</w:t>
      </w:r>
    </w:p>
    <w:p w:rsidR="00223D6B" w:rsidRDefault="00223D6B" w:rsidP="00223D6B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Dirección </w:t>
      </w:r>
    </w:p>
    <w:p w:rsidR="00223D6B" w:rsidRDefault="00223D6B" w:rsidP="00223D6B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CP (Codigo postal)</w:t>
      </w:r>
    </w:p>
    <w:p w:rsidR="00223D6B" w:rsidRDefault="00223D6B" w:rsidP="00223D6B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Provincia</w:t>
      </w:r>
    </w:p>
    <w:p w:rsidR="00223D6B" w:rsidRDefault="00223D6B" w:rsidP="00223D6B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Municipio</w:t>
      </w:r>
    </w:p>
    <w:p w:rsidR="00223D6B" w:rsidRDefault="00223D6B" w:rsidP="00223D6B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Barrio</w:t>
      </w:r>
    </w:p>
    <w:p w:rsidR="00223D6B" w:rsidRPr="00223D6B" w:rsidRDefault="00223D6B" w:rsidP="00223D6B">
      <w:pPr>
        <w:rPr>
          <w:lang w:val="es-AR"/>
        </w:rPr>
      </w:pPr>
      <w:r>
        <w:rPr>
          <w:lang w:val="es-AR"/>
        </w:rPr>
        <w:t>Los datos importantes en la solapa “Fiscales”</w:t>
      </w:r>
    </w:p>
    <w:p w:rsidR="00A35FCB" w:rsidRDefault="00223D6B" w:rsidP="00223D6B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Direccion Entrega</w:t>
      </w:r>
    </w:p>
    <w:p w:rsidR="00223D6B" w:rsidRDefault="00223D6B" w:rsidP="00223D6B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Provincia entrega</w:t>
      </w:r>
    </w:p>
    <w:p w:rsidR="00223D6B" w:rsidRDefault="00223D6B" w:rsidP="00223D6B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CP entrega</w:t>
      </w:r>
    </w:p>
    <w:p w:rsidR="00223D6B" w:rsidRDefault="00223D6B" w:rsidP="00223D6B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lastRenderedPageBreak/>
        <w:t>Municipio Entrega</w:t>
      </w:r>
    </w:p>
    <w:p w:rsidR="00223D6B" w:rsidRPr="00223D6B" w:rsidRDefault="00223D6B" w:rsidP="00223D6B">
      <w:pPr>
        <w:pStyle w:val="Prrafodelista"/>
        <w:rPr>
          <w:lang w:val="es-AR"/>
        </w:rPr>
      </w:pPr>
    </w:p>
    <w:p w:rsidR="00223D6B" w:rsidRDefault="00223D6B" w:rsidP="00D907DF">
      <w:pPr>
        <w:rPr>
          <w:lang w:val="es-AR"/>
        </w:rPr>
      </w:pPr>
    </w:p>
    <w:p w:rsidR="003B26E4" w:rsidRPr="001B4900" w:rsidRDefault="003B26E4" w:rsidP="003B26E4">
      <w:pPr>
        <w:pStyle w:val="Ttulo2"/>
        <w:ind w:left="567"/>
        <w:rPr>
          <w:sz w:val="24"/>
        </w:rPr>
      </w:pPr>
      <w:bookmarkStart w:id="19" w:name="_Toc489356747"/>
      <w:r>
        <w:rPr>
          <w:sz w:val="24"/>
        </w:rPr>
        <w:t>Maestro de transportistas</w:t>
      </w:r>
      <w:bookmarkEnd w:id="19"/>
    </w:p>
    <w:p w:rsidR="003B26E4" w:rsidRDefault="003B26E4" w:rsidP="003B26E4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3B26E4" w:rsidRPr="005C6E43" w:rsidRDefault="003B26E4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3B26E4" w:rsidRPr="005C6E43" w:rsidRDefault="003B26E4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sz w:val="20"/>
          <w:szCs w:val="20"/>
          <w:lang w:val="es-AR"/>
        </w:rPr>
        <w:t>Si es utilizado el maestro de transportistas, es necesario verificar que los CUIT informados en el maestro sean correctos debido a que ARBA valida este dato y puede ser un error en la transmisión del COT.</w:t>
      </w:r>
    </w:p>
    <w:p w:rsidR="003B26E4" w:rsidRPr="005C6E43" w:rsidRDefault="003B26E4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3B26E4" w:rsidRPr="005C6E43" w:rsidRDefault="003B26E4" w:rsidP="003B26E4">
      <w:pPr>
        <w:tabs>
          <w:tab w:val="left" w:pos="90"/>
        </w:tabs>
        <w:ind w:right="90"/>
        <w:rPr>
          <w:rFonts w:ascii="Calibri" w:hAnsi="Calibri" w:cs="Arial"/>
          <w:b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Módulo: </w:t>
      </w:r>
      <w:r>
        <w:rPr>
          <w:rFonts w:ascii="Calibri" w:hAnsi="Calibri" w:cs="Arial"/>
          <w:sz w:val="20"/>
          <w:szCs w:val="20"/>
          <w:lang w:val="es-AR"/>
        </w:rPr>
        <w:t>Facturación</w:t>
      </w:r>
    </w:p>
    <w:p w:rsidR="003B26E4" w:rsidRDefault="003B26E4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b/>
          <w:sz w:val="20"/>
          <w:szCs w:val="20"/>
          <w:lang w:val="es-AR"/>
        </w:rPr>
        <w:t xml:space="preserve">Opción de menú: </w:t>
      </w:r>
      <w:r>
        <w:rPr>
          <w:rFonts w:ascii="Calibri" w:hAnsi="Calibri" w:cs="Arial"/>
          <w:sz w:val="20"/>
          <w:szCs w:val="20"/>
          <w:lang w:val="es-AR"/>
        </w:rPr>
        <w:t>Actualizaciones</w:t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Archivos </w:t>
      </w:r>
      <w:r w:rsidRPr="005C6E43">
        <w:rPr>
          <w:rFonts w:ascii="Calibri" w:hAnsi="Calibri" w:cs="Arial"/>
          <w:sz w:val="20"/>
          <w:szCs w:val="20"/>
          <w:lang w:val="es-AR"/>
        </w:rPr>
        <w:sym w:font="Wingdings" w:char="F0E0"/>
      </w:r>
      <w:r w:rsidRPr="005C6E43">
        <w:rPr>
          <w:rFonts w:ascii="Calibri" w:hAnsi="Calibri" w:cs="Arial"/>
          <w:sz w:val="20"/>
          <w:szCs w:val="20"/>
          <w:lang w:val="es-AR"/>
        </w:rPr>
        <w:t xml:space="preserve"> </w:t>
      </w:r>
      <w:r>
        <w:rPr>
          <w:rFonts w:ascii="Calibri" w:hAnsi="Calibri" w:cs="Arial"/>
          <w:sz w:val="20"/>
          <w:szCs w:val="20"/>
          <w:lang w:val="es-AR"/>
        </w:rPr>
        <w:t>Transportistas</w:t>
      </w:r>
    </w:p>
    <w:p w:rsidR="003B26E4" w:rsidRDefault="003B26E4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bookmarkStart w:id="20" w:name="_GoBack"/>
      <w:bookmarkEnd w:id="20"/>
    </w:p>
    <w:p w:rsidR="003B26E4" w:rsidRDefault="007902F3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noProof/>
          <w:sz w:val="20"/>
          <w:szCs w:val="20"/>
          <w:lang w:val="es-AR" w:eastAsia="es-AR"/>
        </w:rPr>
        <w:drawing>
          <wp:inline distT="0" distB="0" distL="0" distR="0">
            <wp:extent cx="6656705" cy="26409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F3" w:rsidRDefault="007902F3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7902F3" w:rsidRDefault="007902F3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noProof/>
          <w:sz w:val="20"/>
          <w:szCs w:val="20"/>
          <w:lang w:val="es-AR" w:eastAsia="es-AR"/>
        </w:rPr>
        <w:drawing>
          <wp:inline distT="0" distB="0" distL="0" distR="0">
            <wp:extent cx="6649720" cy="23850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69" w:rsidRDefault="008F0D69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8F0D69" w:rsidRPr="001B4900" w:rsidRDefault="008F0D69" w:rsidP="008F0D69">
      <w:pPr>
        <w:pStyle w:val="Ttulo2"/>
        <w:ind w:left="567"/>
        <w:rPr>
          <w:sz w:val="24"/>
        </w:rPr>
      </w:pPr>
      <w:bookmarkStart w:id="21" w:name="_Toc489356748"/>
      <w:r>
        <w:rPr>
          <w:sz w:val="24"/>
        </w:rPr>
        <w:t>Definición de Entorno a utilizar con ARBA</w:t>
      </w:r>
      <w:r w:rsidR="00245311">
        <w:rPr>
          <w:sz w:val="24"/>
        </w:rPr>
        <w:t>, usuario</w:t>
      </w:r>
      <w:r>
        <w:rPr>
          <w:sz w:val="24"/>
        </w:rPr>
        <w:t xml:space="preserve"> y servicio de webservice TSS de Protheus</w:t>
      </w:r>
      <w:bookmarkEnd w:id="21"/>
    </w:p>
    <w:p w:rsidR="008F0D69" w:rsidRPr="00FD1044" w:rsidRDefault="008F0D69" w:rsidP="008F0D69">
      <w:pPr>
        <w:rPr>
          <w:lang w:val="es-AR" w:eastAsia="pt-BR"/>
        </w:rPr>
      </w:pPr>
    </w:p>
    <w:p w:rsidR="008F0D69" w:rsidRPr="00FD1044" w:rsidRDefault="008F0D69" w:rsidP="008F0D69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8F0D69" w:rsidRPr="00C10A2F" w:rsidRDefault="008F0D69" w:rsidP="008F0D69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  <w:r w:rsidRPr="00C10A2F">
        <w:rPr>
          <w:rFonts w:asciiTheme="minorHAnsi" w:hAnsiTheme="minorHAnsi" w:cs="Arial"/>
          <w:sz w:val="20"/>
          <w:szCs w:val="20"/>
          <w:lang w:val="es-AR"/>
        </w:rPr>
        <w:t>El usuario deberá ingresar en la opción de indicada a continuación</w:t>
      </w:r>
      <w:r>
        <w:rPr>
          <w:rFonts w:asciiTheme="minorHAnsi" w:hAnsiTheme="minorHAnsi" w:cs="Arial"/>
          <w:sz w:val="20"/>
          <w:szCs w:val="20"/>
          <w:lang w:val="es-AR"/>
        </w:rPr>
        <w:t xml:space="preserve"> para configurar a cual entorno de ARBA utilizaremos (PRODUCCION u HOMOLOGACION y además cuale servicio de webservice de TSS se encargará de enviar los COT</w:t>
      </w:r>
      <w:r w:rsidRPr="00C10A2F">
        <w:rPr>
          <w:rFonts w:asciiTheme="minorHAnsi" w:hAnsiTheme="minorHAnsi" w:cs="Arial"/>
          <w:sz w:val="20"/>
          <w:szCs w:val="20"/>
          <w:lang w:val="es-AR"/>
        </w:rPr>
        <w:t>:</w:t>
      </w:r>
    </w:p>
    <w:p w:rsidR="008F0D69" w:rsidRPr="00C10A2F" w:rsidRDefault="008F0D69" w:rsidP="008F0D69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</w:p>
    <w:p w:rsidR="008F0D69" w:rsidRPr="00C10A2F" w:rsidRDefault="008F0D69" w:rsidP="008F0D69">
      <w:pPr>
        <w:tabs>
          <w:tab w:val="left" w:pos="90"/>
        </w:tabs>
        <w:ind w:right="90"/>
        <w:rPr>
          <w:rFonts w:asciiTheme="minorHAnsi" w:hAnsiTheme="minorHAnsi" w:cs="Arial"/>
          <w:b/>
          <w:sz w:val="20"/>
          <w:szCs w:val="20"/>
          <w:lang w:val="es-AR"/>
        </w:rPr>
      </w:pPr>
      <w:r w:rsidRPr="00C10A2F">
        <w:rPr>
          <w:rFonts w:asciiTheme="minorHAnsi" w:hAnsiTheme="minorHAnsi" w:cs="Arial"/>
          <w:b/>
          <w:sz w:val="20"/>
          <w:szCs w:val="20"/>
          <w:lang w:val="es-AR"/>
        </w:rPr>
        <w:t>Módulo: Facturación</w:t>
      </w:r>
    </w:p>
    <w:p w:rsidR="008F0D69" w:rsidRPr="00C10A2F" w:rsidRDefault="008F0D69" w:rsidP="008F0D69">
      <w:pPr>
        <w:tabs>
          <w:tab w:val="left" w:pos="90"/>
        </w:tabs>
        <w:ind w:right="90"/>
        <w:rPr>
          <w:rFonts w:asciiTheme="minorHAnsi" w:hAnsiTheme="minorHAnsi" w:cs="Arial"/>
          <w:b/>
          <w:sz w:val="20"/>
          <w:szCs w:val="20"/>
          <w:lang w:val="es-AR"/>
        </w:rPr>
      </w:pP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Opción de menú: Actualizaciones 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sym w:font="Wingdings" w:char="F0E0"/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 Remitos 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sym w:font="Wingdings" w:char="F0E0"/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 Remito electrónico</w:t>
      </w:r>
    </w:p>
    <w:p w:rsidR="008F0D69" w:rsidRPr="00C10A2F" w:rsidRDefault="008F0D69" w:rsidP="008F0D69">
      <w:pPr>
        <w:tabs>
          <w:tab w:val="left" w:pos="90"/>
        </w:tabs>
        <w:ind w:right="90"/>
        <w:rPr>
          <w:rFonts w:asciiTheme="minorHAnsi" w:hAnsiTheme="minorHAnsi" w:cs="Arial"/>
          <w:i/>
          <w:sz w:val="20"/>
          <w:szCs w:val="20"/>
          <w:lang w:val="es-AR"/>
        </w:rPr>
      </w:pPr>
    </w:p>
    <w:p w:rsidR="008F0D69" w:rsidRDefault="008F0D69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8F0D69" w:rsidRDefault="008F0D69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8F0D69" w:rsidRDefault="008F0D69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sz w:val="20"/>
          <w:szCs w:val="20"/>
          <w:lang w:val="es-AR"/>
        </w:rPr>
        <w:t xml:space="preserve">Configurar </w:t>
      </w:r>
      <w:r w:rsidR="00245311">
        <w:rPr>
          <w:rFonts w:ascii="Calibri" w:hAnsi="Calibri" w:cs="Arial"/>
          <w:sz w:val="20"/>
          <w:szCs w:val="20"/>
          <w:lang w:val="es-AR"/>
        </w:rPr>
        <w:t>servicio de webservice de TSS (protheus)</w:t>
      </w:r>
    </w:p>
    <w:p w:rsidR="008F0D69" w:rsidRDefault="008F0D69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8F0D69" w:rsidRDefault="008F0D69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8F0D69" w:rsidRDefault="008F0D69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noProof/>
          <w:sz w:val="20"/>
          <w:szCs w:val="20"/>
          <w:lang w:val="es-AR" w:eastAsia="es-AR"/>
        </w:rPr>
        <w:drawing>
          <wp:inline distT="0" distB="0" distL="0" distR="0">
            <wp:extent cx="6649720" cy="32042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24531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sz w:val="20"/>
          <w:szCs w:val="20"/>
          <w:lang w:val="es-AR"/>
        </w:rPr>
        <w:t>Ambiente productivo =  http://192.168.1.8:8281</w:t>
      </w:r>
      <w:r w:rsidRPr="00245311">
        <w:rPr>
          <w:rFonts w:ascii="Calibri" w:hAnsi="Calibri" w:cs="Arial"/>
          <w:sz w:val="20"/>
          <w:szCs w:val="20"/>
          <w:lang w:val="es-AR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Arial"/>
          <w:sz w:val="20"/>
          <w:szCs w:val="20"/>
          <w:lang w:val="es-AR"/>
        </w:rPr>
        <w:t xml:space="preserve">                      </w:t>
      </w:r>
    </w:p>
    <w:p w:rsidR="00245311" w:rsidRDefault="00245311" w:rsidP="00245311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sz w:val="20"/>
          <w:szCs w:val="20"/>
          <w:lang w:val="es-AR"/>
        </w:rPr>
        <w:t xml:space="preserve">Ambiente testing = </w:t>
      </w:r>
      <w:r w:rsidRPr="00245311">
        <w:rPr>
          <w:rFonts w:ascii="Calibri" w:hAnsi="Calibri" w:cs="Arial"/>
          <w:sz w:val="20"/>
          <w:szCs w:val="20"/>
          <w:lang w:val="es-AR"/>
        </w:rPr>
        <w:t xml:space="preserve">http://192.168.1.8:8280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noProof/>
          <w:sz w:val="20"/>
          <w:szCs w:val="20"/>
          <w:lang w:val="es-AR" w:eastAsia="es-AR"/>
        </w:rPr>
        <w:drawing>
          <wp:inline distT="0" distB="0" distL="0" distR="0">
            <wp:extent cx="3899002" cy="2759750"/>
            <wp:effectExtent l="0" t="0" r="635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29" cy="27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sz w:val="20"/>
          <w:szCs w:val="20"/>
          <w:lang w:val="es-AR"/>
        </w:rPr>
        <w:lastRenderedPageBreak/>
        <w:t>Debemos informar también el usuario y contraseña de ARBA para el envio de COT</w:t>
      </w: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>
        <w:rPr>
          <w:rFonts w:ascii="Calibri" w:hAnsi="Calibri" w:cs="Arial"/>
          <w:noProof/>
          <w:sz w:val="20"/>
          <w:szCs w:val="20"/>
          <w:lang w:val="es-AR" w:eastAsia="es-AR"/>
        </w:rPr>
        <w:drawing>
          <wp:inline distT="0" distB="0" distL="0" distR="0">
            <wp:extent cx="4456050" cy="3196742"/>
            <wp:effectExtent l="0" t="0" r="1905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26" cy="32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245311" w:rsidRPr="005C6E43" w:rsidRDefault="00245311" w:rsidP="003B26E4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</w:p>
    <w:p w:rsidR="005075ED" w:rsidRDefault="005075ED" w:rsidP="00D907DF">
      <w:pPr>
        <w:rPr>
          <w:lang w:val="es-AR"/>
        </w:rPr>
      </w:pPr>
    </w:p>
    <w:p w:rsidR="005075ED" w:rsidRDefault="005075ED" w:rsidP="00D907DF">
      <w:pPr>
        <w:rPr>
          <w:lang w:val="es-AR"/>
        </w:rPr>
      </w:pPr>
    </w:p>
    <w:p w:rsidR="00245311" w:rsidRDefault="00245311" w:rsidP="00D907DF">
      <w:pPr>
        <w:rPr>
          <w:lang w:val="es-AR"/>
        </w:rPr>
      </w:pPr>
    </w:p>
    <w:p w:rsidR="00245311" w:rsidRDefault="00245311" w:rsidP="00D907DF">
      <w:pPr>
        <w:rPr>
          <w:lang w:val="es-AR"/>
        </w:rPr>
      </w:pPr>
    </w:p>
    <w:p w:rsidR="00245311" w:rsidRDefault="00245311" w:rsidP="00D907DF">
      <w:pPr>
        <w:rPr>
          <w:lang w:val="es-AR"/>
        </w:rPr>
      </w:pPr>
      <w:r>
        <w:rPr>
          <w:lang w:val="es-AR"/>
        </w:rPr>
        <w:t>Para definir cual ambiente de ARBA utilizaremos, utilizamos la opción “parámetros”</w:t>
      </w:r>
    </w:p>
    <w:p w:rsidR="00245311" w:rsidRDefault="00245311" w:rsidP="00D907DF">
      <w:pPr>
        <w:rPr>
          <w:lang w:val="es-AR"/>
        </w:rPr>
      </w:pPr>
    </w:p>
    <w:p w:rsidR="00245311" w:rsidRDefault="009F3C97" w:rsidP="00D907DF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6656705" cy="24580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97" w:rsidRDefault="009F3C97" w:rsidP="00D907DF">
      <w:pPr>
        <w:rPr>
          <w:lang w:val="es-AR"/>
        </w:rPr>
      </w:pPr>
    </w:p>
    <w:p w:rsidR="004D041F" w:rsidRDefault="004D041F" w:rsidP="00D907DF">
      <w:pPr>
        <w:rPr>
          <w:lang w:val="es-AR"/>
        </w:rPr>
      </w:pPr>
      <w:r>
        <w:rPr>
          <w:lang w:val="es-AR"/>
        </w:rPr>
        <w:t>Homologacion = permite hacer pruebas en ARBA sin generar COT oficiales</w:t>
      </w:r>
    </w:p>
    <w:p w:rsidR="004D041F" w:rsidRDefault="004D041F" w:rsidP="00D907DF">
      <w:pPr>
        <w:rPr>
          <w:lang w:val="es-AR"/>
        </w:rPr>
      </w:pPr>
      <w:r>
        <w:rPr>
          <w:lang w:val="es-AR"/>
        </w:rPr>
        <w:t>Producción = Permite generar COT oficiales válidos para ARBA</w:t>
      </w:r>
    </w:p>
    <w:p w:rsidR="004D041F" w:rsidRDefault="004D041F" w:rsidP="00D907DF">
      <w:pPr>
        <w:rPr>
          <w:lang w:val="es-AR"/>
        </w:rPr>
      </w:pPr>
    </w:p>
    <w:p w:rsidR="009F3C97" w:rsidRDefault="004D041F" w:rsidP="00D907DF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467405" cy="236910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75" cy="237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11" w:rsidRDefault="00245311" w:rsidP="00D907DF">
      <w:pPr>
        <w:rPr>
          <w:lang w:val="es-AR"/>
        </w:rPr>
      </w:pPr>
    </w:p>
    <w:p w:rsidR="00245311" w:rsidRPr="00FD1044" w:rsidRDefault="00245311" w:rsidP="00D907DF">
      <w:pPr>
        <w:rPr>
          <w:lang w:val="es-AR"/>
        </w:rPr>
      </w:pPr>
    </w:p>
    <w:p w:rsidR="0056154E" w:rsidRPr="00FD1044" w:rsidRDefault="00AB20FE" w:rsidP="0056154E">
      <w:pPr>
        <w:pStyle w:val="Ttulo1"/>
        <w:rPr>
          <w:lang w:val="es-AR"/>
        </w:rPr>
      </w:pPr>
      <w:bookmarkStart w:id="22" w:name="_Toc489356749"/>
      <w:r>
        <w:rPr>
          <w:lang w:val="es-AR"/>
        </w:rPr>
        <w:t>TRANSMISION DE REMITOS</w:t>
      </w:r>
      <w:bookmarkEnd w:id="22"/>
    </w:p>
    <w:p w:rsidR="00FD1044" w:rsidRPr="00FD1044" w:rsidRDefault="00FD1044" w:rsidP="00FD1044">
      <w:pPr>
        <w:rPr>
          <w:lang w:val="es-AR" w:eastAsia="pt-BR"/>
        </w:rPr>
      </w:pPr>
    </w:p>
    <w:bookmarkEnd w:id="3"/>
    <w:p w:rsidR="00D907DF" w:rsidRPr="00FD1044" w:rsidRDefault="00D907DF" w:rsidP="00D907DF">
      <w:pPr>
        <w:tabs>
          <w:tab w:val="left" w:pos="90"/>
        </w:tabs>
        <w:ind w:right="90"/>
        <w:rPr>
          <w:rFonts w:ascii="Calibri" w:hAnsi="Calibri" w:cs="Arial"/>
          <w:b/>
          <w:lang w:val="es-AR"/>
        </w:rPr>
      </w:pPr>
    </w:p>
    <w:p w:rsidR="00AA5015" w:rsidRPr="00C10A2F" w:rsidRDefault="00D907DF" w:rsidP="00D907DF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  <w:r w:rsidRPr="00C10A2F">
        <w:rPr>
          <w:rFonts w:asciiTheme="minorHAnsi" w:hAnsiTheme="minorHAnsi" w:cs="Arial"/>
          <w:sz w:val="20"/>
          <w:szCs w:val="20"/>
          <w:lang w:val="es-AR"/>
        </w:rPr>
        <w:t xml:space="preserve">El usuario deberá ingresar en la opción de </w:t>
      </w:r>
      <w:r w:rsidR="00AA5015" w:rsidRPr="00C10A2F">
        <w:rPr>
          <w:rFonts w:asciiTheme="minorHAnsi" w:hAnsiTheme="minorHAnsi" w:cs="Arial"/>
          <w:sz w:val="20"/>
          <w:szCs w:val="20"/>
          <w:lang w:val="es-AR"/>
        </w:rPr>
        <w:t>indicada a continuación:</w:t>
      </w:r>
    </w:p>
    <w:p w:rsidR="00AA5015" w:rsidRPr="00C10A2F" w:rsidRDefault="00AA5015" w:rsidP="00D907DF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</w:p>
    <w:p w:rsidR="00AA5015" w:rsidRPr="00C10A2F" w:rsidRDefault="00AA5015" w:rsidP="00D907DF">
      <w:pPr>
        <w:tabs>
          <w:tab w:val="left" w:pos="90"/>
        </w:tabs>
        <w:ind w:right="90"/>
        <w:rPr>
          <w:rFonts w:asciiTheme="minorHAnsi" w:hAnsiTheme="minorHAnsi" w:cs="Arial"/>
          <w:b/>
          <w:sz w:val="20"/>
          <w:szCs w:val="20"/>
          <w:lang w:val="es-AR"/>
        </w:rPr>
      </w:pP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Módulo: </w:t>
      </w:r>
      <w:r w:rsidR="00AB20FE" w:rsidRPr="00C10A2F">
        <w:rPr>
          <w:rFonts w:asciiTheme="minorHAnsi" w:hAnsiTheme="minorHAnsi" w:cs="Arial"/>
          <w:b/>
          <w:sz w:val="20"/>
          <w:szCs w:val="20"/>
          <w:lang w:val="es-AR"/>
        </w:rPr>
        <w:t>Facturación</w:t>
      </w:r>
    </w:p>
    <w:p w:rsidR="00AA5015" w:rsidRPr="00C10A2F" w:rsidRDefault="00AA5015" w:rsidP="00D907DF">
      <w:pPr>
        <w:tabs>
          <w:tab w:val="left" w:pos="90"/>
        </w:tabs>
        <w:ind w:right="90"/>
        <w:rPr>
          <w:rFonts w:asciiTheme="minorHAnsi" w:hAnsiTheme="minorHAnsi" w:cs="Arial"/>
          <w:b/>
          <w:sz w:val="20"/>
          <w:szCs w:val="20"/>
          <w:lang w:val="es-AR"/>
        </w:rPr>
      </w:pP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Opción de menú: </w:t>
      </w:r>
      <w:r w:rsidR="00AB20FE" w:rsidRPr="00C10A2F">
        <w:rPr>
          <w:rFonts w:asciiTheme="minorHAnsi" w:hAnsiTheme="minorHAnsi" w:cs="Arial"/>
          <w:b/>
          <w:sz w:val="20"/>
          <w:szCs w:val="20"/>
          <w:lang w:val="es-AR"/>
        </w:rPr>
        <w:t>Actualizaciones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 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sym w:font="Wingdings" w:char="F0E0"/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 </w:t>
      </w:r>
      <w:r w:rsidR="00AB20FE" w:rsidRPr="00C10A2F">
        <w:rPr>
          <w:rFonts w:asciiTheme="minorHAnsi" w:hAnsiTheme="minorHAnsi" w:cs="Arial"/>
          <w:b/>
          <w:sz w:val="20"/>
          <w:szCs w:val="20"/>
          <w:lang w:val="es-AR"/>
        </w:rPr>
        <w:t>Remitos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 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sym w:font="Wingdings" w:char="F0E0"/>
      </w:r>
      <w:r w:rsidR="00AB20FE"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 Remito electrónico</w:t>
      </w:r>
    </w:p>
    <w:p w:rsidR="00AA5015" w:rsidRPr="00C10A2F" w:rsidRDefault="00AA5015" w:rsidP="00D907DF">
      <w:pPr>
        <w:tabs>
          <w:tab w:val="left" w:pos="90"/>
        </w:tabs>
        <w:ind w:right="90"/>
        <w:rPr>
          <w:rFonts w:asciiTheme="minorHAnsi" w:hAnsiTheme="minorHAnsi" w:cs="Arial"/>
          <w:i/>
          <w:sz w:val="20"/>
          <w:szCs w:val="20"/>
          <w:lang w:val="es-AR"/>
        </w:rPr>
      </w:pPr>
    </w:p>
    <w:p w:rsidR="00145F1A" w:rsidRPr="00C10A2F" w:rsidRDefault="00145F1A" w:rsidP="00D907DF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</w:p>
    <w:p w:rsidR="00AB20FE" w:rsidRPr="00C10A2F" w:rsidRDefault="00AB20FE" w:rsidP="00AB20FE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 w:val="20"/>
          <w:szCs w:val="20"/>
          <w:lang w:val="es-AR" w:eastAsia="pt-BR"/>
        </w:rPr>
      </w:pPr>
      <w:r w:rsidRPr="00C10A2F">
        <w:rPr>
          <w:rFonts w:asciiTheme="minorHAnsi" w:hAnsiTheme="minorHAnsi" w:cs="Calibri"/>
          <w:color w:val="000000"/>
          <w:sz w:val="20"/>
          <w:szCs w:val="20"/>
          <w:lang w:val="es-AR" w:eastAsia="pt-BR"/>
        </w:rPr>
        <w:t>El Sistema presenta la posibilidad de filtrar los remitos por:</w:t>
      </w:r>
    </w:p>
    <w:p w:rsidR="00F72D8F" w:rsidRPr="00C10A2F" w:rsidRDefault="00F72D8F" w:rsidP="00AB20FE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 w:val="20"/>
          <w:szCs w:val="20"/>
          <w:lang w:val="es-AR" w:eastAsia="pt-BR"/>
        </w:rPr>
      </w:pPr>
    </w:p>
    <w:p w:rsidR="00AB20FE" w:rsidRPr="00C10A2F" w:rsidRDefault="00AB20FE" w:rsidP="00AB20FE">
      <w:pPr>
        <w:autoSpaceDE w:val="0"/>
        <w:autoSpaceDN w:val="0"/>
        <w:adjustRightInd w:val="0"/>
        <w:jc w:val="left"/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</w:pPr>
      <w:r w:rsidRPr="00C10A2F">
        <w:rPr>
          <w:rFonts w:asciiTheme="minorHAnsi" w:hAnsiTheme="minorHAnsi" w:cs="Arial"/>
          <w:color w:val="000000"/>
          <w:sz w:val="20"/>
          <w:szCs w:val="20"/>
          <w:lang w:val="es-AR" w:eastAsia="pt-BR"/>
        </w:rPr>
        <w:t xml:space="preserve"> </w:t>
      </w:r>
      <w:r w:rsidRPr="00C10A2F"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  <w:t>1 – Autorizados.</w:t>
      </w:r>
    </w:p>
    <w:p w:rsidR="00AB20FE" w:rsidRPr="00C10A2F" w:rsidRDefault="00AB20FE" w:rsidP="00AB20FE">
      <w:pPr>
        <w:autoSpaceDE w:val="0"/>
        <w:autoSpaceDN w:val="0"/>
        <w:adjustRightInd w:val="0"/>
        <w:jc w:val="left"/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</w:pPr>
      <w:r w:rsidRPr="00C10A2F">
        <w:rPr>
          <w:rFonts w:asciiTheme="minorHAnsi" w:hAnsiTheme="minorHAnsi" w:cs="Arial"/>
          <w:color w:val="000000"/>
          <w:sz w:val="20"/>
          <w:szCs w:val="20"/>
          <w:lang w:val="es-AR" w:eastAsia="pt-BR"/>
        </w:rPr>
        <w:t xml:space="preserve"> </w:t>
      </w:r>
      <w:r w:rsidRPr="00C10A2F"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  <w:t>2 – Rechazados.</w:t>
      </w:r>
    </w:p>
    <w:p w:rsidR="00AB20FE" w:rsidRPr="00C10A2F" w:rsidRDefault="00AB20FE" w:rsidP="00AB20FE">
      <w:pPr>
        <w:autoSpaceDE w:val="0"/>
        <w:autoSpaceDN w:val="0"/>
        <w:adjustRightInd w:val="0"/>
        <w:jc w:val="left"/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</w:pPr>
      <w:r w:rsidRPr="00C10A2F">
        <w:rPr>
          <w:rFonts w:asciiTheme="minorHAnsi" w:hAnsiTheme="minorHAnsi" w:cs="Arial"/>
          <w:color w:val="000000"/>
          <w:sz w:val="20"/>
          <w:szCs w:val="20"/>
          <w:lang w:val="es-AR" w:eastAsia="pt-BR"/>
        </w:rPr>
        <w:t xml:space="preserve"> </w:t>
      </w:r>
      <w:r w:rsidRPr="00C10A2F"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  <w:t xml:space="preserve">3 – No transmitidos. </w:t>
      </w:r>
    </w:p>
    <w:p w:rsidR="00AB20FE" w:rsidRPr="00C10A2F" w:rsidRDefault="00AB20FE" w:rsidP="00AB20FE">
      <w:pPr>
        <w:autoSpaceDE w:val="0"/>
        <w:autoSpaceDN w:val="0"/>
        <w:adjustRightInd w:val="0"/>
        <w:jc w:val="left"/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</w:pPr>
      <w:r w:rsidRPr="00C10A2F">
        <w:rPr>
          <w:rFonts w:asciiTheme="minorHAnsi" w:hAnsiTheme="minorHAnsi" w:cs="Arial"/>
          <w:color w:val="000000"/>
          <w:sz w:val="20"/>
          <w:szCs w:val="20"/>
          <w:lang w:val="es-AR" w:eastAsia="pt-BR"/>
        </w:rPr>
        <w:t xml:space="preserve"> </w:t>
      </w:r>
      <w:r w:rsidRPr="00C10A2F"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  <w:t>4 – Sin filtro.</w:t>
      </w:r>
    </w:p>
    <w:p w:rsidR="00F72D8F" w:rsidRPr="00C10A2F" w:rsidRDefault="00F72D8F" w:rsidP="00AB20FE">
      <w:pPr>
        <w:autoSpaceDE w:val="0"/>
        <w:autoSpaceDN w:val="0"/>
        <w:adjustRightInd w:val="0"/>
        <w:jc w:val="left"/>
        <w:rPr>
          <w:rFonts w:asciiTheme="minorHAnsi" w:hAnsiTheme="minorHAnsi" w:cs="Calibri"/>
          <w:b/>
          <w:bCs/>
          <w:color w:val="000000"/>
          <w:sz w:val="20"/>
          <w:szCs w:val="20"/>
          <w:lang w:val="es-AR" w:eastAsia="pt-BR"/>
        </w:rPr>
      </w:pPr>
    </w:p>
    <w:p w:rsidR="003F0880" w:rsidRPr="00C10A2F" w:rsidRDefault="00AB20FE" w:rsidP="00AB20FE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  <w:r w:rsidRPr="00C10A2F">
        <w:rPr>
          <w:rFonts w:asciiTheme="minorHAnsi" w:hAnsiTheme="minorHAnsi" w:cs="Calibri"/>
          <w:color w:val="000000"/>
          <w:sz w:val="20"/>
          <w:szCs w:val="20"/>
          <w:lang w:val="es-AR" w:eastAsia="pt-BR"/>
        </w:rPr>
        <w:t>También se muestra la opción de filtrar por serie del remito.</w:t>
      </w:r>
    </w:p>
    <w:p w:rsidR="003F0880" w:rsidRPr="00C10A2F" w:rsidRDefault="003F0880" w:rsidP="00D907DF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</w:p>
    <w:p w:rsidR="00C10A2F" w:rsidRDefault="00C10A2F" w:rsidP="00D907DF">
      <w:pPr>
        <w:tabs>
          <w:tab w:val="left" w:pos="90"/>
        </w:tabs>
        <w:ind w:right="90"/>
        <w:rPr>
          <w:rFonts w:asciiTheme="minorHAnsi" w:hAnsiTheme="minorHAnsi" w:cs="Arial"/>
          <w:lang w:val="es-AR"/>
        </w:rPr>
      </w:pPr>
      <w:r>
        <w:rPr>
          <w:rFonts w:asciiTheme="minorHAnsi" w:hAnsiTheme="minorHAnsi" w:cs="Arial"/>
          <w:noProof/>
          <w:lang w:val="es-AR" w:eastAsia="es-AR"/>
        </w:rPr>
        <w:drawing>
          <wp:inline distT="0" distB="0" distL="0" distR="0">
            <wp:extent cx="6815989" cy="2801722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" t="20397" r="2945" b="5508"/>
                    <a:stretch/>
                  </pic:blipFill>
                  <pic:spPr bwMode="auto">
                    <a:xfrm>
                      <a:off x="0" y="0"/>
                      <a:ext cx="6822253" cy="280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2F" w:rsidRPr="001B4900" w:rsidRDefault="00C10A2F" w:rsidP="00C10A2F">
      <w:pPr>
        <w:pStyle w:val="Ttulo2"/>
        <w:ind w:left="567"/>
        <w:rPr>
          <w:sz w:val="24"/>
        </w:rPr>
      </w:pPr>
      <w:bookmarkStart w:id="23" w:name="_Toc489356750"/>
      <w:r>
        <w:rPr>
          <w:sz w:val="24"/>
        </w:rPr>
        <w:lastRenderedPageBreak/>
        <w:t>Transmitir un remito</w:t>
      </w:r>
      <w:bookmarkEnd w:id="23"/>
      <w:r>
        <w:rPr>
          <w:sz w:val="24"/>
        </w:rPr>
        <w:t xml:space="preserve"> </w:t>
      </w:r>
    </w:p>
    <w:p w:rsidR="00C10A2F" w:rsidRDefault="00C10A2F" w:rsidP="00D907DF">
      <w:pPr>
        <w:tabs>
          <w:tab w:val="left" w:pos="90"/>
        </w:tabs>
        <w:ind w:right="90"/>
        <w:rPr>
          <w:rFonts w:asciiTheme="minorHAnsi" w:hAnsiTheme="minorHAnsi" w:cs="Arial"/>
          <w:lang w:val="es-AR"/>
        </w:rPr>
      </w:pPr>
    </w:p>
    <w:p w:rsidR="00C10A2F" w:rsidRPr="00C10A2F" w:rsidRDefault="00C10A2F" w:rsidP="00D907DF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  <w:r w:rsidRPr="00C10A2F">
        <w:rPr>
          <w:rFonts w:asciiTheme="minorHAnsi" w:hAnsiTheme="minorHAnsi" w:cs="Arial"/>
          <w:sz w:val="20"/>
          <w:szCs w:val="20"/>
          <w:lang w:val="es-AR"/>
        </w:rPr>
        <w:t>Se debe acceder a la opción “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Acciones relacionadas 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sym w:font="Wingdings" w:char="F0E0"/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 Transmisión</w:t>
      </w:r>
      <w:r w:rsidRPr="00C10A2F">
        <w:rPr>
          <w:rFonts w:asciiTheme="minorHAnsi" w:hAnsiTheme="minorHAnsi" w:cs="Arial"/>
          <w:sz w:val="20"/>
          <w:szCs w:val="20"/>
          <w:lang w:val="es-AR"/>
        </w:rPr>
        <w:t>”</w:t>
      </w:r>
    </w:p>
    <w:p w:rsidR="003F0880" w:rsidRDefault="003F0880" w:rsidP="00D907DF">
      <w:pPr>
        <w:tabs>
          <w:tab w:val="left" w:pos="90"/>
        </w:tabs>
        <w:ind w:right="90"/>
        <w:rPr>
          <w:rFonts w:asciiTheme="minorHAnsi" w:hAnsiTheme="minorHAnsi" w:cs="Arial"/>
          <w:lang w:val="es-AR"/>
        </w:rPr>
      </w:pPr>
    </w:p>
    <w:p w:rsidR="004B668D" w:rsidRDefault="004B668D" w:rsidP="004B668D">
      <w:pPr>
        <w:pStyle w:val="NormalTabela"/>
        <w:jc w:val="center"/>
        <w:rPr>
          <w:rFonts w:ascii="Garamond" w:hAnsi="Garamond"/>
          <w:noProof/>
          <w:sz w:val="20"/>
          <w:szCs w:val="20"/>
        </w:rPr>
      </w:pPr>
      <w:r w:rsidRPr="008C6581">
        <w:rPr>
          <w:rFonts w:ascii="Garamond" w:hAnsi="Garamond"/>
          <w:noProof/>
          <w:sz w:val="20"/>
          <w:szCs w:val="20"/>
          <w:lang w:val="es-AR" w:eastAsia="es-AR"/>
        </w:rPr>
        <w:drawing>
          <wp:inline distT="0" distB="0" distL="0" distR="0" wp14:anchorId="62740A9C" wp14:editId="18C7E608">
            <wp:extent cx="4203065" cy="2993219"/>
            <wp:effectExtent l="0" t="0" r="6985" b="0"/>
            <wp:docPr id="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5434" cy="30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8D" w:rsidRPr="00C10A2F" w:rsidRDefault="004B668D" w:rsidP="004B668D">
      <w:pPr>
        <w:pStyle w:val="NormalTabela"/>
        <w:jc w:val="center"/>
        <w:rPr>
          <w:rFonts w:asciiTheme="minorHAnsi" w:hAnsiTheme="minorHAnsi"/>
          <w:b/>
          <w:noProof/>
          <w:sz w:val="22"/>
          <w:szCs w:val="22"/>
        </w:rPr>
      </w:pPr>
    </w:p>
    <w:p w:rsidR="004B668D" w:rsidRPr="00C10A2F" w:rsidRDefault="004B668D" w:rsidP="004B668D">
      <w:pPr>
        <w:pStyle w:val="NormalTabela"/>
        <w:jc w:val="both"/>
        <w:rPr>
          <w:rFonts w:asciiTheme="minorHAnsi" w:hAnsiTheme="minorHAnsi"/>
          <w:b/>
          <w:noProof/>
          <w:sz w:val="22"/>
          <w:szCs w:val="22"/>
          <w:u w:val="single"/>
        </w:rPr>
      </w:pPr>
      <w:r w:rsidRPr="00C10A2F">
        <w:rPr>
          <w:rFonts w:asciiTheme="minorHAnsi" w:hAnsiTheme="minorHAnsi"/>
          <w:b/>
          <w:noProof/>
          <w:sz w:val="22"/>
          <w:szCs w:val="22"/>
          <w:u w:val="single"/>
        </w:rPr>
        <w:t xml:space="preserve">Aclaración: </w:t>
      </w:r>
    </w:p>
    <w:p w:rsidR="004B668D" w:rsidRPr="00C10A2F" w:rsidRDefault="004B668D" w:rsidP="004B668D">
      <w:pPr>
        <w:pStyle w:val="NormalTabela"/>
        <w:jc w:val="both"/>
        <w:rPr>
          <w:rFonts w:asciiTheme="minorHAnsi" w:hAnsiTheme="minorHAnsi"/>
          <w:noProof/>
          <w:sz w:val="22"/>
          <w:szCs w:val="22"/>
        </w:rPr>
      </w:pPr>
      <w:r w:rsidRPr="00C10A2F">
        <w:rPr>
          <w:rFonts w:asciiTheme="minorHAnsi" w:hAnsiTheme="minorHAnsi"/>
          <w:noProof/>
          <w:sz w:val="22"/>
          <w:szCs w:val="22"/>
        </w:rPr>
        <w:t>Codigo de pl</w:t>
      </w:r>
      <w:r w:rsidR="00C10A2F">
        <w:rPr>
          <w:rFonts w:asciiTheme="minorHAnsi" w:hAnsiTheme="minorHAnsi"/>
          <w:noProof/>
          <w:sz w:val="22"/>
          <w:szCs w:val="22"/>
        </w:rPr>
        <w:t>a</w:t>
      </w:r>
      <w:r w:rsidRPr="00C10A2F">
        <w:rPr>
          <w:rFonts w:asciiTheme="minorHAnsi" w:hAnsiTheme="minorHAnsi"/>
          <w:noProof/>
          <w:sz w:val="22"/>
          <w:szCs w:val="22"/>
        </w:rPr>
        <w:t>nta tiene que ser 001 (e</w:t>
      </w:r>
      <w:r w:rsidR="00C10A2F">
        <w:rPr>
          <w:rFonts w:asciiTheme="minorHAnsi" w:hAnsiTheme="minorHAnsi"/>
          <w:noProof/>
          <w:sz w:val="22"/>
          <w:szCs w:val="22"/>
        </w:rPr>
        <w:t>n</w:t>
      </w:r>
      <w:r w:rsidRPr="00C10A2F">
        <w:rPr>
          <w:rFonts w:asciiTheme="minorHAnsi" w:hAnsiTheme="minorHAnsi"/>
          <w:noProof/>
          <w:sz w:val="22"/>
          <w:szCs w:val="22"/>
        </w:rPr>
        <w:t xml:space="preserve"> caso que sea una sola planta) </w:t>
      </w:r>
    </w:p>
    <w:p w:rsidR="004B668D" w:rsidRPr="00C10A2F" w:rsidRDefault="004B668D" w:rsidP="004B668D">
      <w:pPr>
        <w:pStyle w:val="NormalTabela"/>
        <w:jc w:val="both"/>
        <w:rPr>
          <w:rFonts w:asciiTheme="minorHAnsi" w:hAnsiTheme="minorHAnsi"/>
          <w:noProof/>
          <w:sz w:val="22"/>
          <w:szCs w:val="22"/>
        </w:rPr>
      </w:pPr>
      <w:r w:rsidRPr="00C10A2F">
        <w:rPr>
          <w:rFonts w:asciiTheme="minorHAnsi" w:hAnsiTheme="minorHAnsi"/>
          <w:noProof/>
          <w:sz w:val="22"/>
          <w:szCs w:val="22"/>
        </w:rPr>
        <w:t>Codigo de Puerta: se refiere al puerto maritimo o terestre y NO puerto virtual (se recomienda poner 000)</w:t>
      </w:r>
    </w:p>
    <w:p w:rsidR="004B668D" w:rsidRPr="00C10A2F" w:rsidRDefault="00C10A2F" w:rsidP="004B668D">
      <w:pPr>
        <w:pStyle w:val="NormalTabela"/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En</w:t>
      </w:r>
      <w:r w:rsidR="004B668D" w:rsidRPr="00C10A2F">
        <w:rPr>
          <w:rFonts w:asciiTheme="minorHAnsi" w:hAnsiTheme="minorHAnsi"/>
          <w:noProof/>
          <w:sz w:val="22"/>
          <w:szCs w:val="22"/>
        </w:rPr>
        <w:t xml:space="preserve"> ambos casos estos parametros se puede def</w:t>
      </w:r>
      <w:r>
        <w:rPr>
          <w:rFonts w:asciiTheme="minorHAnsi" w:hAnsiTheme="minorHAnsi"/>
          <w:noProof/>
          <w:sz w:val="22"/>
          <w:szCs w:val="22"/>
        </w:rPr>
        <w:t>i</w:t>
      </w:r>
      <w:r w:rsidR="004B668D" w:rsidRPr="00C10A2F">
        <w:rPr>
          <w:rFonts w:asciiTheme="minorHAnsi" w:hAnsiTheme="minorHAnsi"/>
          <w:noProof/>
          <w:sz w:val="22"/>
          <w:szCs w:val="22"/>
        </w:rPr>
        <w:t xml:space="preserve">nir en los parametros correspondientes </w:t>
      </w:r>
      <w:r>
        <w:rPr>
          <w:rFonts w:asciiTheme="minorHAnsi" w:hAnsiTheme="minorHAnsi"/>
          <w:noProof/>
          <w:sz w:val="22"/>
          <w:szCs w:val="22"/>
        </w:rPr>
        <w:t>de la sección “2 de este documento”</w:t>
      </w:r>
    </w:p>
    <w:p w:rsidR="004B668D" w:rsidRPr="008C6581" w:rsidRDefault="004B668D" w:rsidP="004B668D">
      <w:pPr>
        <w:pStyle w:val="NormalTabela"/>
        <w:jc w:val="center"/>
        <w:rPr>
          <w:rFonts w:ascii="Garamond" w:hAnsi="Garamond"/>
          <w:noProof/>
          <w:sz w:val="20"/>
          <w:szCs w:val="20"/>
        </w:rPr>
      </w:pPr>
    </w:p>
    <w:p w:rsidR="004B668D" w:rsidRDefault="004B668D" w:rsidP="004B668D">
      <w:pPr>
        <w:pStyle w:val="NormalTabela"/>
        <w:jc w:val="center"/>
        <w:rPr>
          <w:rFonts w:ascii="Garamond" w:eastAsia="Calibri" w:hAnsi="Garamond"/>
          <w:sz w:val="20"/>
          <w:szCs w:val="20"/>
          <w:lang w:eastAsia="en-US"/>
        </w:rPr>
      </w:pPr>
      <w:r w:rsidRPr="008C6581">
        <w:rPr>
          <w:rFonts w:ascii="Garamond" w:hAnsi="Garamond"/>
          <w:noProof/>
          <w:sz w:val="20"/>
          <w:szCs w:val="20"/>
          <w:lang w:val="es-AR" w:eastAsia="es-AR"/>
        </w:rPr>
        <w:drawing>
          <wp:inline distT="0" distB="0" distL="0" distR="0" wp14:anchorId="47D06ED6" wp14:editId="2238EED8">
            <wp:extent cx="4222142" cy="300680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1021" cy="30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8D" w:rsidRDefault="004B668D" w:rsidP="004B668D">
      <w:pPr>
        <w:rPr>
          <w:lang w:val="es-ES"/>
        </w:rPr>
      </w:pPr>
    </w:p>
    <w:p w:rsidR="00C10A2F" w:rsidRPr="001B4900" w:rsidRDefault="00C10A2F" w:rsidP="00C10A2F">
      <w:pPr>
        <w:pStyle w:val="Ttulo2"/>
        <w:ind w:left="567"/>
        <w:rPr>
          <w:sz w:val="24"/>
        </w:rPr>
      </w:pPr>
      <w:bookmarkStart w:id="24" w:name="_Toc489356751"/>
      <w:r>
        <w:rPr>
          <w:sz w:val="24"/>
        </w:rPr>
        <w:lastRenderedPageBreak/>
        <w:t>Monitorear los remitos</w:t>
      </w:r>
      <w:bookmarkEnd w:id="24"/>
      <w:r>
        <w:rPr>
          <w:sz w:val="24"/>
        </w:rPr>
        <w:t xml:space="preserve"> </w:t>
      </w:r>
    </w:p>
    <w:p w:rsidR="00C10A2F" w:rsidRDefault="00C10A2F" w:rsidP="00C10A2F">
      <w:pPr>
        <w:tabs>
          <w:tab w:val="left" w:pos="90"/>
        </w:tabs>
        <w:ind w:right="90"/>
        <w:rPr>
          <w:rFonts w:asciiTheme="minorHAnsi" w:hAnsiTheme="minorHAnsi" w:cs="Arial"/>
          <w:lang w:val="es-AR"/>
        </w:rPr>
      </w:pPr>
    </w:p>
    <w:p w:rsidR="00C10A2F" w:rsidRPr="00C10A2F" w:rsidRDefault="00C10A2F" w:rsidP="00C10A2F">
      <w:pPr>
        <w:tabs>
          <w:tab w:val="left" w:pos="90"/>
        </w:tabs>
        <w:ind w:right="90"/>
        <w:rPr>
          <w:rFonts w:asciiTheme="minorHAnsi" w:hAnsiTheme="minorHAnsi" w:cs="Arial"/>
          <w:sz w:val="20"/>
          <w:szCs w:val="20"/>
          <w:lang w:val="es-AR"/>
        </w:rPr>
      </w:pPr>
      <w:r w:rsidRPr="00C10A2F">
        <w:rPr>
          <w:rFonts w:asciiTheme="minorHAnsi" w:hAnsiTheme="minorHAnsi" w:cs="Arial"/>
          <w:sz w:val="20"/>
          <w:szCs w:val="20"/>
          <w:lang w:val="es-AR"/>
        </w:rPr>
        <w:t>Se debe acceder a la opción “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Acciones relacionadas </w:t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sym w:font="Wingdings" w:char="F0E0"/>
      </w:r>
      <w:r w:rsidRPr="00C10A2F">
        <w:rPr>
          <w:rFonts w:asciiTheme="minorHAnsi" w:hAnsiTheme="minorHAnsi" w:cs="Arial"/>
          <w:b/>
          <w:sz w:val="20"/>
          <w:szCs w:val="20"/>
          <w:lang w:val="es-AR"/>
        </w:rPr>
        <w:t xml:space="preserve"> </w:t>
      </w:r>
      <w:r>
        <w:rPr>
          <w:rFonts w:asciiTheme="minorHAnsi" w:hAnsiTheme="minorHAnsi" w:cs="Arial"/>
          <w:b/>
          <w:sz w:val="20"/>
          <w:szCs w:val="20"/>
          <w:lang w:val="es-AR"/>
        </w:rPr>
        <w:t>Monitor</w:t>
      </w:r>
      <w:r w:rsidRPr="00C10A2F">
        <w:rPr>
          <w:rFonts w:asciiTheme="minorHAnsi" w:hAnsiTheme="minorHAnsi" w:cs="Arial"/>
          <w:sz w:val="20"/>
          <w:szCs w:val="20"/>
          <w:lang w:val="es-AR"/>
        </w:rPr>
        <w:t>”</w:t>
      </w:r>
    </w:p>
    <w:p w:rsidR="005938B8" w:rsidRDefault="005938B8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5C6E43" w:rsidRPr="005C6E43" w:rsidRDefault="005C6E43" w:rsidP="00D907DF">
      <w:pPr>
        <w:tabs>
          <w:tab w:val="left" w:pos="90"/>
        </w:tabs>
        <w:ind w:right="90"/>
        <w:rPr>
          <w:rFonts w:ascii="Calibri" w:hAnsi="Calibri" w:cs="Arial"/>
          <w:sz w:val="20"/>
          <w:szCs w:val="20"/>
          <w:lang w:val="es-AR"/>
        </w:rPr>
      </w:pPr>
      <w:r w:rsidRPr="005C6E43">
        <w:rPr>
          <w:rFonts w:ascii="Calibri" w:hAnsi="Calibri" w:cs="Arial"/>
          <w:sz w:val="20"/>
          <w:szCs w:val="20"/>
          <w:lang w:val="es-AR"/>
        </w:rPr>
        <w:t>Deberemos informar la serie de remito y el rango de remitos a consultar</w:t>
      </w:r>
    </w:p>
    <w:p w:rsidR="005C6E43" w:rsidRDefault="005C6E43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3F0880" w:rsidRDefault="005C6E43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  <w:r>
        <w:rPr>
          <w:rFonts w:ascii="Calibri" w:hAnsi="Calibri" w:cs="Arial"/>
          <w:noProof/>
          <w:lang w:val="es-AR" w:eastAsia="es-AR"/>
        </w:rPr>
        <w:drawing>
          <wp:inline distT="0" distB="0" distL="0" distR="0">
            <wp:extent cx="4295775" cy="2886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43" w:rsidRDefault="005C6E43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5C6E43" w:rsidRDefault="005C6E43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3F0880" w:rsidRDefault="003F0880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3F0880" w:rsidRDefault="007C69E0" w:rsidP="003F0880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  <w:r>
        <w:rPr>
          <w:rFonts w:ascii="Calibri" w:hAnsi="Calibri" w:cs="Arial"/>
          <w:noProof/>
          <w:lang w:val="es-AR" w:eastAsia="es-AR"/>
        </w:rPr>
        <w:drawing>
          <wp:inline distT="0" distB="0" distL="0" distR="0">
            <wp:extent cx="6675120" cy="21945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E0" w:rsidRDefault="007C69E0" w:rsidP="003F0880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>Mensaje= Permite ver el XML enviado a ARBA</w:t>
      </w:r>
    </w:p>
    <w:p w:rsidR="007C69E0" w:rsidRDefault="007C69E0" w:rsidP="003F0880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 xml:space="preserve">Ver Arch TXT= Permite ver el archivo txt enviado a ARBA </w:t>
      </w:r>
    </w:p>
    <w:p w:rsidR="007C69E0" w:rsidRDefault="007C69E0" w:rsidP="003F0880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>Ver XML = Permite visualizar el XML de respuesta de ARBA</w:t>
      </w:r>
    </w:p>
    <w:p w:rsidR="00FF70D1" w:rsidRDefault="001734C9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>Refresh = Realiza una actualiación de status de los comprobantes en pantalla de monitoreo</w:t>
      </w:r>
    </w:p>
    <w:p w:rsidR="001734C9" w:rsidRDefault="001734C9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>OK = Cierra la ventana</w:t>
      </w:r>
    </w:p>
    <w:p w:rsidR="001734C9" w:rsidRDefault="001734C9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AB20FE" w:rsidRDefault="00AB20FE" w:rsidP="00D907DF">
      <w:pPr>
        <w:tabs>
          <w:tab w:val="left" w:pos="90"/>
        </w:tabs>
        <w:ind w:right="90"/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Default="00AB20FE" w:rsidP="00AB20FE">
      <w:pPr>
        <w:rPr>
          <w:rFonts w:ascii="Calibri" w:hAnsi="Calibri" w:cs="Arial"/>
          <w:lang w:val="es-AR"/>
        </w:rPr>
      </w:pPr>
    </w:p>
    <w:p w:rsidR="00AB20FE" w:rsidRDefault="00AB20FE" w:rsidP="00AB20FE">
      <w:pPr>
        <w:jc w:val="center"/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Pr="00AB20FE" w:rsidRDefault="00AB20FE" w:rsidP="00AB20FE">
      <w:pPr>
        <w:rPr>
          <w:rFonts w:ascii="Calibri" w:hAnsi="Calibri" w:cs="Arial"/>
          <w:lang w:val="es-AR"/>
        </w:rPr>
      </w:pPr>
    </w:p>
    <w:p w:rsidR="00AB20FE" w:rsidRDefault="00AB20FE" w:rsidP="00AB20FE">
      <w:pPr>
        <w:rPr>
          <w:rFonts w:ascii="Calibri" w:hAnsi="Calibri" w:cs="Arial"/>
          <w:lang w:val="es-AR"/>
        </w:rPr>
      </w:pPr>
    </w:p>
    <w:p w:rsidR="00145F1A" w:rsidRPr="00AB20FE" w:rsidRDefault="00AB20FE" w:rsidP="00AB20FE">
      <w:pPr>
        <w:tabs>
          <w:tab w:val="left" w:pos="4132"/>
        </w:tabs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ab/>
      </w:r>
    </w:p>
    <w:sectPr w:rsidR="00145F1A" w:rsidRPr="00AB20FE" w:rsidSect="00CE5B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CB8" w:rsidRDefault="000B4CB8" w:rsidP="00CA5701">
      <w:r>
        <w:separator/>
      </w:r>
    </w:p>
  </w:endnote>
  <w:endnote w:type="continuationSeparator" w:id="0">
    <w:p w:rsidR="000B4CB8" w:rsidRDefault="000B4CB8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7E" w:rsidRDefault="00F9047E" w:rsidP="00E261DB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45138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47E" w:rsidRPr="000239F1" w:rsidRDefault="00F904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Versión 2.1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F9047E" w:rsidRPr="000239F1" w:rsidRDefault="00F904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Versión 2.1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9047E" w:rsidRPr="00B2520C" w:rsidRDefault="00F904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D6073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F9047E" w:rsidRPr="00B2520C" w:rsidRDefault="00F904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3D6073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t>FACTURACION</w:t>
    </w:r>
    <w:r w:rsidRPr="00777973">
      <w:t xml:space="preserve"> - </w:t>
    </w:r>
    <w:r>
      <w:t>REMITO ELECTRONICO VIA WEB SERVICE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7E" w:rsidRPr="0053491F" w:rsidRDefault="00F9047E" w:rsidP="00CA5701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5B4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47E" w:rsidRPr="00B2520C" w:rsidRDefault="00F904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Versión 2.1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F9047E" w:rsidRPr="00B2520C" w:rsidRDefault="00F904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Versión 2.1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9047E" w:rsidRPr="00B2520C" w:rsidRDefault="00F904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D6073"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F9047E" w:rsidRPr="00B2520C" w:rsidRDefault="00F904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3D6073">
                      <w:rPr>
                        <w:noProof/>
                        <w:sz w:val="20"/>
                        <w:szCs w:val="20"/>
                      </w:rPr>
                      <w:t>9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BD38AE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  <w:r>
      <w:t>FACTURACION – REMITO ELECTRONICO VIA WEB SERVICE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CB8" w:rsidRDefault="000B4CB8" w:rsidP="00CA5701">
      <w:r>
        <w:separator/>
      </w:r>
    </w:p>
  </w:footnote>
  <w:footnote w:type="continuationSeparator" w:id="0">
    <w:p w:rsidR="000B4CB8" w:rsidRDefault="000B4CB8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7E" w:rsidRPr="00887F50" w:rsidRDefault="00F9047E" w:rsidP="005D5B9D">
    <w:pPr>
      <w:pStyle w:val="Encabezad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s-AR" w:eastAsia="es-A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47E" w:rsidRPr="005D5B9D" w:rsidRDefault="00F9047E" w:rsidP="00C4691D">
                          <w:pPr>
                            <w:pStyle w:val="Puesto"/>
                          </w:pPr>
                          <w:r w:rsidRPr="00BE374B">
                            <w:t>MIT</w:t>
                          </w:r>
                          <w:r>
                            <w:t>041 – Especificación de procesos – Impuestos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F9047E" w:rsidRPr="005D5B9D" w:rsidRDefault="00F9047E" w:rsidP="00C4691D">
                    <w:pPr>
                      <w:pStyle w:val="Puesto"/>
                    </w:pPr>
                    <w:r w:rsidRPr="00BE374B">
                      <w:t>MIT</w:t>
                    </w:r>
                    <w:r>
                      <w:t>041 – Especificación de procesos – Impuestos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s-AR" w:eastAsia="es-A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047E" w:rsidRDefault="00F9047E"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47E" w:rsidRPr="00514315" w:rsidRDefault="00F904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F9047E" w:rsidRPr="00514315" w:rsidRDefault="00F904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7E" w:rsidRPr="00887F50" w:rsidRDefault="00F9047E" w:rsidP="00BC2B52">
    <w:pPr>
      <w:pStyle w:val="Encabezado"/>
      <w:rPr>
        <w:b/>
        <w:color w:val="FFFFFF" w:themeColor="background1"/>
        <w:sz w:val="32"/>
        <w:szCs w:val="32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47E" w:rsidRPr="005D5B9D" w:rsidRDefault="00F9047E" w:rsidP="005E1DCE">
                          <w:pPr>
                            <w:pStyle w:val="Puesto"/>
                          </w:pPr>
                          <w:r w:rsidRPr="00BE374B">
                            <w:t>MIT</w:t>
                          </w:r>
                          <w:r>
                            <w:t>041 – Especificación de procesos – Impuestos</w:t>
                          </w:r>
                        </w:p>
                        <w:p w:rsidR="00F9047E" w:rsidRPr="005D5B9D" w:rsidRDefault="00F9047E" w:rsidP="00C4691D">
                          <w:pPr>
                            <w:pStyle w:val="Pues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F9047E" w:rsidRPr="005D5B9D" w:rsidRDefault="00F9047E" w:rsidP="005E1DCE">
                    <w:pPr>
                      <w:pStyle w:val="Puesto"/>
                    </w:pPr>
                    <w:r w:rsidRPr="00BE374B">
                      <w:t>MIT</w:t>
                    </w:r>
                    <w:r>
                      <w:t>041 – Especificación de procesos – Impuestos</w:t>
                    </w:r>
                  </w:p>
                  <w:p w:rsidR="00F9047E" w:rsidRPr="005D5B9D" w:rsidRDefault="00F9047E" w:rsidP="00C4691D">
                    <w:pPr>
                      <w:pStyle w:val="Puesto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047E" w:rsidRPr="00887F50" w:rsidRDefault="00F9047E" w:rsidP="00AF1377">
    <w:pPr>
      <w:pStyle w:val="Encabezado"/>
      <w:ind w:firstLine="2127"/>
      <w:rPr>
        <w:b/>
        <w:color w:val="FFFFFF" w:themeColor="background1"/>
        <w:sz w:val="32"/>
        <w:szCs w:val="32"/>
      </w:rPr>
    </w:pPr>
  </w:p>
  <w:p w:rsidR="00F9047E" w:rsidRDefault="00F9047E" w:rsidP="004E04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7E" w:rsidRDefault="00F9047E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03B7"/>
    <w:multiLevelType w:val="hybridMultilevel"/>
    <w:tmpl w:val="58DA054A"/>
    <w:lvl w:ilvl="0" w:tplc="CEA079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E2A39"/>
    <w:multiLevelType w:val="hybridMultilevel"/>
    <w:tmpl w:val="EB4EB2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73494"/>
    <w:multiLevelType w:val="multilevel"/>
    <w:tmpl w:val="F13E8CF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411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152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147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44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58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72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87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016" w:hanging="1584"/>
      </w:pPr>
      <w:rPr>
        <w:rFonts w:hint="default"/>
      </w:rPr>
    </w:lvl>
  </w:abstractNum>
  <w:abstractNum w:abstractNumId="4">
    <w:nsid w:val="69BC1DBF"/>
    <w:multiLevelType w:val="hybridMultilevel"/>
    <w:tmpl w:val="C7F0D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63898"/>
    <w:multiLevelType w:val="hybridMultilevel"/>
    <w:tmpl w:val="A2A06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52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3CF6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4701B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6F1C"/>
    <w:rsid w:val="00077860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04B0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2D05"/>
    <w:rsid w:val="000B352F"/>
    <w:rsid w:val="000B3606"/>
    <w:rsid w:val="000B4314"/>
    <w:rsid w:val="000B4785"/>
    <w:rsid w:val="000B4CB8"/>
    <w:rsid w:val="000B6882"/>
    <w:rsid w:val="000B724F"/>
    <w:rsid w:val="000B799B"/>
    <w:rsid w:val="000B7F4C"/>
    <w:rsid w:val="000C06DE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0A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17572"/>
    <w:rsid w:val="00120F09"/>
    <w:rsid w:val="00121EB0"/>
    <w:rsid w:val="0012252E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3AF7"/>
    <w:rsid w:val="00145F1A"/>
    <w:rsid w:val="00147BFE"/>
    <w:rsid w:val="00151164"/>
    <w:rsid w:val="0015294A"/>
    <w:rsid w:val="001562E1"/>
    <w:rsid w:val="0015676A"/>
    <w:rsid w:val="00156F83"/>
    <w:rsid w:val="00157A56"/>
    <w:rsid w:val="001615B9"/>
    <w:rsid w:val="0016603F"/>
    <w:rsid w:val="00166056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4C9"/>
    <w:rsid w:val="00176746"/>
    <w:rsid w:val="00177E73"/>
    <w:rsid w:val="00180BE1"/>
    <w:rsid w:val="00181D96"/>
    <w:rsid w:val="001823F8"/>
    <w:rsid w:val="00182547"/>
    <w:rsid w:val="00182820"/>
    <w:rsid w:val="00182CF9"/>
    <w:rsid w:val="00182E1A"/>
    <w:rsid w:val="001831E6"/>
    <w:rsid w:val="001832B3"/>
    <w:rsid w:val="00183FB9"/>
    <w:rsid w:val="00184A04"/>
    <w:rsid w:val="00184C27"/>
    <w:rsid w:val="00187464"/>
    <w:rsid w:val="00187C9D"/>
    <w:rsid w:val="00187DE1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43D"/>
    <w:rsid w:val="001963CD"/>
    <w:rsid w:val="00196E64"/>
    <w:rsid w:val="001A00F9"/>
    <w:rsid w:val="001A01F0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4900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387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4CB"/>
    <w:rsid w:val="0020757E"/>
    <w:rsid w:val="00207EAC"/>
    <w:rsid w:val="0021083D"/>
    <w:rsid w:val="00211F35"/>
    <w:rsid w:val="002133CA"/>
    <w:rsid w:val="00215DC3"/>
    <w:rsid w:val="00217B77"/>
    <w:rsid w:val="002217C3"/>
    <w:rsid w:val="00221F76"/>
    <w:rsid w:val="00222321"/>
    <w:rsid w:val="00223D6B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3D0D"/>
    <w:rsid w:val="002356D1"/>
    <w:rsid w:val="0023620C"/>
    <w:rsid w:val="0023691E"/>
    <w:rsid w:val="00236D34"/>
    <w:rsid w:val="00241E4B"/>
    <w:rsid w:val="00243D92"/>
    <w:rsid w:val="0024402E"/>
    <w:rsid w:val="002447D6"/>
    <w:rsid w:val="0024491D"/>
    <w:rsid w:val="00245311"/>
    <w:rsid w:val="002455AF"/>
    <w:rsid w:val="00245986"/>
    <w:rsid w:val="00246AAA"/>
    <w:rsid w:val="00247183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7C8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1A5A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33D2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2C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A1C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5E11"/>
    <w:rsid w:val="003267A4"/>
    <w:rsid w:val="003300EC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8D9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26E4"/>
    <w:rsid w:val="003B3E3A"/>
    <w:rsid w:val="003B56BC"/>
    <w:rsid w:val="003B59AD"/>
    <w:rsid w:val="003B5DFB"/>
    <w:rsid w:val="003B6254"/>
    <w:rsid w:val="003B630F"/>
    <w:rsid w:val="003B7FF5"/>
    <w:rsid w:val="003C023A"/>
    <w:rsid w:val="003C363D"/>
    <w:rsid w:val="003C3750"/>
    <w:rsid w:val="003C4034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9AE"/>
    <w:rsid w:val="003D4EA3"/>
    <w:rsid w:val="003D53CE"/>
    <w:rsid w:val="003D6044"/>
    <w:rsid w:val="003D6073"/>
    <w:rsid w:val="003D7686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880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54EB"/>
    <w:rsid w:val="00447F63"/>
    <w:rsid w:val="0045190B"/>
    <w:rsid w:val="00452F1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87EB2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668D"/>
    <w:rsid w:val="004B7B80"/>
    <w:rsid w:val="004C08CF"/>
    <w:rsid w:val="004C0BDB"/>
    <w:rsid w:val="004C14D3"/>
    <w:rsid w:val="004C1D66"/>
    <w:rsid w:val="004C5FC6"/>
    <w:rsid w:val="004C7716"/>
    <w:rsid w:val="004D041F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E6EE3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5B1B"/>
    <w:rsid w:val="005063BB"/>
    <w:rsid w:val="005066B4"/>
    <w:rsid w:val="005067E5"/>
    <w:rsid w:val="00506CA3"/>
    <w:rsid w:val="005075ED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4E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2C62"/>
    <w:rsid w:val="00574059"/>
    <w:rsid w:val="00576108"/>
    <w:rsid w:val="005806DB"/>
    <w:rsid w:val="00581DA2"/>
    <w:rsid w:val="00582195"/>
    <w:rsid w:val="00583305"/>
    <w:rsid w:val="00585B66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1B79"/>
    <w:rsid w:val="00592E62"/>
    <w:rsid w:val="00593323"/>
    <w:rsid w:val="005938B8"/>
    <w:rsid w:val="00595DDE"/>
    <w:rsid w:val="0059639E"/>
    <w:rsid w:val="00596B0B"/>
    <w:rsid w:val="005A0258"/>
    <w:rsid w:val="005A1849"/>
    <w:rsid w:val="005A18DC"/>
    <w:rsid w:val="005A3447"/>
    <w:rsid w:val="005A44D7"/>
    <w:rsid w:val="005A516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6E43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1DCE"/>
    <w:rsid w:val="005E2F19"/>
    <w:rsid w:val="005E3408"/>
    <w:rsid w:val="005E3835"/>
    <w:rsid w:val="005E4143"/>
    <w:rsid w:val="005E421F"/>
    <w:rsid w:val="005E43C2"/>
    <w:rsid w:val="005E4D3F"/>
    <w:rsid w:val="005E56EA"/>
    <w:rsid w:val="005E662D"/>
    <w:rsid w:val="005F185B"/>
    <w:rsid w:val="005F22F5"/>
    <w:rsid w:val="005F4DC4"/>
    <w:rsid w:val="005F4F92"/>
    <w:rsid w:val="005F6564"/>
    <w:rsid w:val="005F739B"/>
    <w:rsid w:val="005F7A13"/>
    <w:rsid w:val="00601B8B"/>
    <w:rsid w:val="00603681"/>
    <w:rsid w:val="006048DE"/>
    <w:rsid w:val="00604FF7"/>
    <w:rsid w:val="00606A8F"/>
    <w:rsid w:val="00606B13"/>
    <w:rsid w:val="00607F56"/>
    <w:rsid w:val="00612179"/>
    <w:rsid w:val="0061333A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4CBC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27BA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4DFD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973"/>
    <w:rsid w:val="00777A4A"/>
    <w:rsid w:val="007801F5"/>
    <w:rsid w:val="007826B9"/>
    <w:rsid w:val="0078312F"/>
    <w:rsid w:val="0078381C"/>
    <w:rsid w:val="007840E9"/>
    <w:rsid w:val="00784B61"/>
    <w:rsid w:val="00785056"/>
    <w:rsid w:val="007859EE"/>
    <w:rsid w:val="00785AD1"/>
    <w:rsid w:val="007866AE"/>
    <w:rsid w:val="00787644"/>
    <w:rsid w:val="00787B45"/>
    <w:rsid w:val="007901A1"/>
    <w:rsid w:val="007902F3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A7F09"/>
    <w:rsid w:val="007B0240"/>
    <w:rsid w:val="007B03E1"/>
    <w:rsid w:val="007B2588"/>
    <w:rsid w:val="007B2BDB"/>
    <w:rsid w:val="007B3AEE"/>
    <w:rsid w:val="007B7A87"/>
    <w:rsid w:val="007C08B9"/>
    <w:rsid w:val="007C1A9A"/>
    <w:rsid w:val="007C342B"/>
    <w:rsid w:val="007C45D2"/>
    <w:rsid w:val="007C4878"/>
    <w:rsid w:val="007C5CA5"/>
    <w:rsid w:val="007C5FED"/>
    <w:rsid w:val="007C69E0"/>
    <w:rsid w:val="007C7DC6"/>
    <w:rsid w:val="007D0037"/>
    <w:rsid w:val="007D2AFD"/>
    <w:rsid w:val="007D2D10"/>
    <w:rsid w:val="007D348E"/>
    <w:rsid w:val="007D4275"/>
    <w:rsid w:val="007D5018"/>
    <w:rsid w:val="007D7370"/>
    <w:rsid w:val="007D78A9"/>
    <w:rsid w:val="007E08CC"/>
    <w:rsid w:val="007E0A68"/>
    <w:rsid w:val="007E0B48"/>
    <w:rsid w:val="007E1586"/>
    <w:rsid w:val="007E1F8A"/>
    <w:rsid w:val="007E2A89"/>
    <w:rsid w:val="007E385C"/>
    <w:rsid w:val="007E4517"/>
    <w:rsid w:val="007E5B84"/>
    <w:rsid w:val="007E614F"/>
    <w:rsid w:val="007E6715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6E0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DD6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A0050"/>
    <w:rsid w:val="008A095C"/>
    <w:rsid w:val="008A0A69"/>
    <w:rsid w:val="008A4A4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EA2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0D69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0AE1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3F05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96ED3"/>
    <w:rsid w:val="009A1099"/>
    <w:rsid w:val="009A20A5"/>
    <w:rsid w:val="009A2989"/>
    <w:rsid w:val="009A2C83"/>
    <w:rsid w:val="009A348F"/>
    <w:rsid w:val="009A4519"/>
    <w:rsid w:val="009A6268"/>
    <w:rsid w:val="009A67E5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A51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3C97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5FC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18A9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015"/>
    <w:rsid w:val="00AA5749"/>
    <w:rsid w:val="00AA5EED"/>
    <w:rsid w:val="00AA7B98"/>
    <w:rsid w:val="00AB0494"/>
    <w:rsid w:val="00AB13E3"/>
    <w:rsid w:val="00AB20FE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43F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4A7"/>
    <w:rsid w:val="00B5254F"/>
    <w:rsid w:val="00B532E3"/>
    <w:rsid w:val="00B54113"/>
    <w:rsid w:val="00B54E56"/>
    <w:rsid w:val="00B55211"/>
    <w:rsid w:val="00B55835"/>
    <w:rsid w:val="00B55D36"/>
    <w:rsid w:val="00B562D0"/>
    <w:rsid w:val="00B57E71"/>
    <w:rsid w:val="00B61BD2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2C12"/>
    <w:rsid w:val="00B742CA"/>
    <w:rsid w:val="00B74A6B"/>
    <w:rsid w:val="00B74FEA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6E34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6674"/>
    <w:rsid w:val="00BA66FA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74B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1757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0A2F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131"/>
    <w:rsid w:val="00C50225"/>
    <w:rsid w:val="00C50449"/>
    <w:rsid w:val="00C509BB"/>
    <w:rsid w:val="00C5178B"/>
    <w:rsid w:val="00C51AE5"/>
    <w:rsid w:val="00C52EE9"/>
    <w:rsid w:val="00C53148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7E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3CE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E82"/>
    <w:rsid w:val="00CE4F1A"/>
    <w:rsid w:val="00CE55D3"/>
    <w:rsid w:val="00CE5B0A"/>
    <w:rsid w:val="00CE6446"/>
    <w:rsid w:val="00CE6591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905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5993"/>
    <w:rsid w:val="00D7633F"/>
    <w:rsid w:val="00D76DB2"/>
    <w:rsid w:val="00D77040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07DF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1A7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C3F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DF7D4A"/>
    <w:rsid w:val="00E001C0"/>
    <w:rsid w:val="00E002ED"/>
    <w:rsid w:val="00E014D6"/>
    <w:rsid w:val="00E01BE8"/>
    <w:rsid w:val="00E01D27"/>
    <w:rsid w:val="00E0282B"/>
    <w:rsid w:val="00E034EF"/>
    <w:rsid w:val="00E03ECD"/>
    <w:rsid w:val="00E05398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4ABA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C05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11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2A9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4629B"/>
    <w:rsid w:val="00F50529"/>
    <w:rsid w:val="00F53B4F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2D8F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047E"/>
    <w:rsid w:val="00F94BD6"/>
    <w:rsid w:val="00F9582B"/>
    <w:rsid w:val="00F96072"/>
    <w:rsid w:val="00F967E4"/>
    <w:rsid w:val="00FA2A5C"/>
    <w:rsid w:val="00FA2B44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3C1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044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6F9A"/>
    <w:rsid w:val="00FF70D1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7E21FDFA-7EC6-454D-901F-80351754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ar"/>
    <w:autoRedefine/>
    <w:qFormat/>
    <w:rsid w:val="0056154E"/>
    <w:pPr>
      <w:keepNext/>
      <w:keepLines/>
      <w:numPr>
        <w:numId w:val="1"/>
      </w:numPr>
      <w:jc w:val="left"/>
      <w:outlineLvl w:val="0"/>
    </w:pPr>
    <w:rPr>
      <w:rFonts w:eastAsia="Times New Roman" w:cs="Arial"/>
      <w:b/>
      <w:iCs/>
      <w:noProof/>
      <w:color w:val="4BACC6" w:themeColor="accent5"/>
      <w:sz w:val="32"/>
      <w:szCs w:val="32"/>
      <w:lang w:val="es-ES" w:eastAsia="pt-BR"/>
    </w:rPr>
  </w:style>
  <w:style w:type="paragraph" w:styleId="Ttulo2">
    <w:name w:val="heading 2"/>
    <w:aliases w:val="TOTVS Título 2 - 2014"/>
    <w:basedOn w:val="Normal"/>
    <w:next w:val="Normal"/>
    <w:link w:val="Ttulo2Car"/>
    <w:unhideWhenUsed/>
    <w:qFormat/>
    <w:rsid w:val="00537603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ar"/>
    <w:unhideWhenUsed/>
    <w:qFormat/>
    <w:rsid w:val="002B4BA8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ar"/>
    <w:unhideWhenUsed/>
    <w:qFormat/>
    <w:rsid w:val="00C4691D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3B7FF5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nhideWhenUsed/>
    <w:qFormat/>
    <w:rsid w:val="003B7FF5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nhideWhenUsed/>
    <w:qFormat/>
    <w:rsid w:val="003B7FF5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ar"/>
    <w:unhideWhenUsed/>
    <w:qFormat/>
    <w:rsid w:val="003B7FF5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nhideWhenUsed/>
    <w:qFormat/>
    <w:rsid w:val="003B7FF5"/>
    <w:pPr>
      <w:numPr>
        <w:ilvl w:val="8"/>
        <w:numId w:val="1"/>
      </w:numPr>
      <w:spacing w:before="240" w:after="60"/>
      <w:outlineLvl w:val="8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basedOn w:val="Fuentedeprrafopredeter"/>
    <w:link w:val="Ttulo1"/>
    <w:rsid w:val="0056154E"/>
    <w:rPr>
      <w:rFonts w:ascii="Arial Narrow" w:eastAsia="Times New Roman" w:hAnsi="Arial Narrow" w:cs="Arial"/>
      <w:b/>
      <w:iCs/>
      <w:noProof/>
      <w:color w:val="4BACC6" w:themeColor="accent5"/>
      <w:sz w:val="32"/>
      <w:szCs w:val="32"/>
      <w:lang w:val="es-ES"/>
    </w:rPr>
  </w:style>
  <w:style w:type="character" w:customStyle="1" w:styleId="Ttulo2Car">
    <w:name w:val="Título 2 Car"/>
    <w:aliases w:val="TOTVS Título 2 - 2014 Car"/>
    <w:basedOn w:val="Fuentedeprrafopredeter"/>
    <w:link w:val="Ttulo2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ar">
    <w:name w:val="Título 4 Car"/>
    <w:aliases w:val="TOTVS - Texto caixa Car"/>
    <w:basedOn w:val="Fuentedeprrafopredeter"/>
    <w:link w:val="Ttulo4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499C"/>
    <w:rPr>
      <w:sz w:val="22"/>
      <w:szCs w:val="22"/>
      <w:lang w:val="pt-BR" w:eastAsia="en-US" w:bidi="ar-SA"/>
    </w:rPr>
  </w:style>
  <w:style w:type="paragraph" w:styleId="Encabezado">
    <w:name w:val="header"/>
    <w:basedOn w:val="Normal"/>
    <w:link w:val="EncabezadoCar"/>
    <w:unhideWhenUsed/>
    <w:rsid w:val="0023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3691E"/>
  </w:style>
  <w:style w:type="paragraph" w:styleId="Piedepgina">
    <w:name w:val="footer"/>
    <w:basedOn w:val="Normal"/>
    <w:link w:val="PiedepginaCar"/>
    <w:unhideWhenUsed/>
    <w:rsid w:val="0023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3691E"/>
  </w:style>
  <w:style w:type="paragraph" w:styleId="Mapadeldocumento">
    <w:name w:val="Document Map"/>
    <w:basedOn w:val="Normal"/>
    <w:link w:val="MapadeldocumentoC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315B03"/>
    <w:rPr>
      <w:rFonts w:eastAsia="Times New Roman" w:hAnsi="Tahoma"/>
      <w:sz w:val="16"/>
      <w:szCs w:val="16"/>
    </w:rPr>
  </w:style>
  <w:style w:type="paragraph" w:styleId="Puesto">
    <w:name w:val="Title"/>
    <w:aliases w:val="TOTVS Subtítulo"/>
    <w:basedOn w:val="Normal"/>
    <w:next w:val="Normal"/>
    <w:link w:val="PuestoC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PuestoCar">
    <w:name w:val="Puesto Car"/>
    <w:aliases w:val="TOTVS Subtítulo Car"/>
    <w:basedOn w:val="Fuentedeprrafopredeter"/>
    <w:link w:val="Puest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ipervnculo">
    <w:name w:val="Hyperlink"/>
    <w:basedOn w:val="Fuentedeprrafopredeter"/>
    <w:uiPriority w:val="99"/>
    <w:unhideWhenUsed/>
    <w:rsid w:val="008A57E5"/>
    <w:rPr>
      <w:color w:val="0000FF"/>
      <w:u w:val="single"/>
    </w:rPr>
  </w:style>
  <w:style w:type="paragraph" w:styleId="TtulodeTDC">
    <w:name w:val="TOC Heading"/>
    <w:basedOn w:val="Ttulo1"/>
    <w:next w:val="Normal"/>
    <w:uiPriority w:val="99"/>
    <w:unhideWhenUsed/>
    <w:qFormat/>
    <w:rsid w:val="008A57E5"/>
    <w:pPr>
      <w:outlineLvl w:val="9"/>
    </w:pPr>
    <w:rPr>
      <w:color w:val="365F91"/>
    </w:rPr>
  </w:style>
  <w:style w:type="paragraph" w:styleId="Subttulo">
    <w:name w:val="Subtitle"/>
    <w:aliases w:val="TOTVS Subsubtítulo"/>
    <w:basedOn w:val="Puesto"/>
    <w:next w:val="Normal"/>
    <w:link w:val="SubttuloCar"/>
    <w:autoRedefine/>
    <w:uiPriority w:val="11"/>
    <w:qFormat/>
    <w:rsid w:val="006822D9"/>
    <w:rPr>
      <w:color w:val="auto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TDC2">
    <w:name w:val="toc 2"/>
    <w:basedOn w:val="Larcio"/>
    <w:next w:val="Larcio"/>
    <w:autoRedefine/>
    <w:uiPriority w:val="39"/>
    <w:unhideWhenUsed/>
    <w:rsid w:val="00591B79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noProof/>
      <w:snapToGrid w:val="0"/>
      <w:color w:val="000000" w:themeColor="text1"/>
      <w:w w:val="0"/>
      <w:szCs w:val="20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uentedeprrafopredeter"/>
    <w:link w:val="TOTVSItlico"/>
    <w:rsid w:val="00F2796F"/>
    <w:rPr>
      <w:i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uentedeprrafopredeter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uentedeprrafopredeter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uentedeprrafopredeter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uentedeprrafopredete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Textoindependiente2">
    <w:name w:val="Body Text 2"/>
    <w:basedOn w:val="Normal"/>
    <w:link w:val="Textoindependiente2C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Textoindependiente">
    <w:name w:val="Body Text"/>
    <w:basedOn w:val="Normal"/>
    <w:link w:val="TextoindependienteC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informato">
    <w:name w:val="Plain Text"/>
    <w:basedOn w:val="Normal"/>
    <w:link w:val="TextosinformatoC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informatoCar">
    <w:name w:val="Texto sin formato Car"/>
    <w:basedOn w:val="Fuentedeprrafopredeter"/>
    <w:link w:val="Textosinformat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DC1"/>
    <w:rsid w:val="008B7EC1"/>
  </w:style>
  <w:style w:type="paragraph" w:styleId="TD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vnculovisitado">
    <w:name w:val="FollowedHyperlink"/>
    <w:basedOn w:val="Fuentedeprrafopredeter"/>
    <w:rsid w:val="008B7EC1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D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8B7EC1"/>
    <w:rPr>
      <w:b/>
      <w:bCs/>
    </w:rPr>
  </w:style>
  <w:style w:type="paragraph" w:styleId="TD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D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is">
    <w:name w:val="Emphasis"/>
    <w:basedOn w:val="Fuentedeprrafopredeter"/>
    <w:qFormat/>
    <w:rsid w:val="008B7EC1"/>
    <w:rPr>
      <w:i/>
      <w:iCs/>
    </w:rPr>
  </w:style>
  <w:style w:type="paragraph" w:styleId="Textonotapie">
    <w:name w:val="footnote text"/>
    <w:basedOn w:val="Normal"/>
    <w:link w:val="TextonotapieC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notapieCar">
    <w:name w:val="Texto nota pie Car"/>
    <w:basedOn w:val="Fuentedeprrafopredeter"/>
    <w:link w:val="Textonotapie"/>
    <w:semiHidden/>
    <w:rsid w:val="008B7EC1"/>
    <w:rPr>
      <w:rFonts w:ascii="Times New Roman" w:eastAsia="Times New Roman" w:hAnsi="Times New Roman"/>
    </w:rPr>
  </w:style>
  <w:style w:type="character" w:styleId="Refdenotaalpie">
    <w:name w:val="footnote reference"/>
    <w:basedOn w:val="Fuentedeprrafopredeter"/>
    <w:semiHidden/>
    <w:rsid w:val="008B7EC1"/>
    <w:rPr>
      <w:vertAlign w:val="superscript"/>
    </w:rPr>
  </w:style>
  <w:style w:type="table" w:styleId="Tablaconcuadrcula">
    <w:name w:val="Table Grid"/>
    <w:basedOn w:val="Tablanormal"/>
    <w:uiPriority w:val="5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7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50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50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7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750B"/>
    <w:rPr>
      <w:b/>
      <w:bCs/>
      <w:lang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NormalTabela">
    <w:name w:val="Normal Tabela"/>
    <w:basedOn w:val="Normal"/>
    <w:link w:val="NormalTabelaChar"/>
    <w:rsid w:val="004B668D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4B668D"/>
    <w:rPr>
      <w:rFonts w:ascii="Univers" w:eastAsia="Times New Roman" w:hAnsi="Univers"/>
      <w:sz w:val="21"/>
      <w:szCs w:val="21"/>
    </w:rPr>
  </w:style>
  <w:style w:type="table" w:styleId="Tabladecuadrcula4-nfasis1">
    <w:name w:val="Grid Table 4 Accent 1"/>
    <w:basedOn w:val="Tablanormal"/>
    <w:uiPriority w:val="49"/>
    <w:rsid w:val="0078505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arba.gov.a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t.test.arba.gov.ar/TransporteBienes/SeguridadCliente/presentarRemitos.d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B98C5-D7B7-46E8-9658-F17CDF6A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</Template>
  <TotalTime>1060</TotalTime>
  <Pages>1</Pages>
  <Words>2150</Words>
  <Characters>11830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13953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Francisco Guerrero</cp:lastModifiedBy>
  <cp:revision>87</cp:revision>
  <cp:lastPrinted>2014-01-19T16:14:00Z</cp:lastPrinted>
  <dcterms:created xsi:type="dcterms:W3CDTF">2014-05-22T13:55:00Z</dcterms:created>
  <dcterms:modified xsi:type="dcterms:W3CDTF">2017-10-26T20:11:00Z</dcterms:modified>
</cp:coreProperties>
</file>