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16405" w:rsidRDefault="004C1A90" w:rsidP="00C95551">
      <w:pPr>
        <w:jc w:val="left"/>
      </w:pPr>
      <w:r>
        <w:rPr>
          <w:noProof/>
        </w:rPr>
        <w:drawing>
          <wp:inline distT="114300" distB="114300" distL="114300" distR="114300">
            <wp:extent cx="6657975" cy="925099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6657975" cy="9250998"/>
                    </a:xfrm>
                    <a:prstGeom prst="rect">
                      <a:avLst/>
                    </a:prstGeom>
                    <a:ln/>
                  </pic:spPr>
                </pic:pic>
              </a:graphicData>
            </a:graphic>
          </wp:inline>
        </w:drawing>
      </w:r>
      <w:r>
        <w:rPr>
          <w:b/>
          <w:color w:val="009ABD"/>
          <w:sz w:val="40"/>
          <w:szCs w:val="40"/>
        </w:rPr>
        <w:lastRenderedPageBreak/>
        <w:t>Temario</w:t>
      </w:r>
      <w:r>
        <w:rPr>
          <w:noProof/>
        </w:rPr>
        <mc:AlternateContent>
          <mc:Choice Requires="wps">
            <w:drawing>
              <wp:anchor distT="0" distB="0" distL="0" distR="0" simplePos="0" relativeHeight="251658240" behindDoc="0" locked="0" layoutInCell="0" hidden="0" allowOverlap="1">
                <wp:simplePos x="0" y="0"/>
                <wp:positionH relativeFrom="margin">
                  <wp:posOffset>5181600</wp:posOffset>
                </wp:positionH>
                <wp:positionV relativeFrom="paragraph">
                  <wp:posOffset>7460691</wp:posOffset>
                </wp:positionV>
                <wp:extent cx="1059498" cy="482660"/>
                <wp:effectExtent l="0" t="0" r="0" b="0"/>
                <wp:wrapNone/>
                <wp:docPr id="4" name="Rectángulo 4"/>
                <wp:cNvGraphicFramePr/>
                <a:graphic xmlns:a="http://schemas.openxmlformats.org/drawingml/2006/main">
                  <a:graphicData uri="http://schemas.microsoft.com/office/word/2010/wordprocessingShape">
                    <wps:wsp>
                      <wps:cNvSpPr/>
                      <wps:spPr>
                        <a:xfrm>
                          <a:off x="5196220" y="3593000"/>
                          <a:ext cx="838800" cy="374100"/>
                        </a:xfrm>
                        <a:prstGeom prst="rect">
                          <a:avLst/>
                        </a:prstGeom>
                        <a:noFill/>
                        <a:ln>
                          <a:noFill/>
                        </a:ln>
                      </wps:spPr>
                      <wps:txbx>
                        <w:txbxContent>
                          <w:p w:rsidR="00E16405" w:rsidRDefault="004C1A90">
                            <w:pPr>
                              <w:jc w:val="center"/>
                              <w:textDirection w:val="btLr"/>
                            </w:pPr>
                            <w:r>
                              <w:rPr>
                                <w:b/>
                                <w:sz w:val="24"/>
                              </w:rPr>
                              <w:t>02/08/2016</w:t>
                            </w:r>
                          </w:p>
                        </w:txbxContent>
                      </wps:txbx>
                      <wps:bodyPr lIns="91425" tIns="45700" rIns="91425" bIns="45700" anchor="ctr" anchorCtr="0"/>
                    </wps:wsp>
                  </a:graphicData>
                </a:graphic>
              </wp:anchor>
            </w:drawing>
          </mc:Choice>
          <mc:Fallback>
            <w:pict>
              <v:rect id="Rectángulo 4" o:spid="_x0000_s1026" style="position:absolute;margin-left:408pt;margin-top:587.45pt;width:83.45pt;height:38pt;z-index:25165824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" o:allowincell="f" filled="f" stroked="f">
                <v:textbox inset="2.53958mm,1.2694mm,2.53958mm,1.2694mm">
                  <w:txbxContent>
                    <w:p w:rsidR="00E16405" w:rsidRDefault="004C1A90">
                      <w:pPr>
                        <w:jc w:val="center"/>
                        <w:textDirection w:val="btLr"/>
                      </w:pPr>
                      <w:r>
                        <w:rPr>
                          <w:b/>
                          <w:sz w:val="24"/>
                        </w:rPr>
                        <w:t>02/08/2016</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0" hidden="0" allowOverlap="1">
                <wp:simplePos x="0" y="0"/>
                <wp:positionH relativeFrom="margin">
                  <wp:posOffset>619125</wp:posOffset>
                </wp:positionH>
                <wp:positionV relativeFrom="paragraph">
                  <wp:posOffset>6629400</wp:posOffset>
                </wp:positionV>
                <wp:extent cx="5095875" cy="495300"/>
                <wp:effectExtent l="0" t="0" r="0" b="0"/>
                <wp:wrapNone/>
                <wp:docPr id="3" name="Rectángulo 3"/>
                <wp:cNvGraphicFramePr/>
                <a:graphic xmlns:a="http://schemas.openxmlformats.org/drawingml/2006/main">
                  <a:graphicData uri="http://schemas.microsoft.com/office/word/2010/wordprocessingShape">
                    <wps:wsp>
                      <wps:cNvSpPr/>
                      <wps:spPr>
                        <a:xfrm>
                          <a:off x="2663452" y="3472350"/>
                          <a:ext cx="6900900" cy="615300"/>
                        </a:xfrm>
                        <a:prstGeom prst="rect">
                          <a:avLst/>
                        </a:prstGeom>
                        <a:noFill/>
                        <a:ln>
                          <a:noFill/>
                        </a:ln>
                      </wps:spPr>
                      <wps:txbx>
                        <w:txbxContent>
                          <w:p w:rsidR="00E16405" w:rsidRDefault="004C1A90">
                            <w:pPr>
                              <w:jc w:val="left"/>
                              <w:textDirection w:val="btLr"/>
                            </w:pPr>
                            <w:r>
                              <w:rPr>
                                <w:b/>
                                <w:color w:val="009ABD"/>
                                <w:sz w:val="40"/>
                              </w:rPr>
                              <w:t>MIT043 - ESPECIFICACIÓN DE PARAMETRIZACIÓN</w:t>
                            </w:r>
                          </w:p>
                          <w:p w:rsidR="00E16405" w:rsidRDefault="00E16405">
                            <w:pPr>
                              <w:jc w:val="right"/>
                              <w:textDirection w:val="btLr"/>
                            </w:pPr>
                          </w:p>
                        </w:txbxContent>
                      </wps:txbx>
                      <wps:bodyPr lIns="91425" tIns="45700" rIns="91425" bIns="45700" anchor="ctr" anchorCtr="0"/>
                    </wps:wsp>
                  </a:graphicData>
                </a:graphic>
              </wp:anchor>
            </w:drawing>
          </mc:Choice>
          <mc:Fallback>
            <w:pict>
              <v:rect id="Rectángulo 3" o:spid="_x0000_s1027" style="position:absolute;margin-left:48.75pt;margin-top:522pt;width:401.25pt;height:39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" o:allowincell="f" filled="f" stroked="f">
                <v:textbox inset="2.53958mm,1.2694mm,2.53958mm,1.2694mm">
                  <w:txbxContent>
                    <w:p w:rsidR="00E16405" w:rsidRDefault="004C1A90">
                      <w:pPr>
                        <w:jc w:val="left"/>
                        <w:textDirection w:val="btLr"/>
                      </w:pPr>
                      <w:r>
                        <w:rPr>
                          <w:b/>
                          <w:color w:val="009ABD"/>
                          <w:sz w:val="40"/>
                        </w:rPr>
                        <w:t>MIT043 - ESPECIFICACIÓN DE PARAMETRIZACIÓN</w:t>
                      </w:r>
                    </w:p>
                    <w:p w:rsidR="00E16405" w:rsidRDefault="00E16405">
                      <w:pPr>
                        <w:jc w:val="right"/>
                        <w:textDirection w:val="btLr"/>
                      </w:pPr>
                    </w:p>
                  </w:txbxContent>
                </v:textbox>
                <w10:wrap anchorx="margin"/>
              </v:rect>
            </w:pict>
          </mc:Fallback>
        </mc:AlternateContent>
      </w:r>
    </w:p>
    <w:p w:rsidR="00E16405" w:rsidRDefault="00E16405" w:rsidP="00C95551">
      <w:pPr>
        <w:jc w:val="left"/>
      </w:pPr>
    </w:p>
    <w:p w:rsidR="00E16405" w:rsidRDefault="00E16405" w:rsidP="00C95551">
      <w:pPr>
        <w:tabs>
          <w:tab w:val="left" w:pos="480"/>
          <w:tab w:val="left" w:pos="8828"/>
        </w:tabs>
        <w:spacing w:before="60" w:after="60"/>
        <w:jc w:val="left"/>
      </w:pPr>
    </w:p>
    <w:p w:rsidR="00E16405" w:rsidRDefault="00E16405" w:rsidP="00C95551">
      <w:pPr>
        <w:jc w:val="left"/>
      </w:pPr>
    </w:p>
    <w:p w:rsidR="00E16405" w:rsidRDefault="00D77378" w:rsidP="00C95551">
      <w:pPr>
        <w:ind w:left="360"/>
        <w:jc w:val="left"/>
      </w:pPr>
      <w:hyperlink w:anchor="_w8r9fgmr1b96">
        <w:r w:rsidR="004C1A90">
          <w:rPr>
            <w:color w:val="1155CC"/>
            <w:u w:val="single"/>
          </w:rPr>
          <w:t>Secuencia de Implantación:</w:t>
        </w:r>
      </w:hyperlink>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tabs>
          <w:tab w:val="left" w:pos="3300"/>
        </w:tabs>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E16405" w:rsidP="00C95551">
      <w:pPr>
        <w:jc w:val="left"/>
      </w:pPr>
    </w:p>
    <w:p w:rsidR="00E16405" w:rsidRDefault="004C1A90" w:rsidP="00C95551">
      <w:pPr>
        <w:ind w:right="100"/>
        <w:jc w:val="left"/>
      </w:pPr>
      <w:r>
        <w:rPr>
          <w:b/>
          <w:color w:val="009ABD"/>
          <w:sz w:val="28"/>
          <w:szCs w:val="28"/>
        </w:rPr>
        <w:lastRenderedPageBreak/>
        <w:t>Proceso:</w:t>
      </w:r>
    </w:p>
    <w:p w:rsidR="00E16405" w:rsidRDefault="004C1A90" w:rsidP="00C95551">
      <w:pPr>
        <w:ind w:left="720" w:right="100" w:firstLine="720"/>
        <w:jc w:val="left"/>
      </w:pPr>
      <w:r>
        <w:rPr>
          <w:rFonts w:ascii="Calibri" w:eastAsia="Calibri" w:hAnsi="Calibri" w:cs="Calibri"/>
        </w:rPr>
        <w:t>Migración de versión Protheus 10 a versión Totvs 12 Release 1.7</w:t>
      </w:r>
    </w:p>
    <w:p w:rsidR="00E16405" w:rsidRDefault="00E16405" w:rsidP="00C95551">
      <w:pPr>
        <w:ind w:right="100"/>
        <w:jc w:val="left"/>
      </w:pPr>
    </w:p>
    <w:p w:rsidR="00E16405" w:rsidRDefault="004C1A90" w:rsidP="00C95551">
      <w:pPr>
        <w:ind w:right="100"/>
        <w:jc w:val="left"/>
      </w:pPr>
      <w:r>
        <w:rPr>
          <w:b/>
          <w:color w:val="009ABD"/>
          <w:sz w:val="28"/>
          <w:szCs w:val="28"/>
        </w:rPr>
        <w:t>Recursos:</w:t>
      </w:r>
    </w:p>
    <w:p w:rsidR="00E16405" w:rsidRDefault="004C1A90" w:rsidP="00C95551">
      <w:pPr>
        <w:ind w:left="720" w:right="100" w:firstLine="720"/>
        <w:jc w:val="left"/>
      </w:pPr>
      <w:bookmarkStart w:id="0" w:name="_2ibtu1ipevvu" w:colFirst="0" w:colLast="0"/>
      <w:bookmarkEnd w:id="0"/>
      <w:r>
        <w:rPr>
          <w:rFonts w:ascii="Calibri" w:eastAsia="Calibri" w:hAnsi="Calibri" w:cs="Calibri"/>
        </w:rPr>
        <w:t>Servidores Utilizados:</w:t>
      </w:r>
    </w:p>
    <w:p w:rsidR="00E16405" w:rsidRDefault="004C1A90" w:rsidP="00C95551">
      <w:pPr>
        <w:ind w:left="3600" w:right="100"/>
        <w:jc w:val="left"/>
      </w:pPr>
      <w:bookmarkStart w:id="1" w:name="_6foxw34xt86q" w:colFirst="0" w:colLast="0"/>
      <w:bookmarkEnd w:id="1"/>
      <w:r>
        <w:rPr>
          <w:rFonts w:ascii="Calibri" w:eastAsia="Calibri" w:hAnsi="Calibri" w:cs="Calibri"/>
        </w:rPr>
        <w:t>DBPRUETOT  -&gt; 192.168.40.243</w:t>
      </w:r>
      <w:r>
        <w:rPr>
          <w:rFonts w:ascii="Calibri" w:eastAsia="Calibri" w:hAnsi="Calibri" w:cs="Calibri"/>
        </w:rPr>
        <w:br/>
        <w:t>APRUETOT     -&gt; 192.168.40.242</w:t>
      </w:r>
    </w:p>
    <w:p w:rsidR="00E16405" w:rsidRDefault="00E16405" w:rsidP="00C95551">
      <w:pPr>
        <w:ind w:right="100"/>
        <w:jc w:val="left"/>
      </w:pPr>
      <w:bookmarkStart w:id="2" w:name="_sprgdijv3y0k"/>
      <w:bookmarkEnd w:id="2"/>
    </w:p>
    <w:p w:rsidR="00E16405" w:rsidRDefault="004C1A90" w:rsidP="00C95551">
      <w:pPr>
        <w:pStyle w:val="Subttulo"/>
        <w:ind w:right="100" w:firstLine="720"/>
      </w:pPr>
      <w:r>
        <w:t xml:space="preserve">Configuraciones realizadas en </w:t>
      </w:r>
      <w:r>
        <w:rPr>
          <w:u w:val="single"/>
        </w:rPr>
        <w:t>DBPRUETOT</w:t>
      </w:r>
    </w:p>
    <w:p w:rsidR="00E16405" w:rsidRDefault="00E16405" w:rsidP="00C95551">
      <w:pPr>
        <w:ind w:right="100" w:firstLine="720"/>
        <w:jc w:val="left"/>
      </w:pPr>
    </w:p>
    <w:p w:rsidR="00E16405" w:rsidRDefault="004C1A90" w:rsidP="00C95551">
      <w:pPr>
        <w:numPr>
          <w:ilvl w:val="0"/>
          <w:numId w:val="2"/>
        </w:numPr>
        <w:ind w:right="100" w:hanging="360"/>
        <w:contextualSpacing/>
        <w:jc w:val="left"/>
        <w:rPr>
          <w:rFonts w:ascii="Calibri" w:eastAsia="Calibri" w:hAnsi="Calibri" w:cs="Calibri"/>
        </w:rPr>
      </w:pPr>
      <w:bookmarkStart w:id="3" w:name="_a27iqwlyazyv" w:colFirst="0" w:colLast="0"/>
      <w:bookmarkEnd w:id="3"/>
      <w:r>
        <w:rPr>
          <w:rFonts w:ascii="Calibri" w:eastAsia="Calibri" w:hAnsi="Calibri" w:cs="Calibri"/>
        </w:rPr>
        <w:t>Se instalo el SQL 2014 para la implementación de versión 12, tarea realizada por Javier Springer.</w:t>
      </w:r>
    </w:p>
    <w:p w:rsidR="00E16405" w:rsidRDefault="00E16405" w:rsidP="00C95551">
      <w:pPr>
        <w:ind w:right="100"/>
        <w:jc w:val="left"/>
      </w:pPr>
      <w:bookmarkStart w:id="4" w:name="_g1budelr0hv8" w:colFirst="0" w:colLast="0"/>
      <w:bookmarkEnd w:id="4"/>
    </w:p>
    <w:p w:rsidR="00E16405" w:rsidRDefault="004C1A90" w:rsidP="00C95551">
      <w:pPr>
        <w:numPr>
          <w:ilvl w:val="0"/>
          <w:numId w:val="2"/>
        </w:numPr>
        <w:ind w:right="100" w:hanging="360"/>
        <w:contextualSpacing/>
        <w:jc w:val="left"/>
        <w:rPr>
          <w:rFonts w:ascii="Calibri" w:eastAsia="Calibri" w:hAnsi="Calibri" w:cs="Calibri"/>
        </w:rPr>
      </w:pPr>
      <w:r>
        <w:rPr>
          <w:rFonts w:ascii="Calibri" w:eastAsia="Calibri" w:hAnsi="Calibri" w:cs="Calibri"/>
        </w:rPr>
        <w:t>Se creo el usuario de windows local en el servidor  fcardeza para realizar la migración.</w:t>
      </w:r>
    </w:p>
    <w:p w:rsidR="00E16405" w:rsidRDefault="00E16405" w:rsidP="00C95551">
      <w:pPr>
        <w:ind w:right="100"/>
        <w:jc w:val="left"/>
      </w:pPr>
      <w:bookmarkStart w:id="5" w:name="_axm7bmv7i8sg" w:colFirst="0" w:colLast="0"/>
      <w:bookmarkEnd w:id="5"/>
    </w:p>
    <w:p w:rsidR="00E16405" w:rsidRDefault="004C1A90" w:rsidP="00C95551">
      <w:pPr>
        <w:numPr>
          <w:ilvl w:val="0"/>
          <w:numId w:val="2"/>
        </w:numPr>
        <w:ind w:right="100" w:hanging="360"/>
        <w:contextualSpacing/>
        <w:jc w:val="left"/>
        <w:rPr>
          <w:rFonts w:ascii="Calibri" w:eastAsia="Calibri" w:hAnsi="Calibri" w:cs="Calibri"/>
        </w:rPr>
      </w:pPr>
      <w:bookmarkStart w:id="6" w:name="_s0u1of4t8xs2" w:colFirst="0" w:colLast="0"/>
      <w:bookmarkEnd w:id="6"/>
      <w:r>
        <w:rPr>
          <w:rFonts w:ascii="Calibri" w:eastAsia="Calibri" w:hAnsi="Calibri" w:cs="Calibri"/>
        </w:rPr>
        <w:t>Se configuro configuro el usuario T12MIG para uso exclusivo de la instancia T12MIG para el ambiente de migración.</w:t>
      </w:r>
    </w:p>
    <w:p w:rsidR="00E16405" w:rsidRDefault="004C1A90" w:rsidP="00C95551">
      <w:pPr>
        <w:numPr>
          <w:ilvl w:val="0"/>
          <w:numId w:val="2"/>
        </w:numPr>
        <w:ind w:right="100" w:hanging="360"/>
        <w:contextualSpacing/>
        <w:jc w:val="left"/>
        <w:rPr>
          <w:rFonts w:ascii="Calibri" w:eastAsia="Calibri" w:hAnsi="Calibri" w:cs="Calibri"/>
        </w:rPr>
      </w:pPr>
      <w:bookmarkStart w:id="7" w:name="_qftw6mmzag8l" w:colFirst="0" w:colLast="0"/>
      <w:bookmarkEnd w:id="7"/>
      <w:r>
        <w:rPr>
          <w:rFonts w:ascii="Calibri" w:eastAsia="Calibri" w:hAnsi="Calibri" w:cs="Calibri"/>
        </w:rPr>
        <w:t>SQL-&gt;</w:t>
      </w:r>
      <w:r>
        <w:rPr>
          <w:rFonts w:ascii="Calibri" w:eastAsia="Calibri" w:hAnsi="Calibri" w:cs="Calibri"/>
        </w:rPr>
        <w:tab/>
        <w:t>USER: T12MIG</w:t>
      </w:r>
    </w:p>
    <w:p w:rsidR="00E16405" w:rsidRDefault="004C1A90" w:rsidP="00C95551">
      <w:pPr>
        <w:numPr>
          <w:ilvl w:val="1"/>
          <w:numId w:val="2"/>
        </w:numPr>
        <w:ind w:right="100" w:hanging="360"/>
        <w:contextualSpacing/>
        <w:jc w:val="left"/>
        <w:rPr>
          <w:rFonts w:ascii="Calibri" w:eastAsia="Calibri" w:hAnsi="Calibri" w:cs="Calibri"/>
        </w:rPr>
      </w:pPr>
      <w:bookmarkStart w:id="8" w:name="_43hg88j73c8g" w:colFirst="0" w:colLast="0"/>
      <w:bookmarkEnd w:id="8"/>
      <w:r>
        <w:rPr>
          <w:rFonts w:ascii="Calibri" w:eastAsia="Calibri" w:hAnsi="Calibri" w:cs="Calibri"/>
        </w:rPr>
        <w:t>PASS: aFECJWPCBofCtjZ5</w:t>
      </w:r>
    </w:p>
    <w:p w:rsidR="00E16405" w:rsidRDefault="004C1A90" w:rsidP="00C95551">
      <w:pPr>
        <w:numPr>
          <w:ilvl w:val="1"/>
          <w:numId w:val="2"/>
        </w:numPr>
        <w:ind w:right="100" w:hanging="360"/>
        <w:contextualSpacing/>
        <w:jc w:val="left"/>
        <w:rPr>
          <w:rFonts w:ascii="Calibri" w:eastAsia="Calibri" w:hAnsi="Calibri" w:cs="Calibri"/>
        </w:rPr>
      </w:pPr>
      <w:bookmarkStart w:id="9" w:name="_c53ixxjha1v7" w:colFirst="0" w:colLast="0"/>
      <w:bookmarkEnd w:id="9"/>
      <w:r>
        <w:rPr>
          <w:rFonts w:ascii="Calibri" w:eastAsia="Calibri" w:hAnsi="Calibri" w:cs="Calibri"/>
        </w:rPr>
        <w:t>BD    : T12MIG</w:t>
      </w:r>
    </w:p>
    <w:p w:rsidR="00E16405" w:rsidRDefault="00E16405" w:rsidP="00C95551">
      <w:pPr>
        <w:ind w:right="100"/>
        <w:jc w:val="left"/>
      </w:pPr>
      <w:bookmarkStart w:id="10" w:name="_psxx916bnhat" w:colFirst="0" w:colLast="0"/>
      <w:bookmarkEnd w:id="10"/>
    </w:p>
    <w:p w:rsidR="00E16405" w:rsidRDefault="004C1A90" w:rsidP="00C95551">
      <w:pPr>
        <w:numPr>
          <w:ilvl w:val="0"/>
          <w:numId w:val="2"/>
        </w:numPr>
        <w:ind w:right="100" w:hanging="360"/>
        <w:contextualSpacing/>
        <w:jc w:val="left"/>
        <w:rPr>
          <w:rFonts w:ascii="Calibri" w:eastAsia="Calibri" w:hAnsi="Calibri" w:cs="Calibri"/>
        </w:rPr>
      </w:pPr>
      <w:bookmarkStart w:id="11" w:name="_br52longhl4w" w:colFirst="0" w:colLast="0"/>
      <w:bookmarkEnd w:id="11"/>
      <w:r>
        <w:rPr>
          <w:rFonts w:ascii="Calibri" w:eastAsia="Calibri" w:hAnsi="Calibri" w:cs="Calibri"/>
        </w:rPr>
        <w:t>Se creó la Base de datos, en la dirección E:\Bases\T12MIG</w:t>
      </w:r>
    </w:p>
    <w:p w:rsidR="00E16405" w:rsidRDefault="00E16405" w:rsidP="00C95551">
      <w:pPr>
        <w:ind w:right="100"/>
        <w:jc w:val="left"/>
      </w:pPr>
      <w:bookmarkStart w:id="12" w:name="_32bixoqhj5q" w:colFirst="0" w:colLast="0"/>
      <w:bookmarkEnd w:id="12"/>
    </w:p>
    <w:p w:rsidR="00E16405" w:rsidRDefault="004C1A90" w:rsidP="00C95551">
      <w:pPr>
        <w:numPr>
          <w:ilvl w:val="0"/>
          <w:numId w:val="2"/>
        </w:numPr>
        <w:ind w:right="100" w:hanging="360"/>
        <w:contextualSpacing/>
        <w:jc w:val="left"/>
        <w:rPr>
          <w:rFonts w:ascii="Calibri" w:eastAsia="Calibri" w:hAnsi="Calibri" w:cs="Calibri"/>
        </w:rPr>
      </w:pPr>
      <w:bookmarkStart w:id="13" w:name="_gg1kreop3cs4" w:colFirst="0" w:colLast="0"/>
      <w:bookmarkEnd w:id="13"/>
      <w:r>
        <w:rPr>
          <w:rFonts w:ascii="Calibri" w:eastAsia="Calibri" w:hAnsi="Calibri" w:cs="Calibri"/>
        </w:rPr>
        <w:t>Se configuró el servicio de dbaccess de 64 bits para versión 12 en el puerto 8000, en la dirección E:\Totvs12\Dbaccess</w:t>
      </w:r>
    </w:p>
    <w:p w:rsidR="00E16405" w:rsidRDefault="00E16405" w:rsidP="00C95551">
      <w:pPr>
        <w:ind w:right="100"/>
        <w:jc w:val="left"/>
      </w:pPr>
      <w:bookmarkStart w:id="14" w:name="_7ffrz4d4s3h6" w:colFirst="0" w:colLast="0"/>
      <w:bookmarkEnd w:id="14"/>
    </w:p>
    <w:p w:rsidR="00E16405" w:rsidRDefault="004C1A90" w:rsidP="00C95551">
      <w:pPr>
        <w:numPr>
          <w:ilvl w:val="0"/>
          <w:numId w:val="2"/>
        </w:numPr>
        <w:ind w:right="100" w:hanging="360"/>
        <w:contextualSpacing/>
        <w:jc w:val="left"/>
        <w:rPr>
          <w:rFonts w:ascii="Calibri" w:eastAsia="Calibri" w:hAnsi="Calibri" w:cs="Calibri"/>
        </w:rPr>
      </w:pPr>
      <w:bookmarkStart w:id="15" w:name="_2yzxbzre6fx6" w:colFirst="0" w:colLast="0"/>
      <w:bookmarkEnd w:id="15"/>
      <w:r>
        <w:rPr>
          <w:rFonts w:ascii="Calibri" w:eastAsia="Calibri" w:hAnsi="Calibri" w:cs="Calibri"/>
        </w:rPr>
        <w:t>La configuración del licenseServer esta en el server 192.168.40.9 con el puerto 6666</w:t>
      </w:r>
    </w:p>
    <w:p w:rsidR="00E16405" w:rsidRDefault="00E16405" w:rsidP="00C95551">
      <w:pPr>
        <w:ind w:right="100"/>
        <w:jc w:val="left"/>
      </w:pPr>
      <w:bookmarkStart w:id="16" w:name="_p7wjgo4bjk8i" w:colFirst="0" w:colLast="0"/>
      <w:bookmarkEnd w:id="16"/>
    </w:p>
    <w:p w:rsidR="00E16405" w:rsidRDefault="004C1A90" w:rsidP="00C95551">
      <w:pPr>
        <w:numPr>
          <w:ilvl w:val="0"/>
          <w:numId w:val="2"/>
        </w:numPr>
        <w:ind w:right="100" w:hanging="360"/>
        <w:contextualSpacing/>
        <w:jc w:val="left"/>
        <w:rPr>
          <w:rFonts w:ascii="Calibri" w:eastAsia="Calibri" w:hAnsi="Calibri" w:cs="Calibri"/>
        </w:rPr>
      </w:pPr>
      <w:bookmarkStart w:id="17" w:name="_p2hddd604s84" w:colFirst="0" w:colLast="0"/>
      <w:bookmarkEnd w:id="17"/>
      <w:r>
        <w:rPr>
          <w:rFonts w:ascii="Calibri" w:eastAsia="Calibri" w:hAnsi="Calibri" w:cs="Calibri"/>
        </w:rPr>
        <w:t>Se configuró el ODBC de 64 Bits en ruta c:\Windows\System32\Odbc32.exe con el nombre T12MIG</w:t>
      </w:r>
    </w:p>
    <w:p w:rsidR="00E16405" w:rsidRDefault="004C1A90" w:rsidP="00C95551">
      <w:pPr>
        <w:numPr>
          <w:ilvl w:val="0"/>
          <w:numId w:val="2"/>
        </w:numPr>
        <w:ind w:right="100" w:hanging="360"/>
        <w:contextualSpacing/>
        <w:jc w:val="left"/>
        <w:rPr>
          <w:rFonts w:ascii="Calibri" w:eastAsia="Calibri" w:hAnsi="Calibri" w:cs="Calibri"/>
        </w:rPr>
      </w:pPr>
      <w:bookmarkStart w:id="18" w:name="_yu08vwqw1mys" w:colFirst="0" w:colLast="0"/>
      <w:bookmarkEnd w:id="18"/>
      <w:r>
        <w:rPr>
          <w:rFonts w:ascii="Calibri" w:eastAsia="Calibri" w:hAnsi="Calibri" w:cs="Calibri"/>
        </w:rPr>
        <w:t>Se configuró el ODBC de 64 Bits en ruta c:\Windows\System32\Odbc32.exe con el nombre TSSMIG</w:t>
      </w:r>
    </w:p>
    <w:p w:rsidR="00E16405" w:rsidRDefault="00E16405" w:rsidP="00C95551">
      <w:pPr>
        <w:ind w:left="720" w:right="100"/>
        <w:jc w:val="left"/>
      </w:pPr>
      <w:bookmarkStart w:id="19" w:name="_xudg7043h0pe" w:colFirst="0" w:colLast="0"/>
      <w:bookmarkEnd w:id="19"/>
    </w:p>
    <w:p w:rsidR="00E16405" w:rsidRDefault="00E16405" w:rsidP="00C95551">
      <w:pPr>
        <w:ind w:right="100"/>
        <w:jc w:val="left"/>
      </w:pPr>
      <w:bookmarkStart w:id="20" w:name="_o5nzk3akoev" w:colFirst="0" w:colLast="0"/>
      <w:bookmarkEnd w:id="20"/>
    </w:p>
    <w:p w:rsidR="00E16405" w:rsidRDefault="004C1A90" w:rsidP="00C95551">
      <w:pPr>
        <w:pStyle w:val="Subttulo"/>
        <w:ind w:right="100" w:firstLine="720"/>
      </w:pPr>
      <w:bookmarkStart w:id="21" w:name="_tmijfd7kj1" w:colFirst="0" w:colLast="0"/>
      <w:bookmarkEnd w:id="21"/>
      <w:r>
        <w:t xml:space="preserve">Configuraciones realizadas en </w:t>
      </w:r>
      <w:r>
        <w:rPr>
          <w:u w:val="single"/>
        </w:rPr>
        <w:t>APRUETOT</w:t>
      </w:r>
    </w:p>
    <w:p w:rsidR="00E16405" w:rsidRDefault="00E16405" w:rsidP="00C95551">
      <w:pPr>
        <w:ind w:right="100" w:firstLine="720"/>
        <w:jc w:val="left"/>
      </w:pPr>
      <w:bookmarkStart w:id="22" w:name="_tb19a0t49lnb" w:colFirst="0" w:colLast="0"/>
      <w:bookmarkEnd w:id="22"/>
    </w:p>
    <w:p w:rsidR="00E16405" w:rsidRDefault="004C1A90" w:rsidP="00C95551">
      <w:pPr>
        <w:numPr>
          <w:ilvl w:val="0"/>
          <w:numId w:val="1"/>
        </w:numPr>
        <w:ind w:right="100" w:hanging="360"/>
        <w:contextualSpacing/>
        <w:jc w:val="left"/>
        <w:rPr>
          <w:rFonts w:ascii="Calibri" w:eastAsia="Calibri" w:hAnsi="Calibri" w:cs="Calibri"/>
        </w:rPr>
      </w:pPr>
      <w:bookmarkStart w:id="23" w:name="_a22lj36pq6we" w:colFirst="0" w:colLast="0"/>
      <w:bookmarkEnd w:id="23"/>
      <w:r>
        <w:rPr>
          <w:rFonts w:ascii="Calibri" w:eastAsia="Calibri" w:hAnsi="Calibri" w:cs="Calibri"/>
        </w:rPr>
        <w:t>Se creo el usuario de windows local en el servidor  fcardeza para realizar la migración.</w:t>
      </w:r>
    </w:p>
    <w:p w:rsidR="00E16405" w:rsidRDefault="00E16405" w:rsidP="00C95551">
      <w:pPr>
        <w:ind w:right="100"/>
        <w:jc w:val="left"/>
      </w:pPr>
      <w:bookmarkStart w:id="24" w:name="_2pyo2qpng5u" w:colFirst="0" w:colLast="0"/>
      <w:bookmarkEnd w:id="24"/>
    </w:p>
    <w:p w:rsidR="00E16405" w:rsidRDefault="004C1A90" w:rsidP="00C95551">
      <w:pPr>
        <w:numPr>
          <w:ilvl w:val="0"/>
          <w:numId w:val="1"/>
        </w:numPr>
        <w:ind w:right="100" w:hanging="360"/>
        <w:contextualSpacing/>
        <w:jc w:val="left"/>
        <w:rPr>
          <w:rFonts w:ascii="Calibri" w:eastAsia="Calibri" w:hAnsi="Calibri" w:cs="Calibri"/>
        </w:rPr>
      </w:pPr>
      <w:bookmarkStart w:id="25" w:name="_au1gvjs2lvjo" w:colFirst="0" w:colLast="0"/>
      <w:bookmarkEnd w:id="25"/>
      <w:r>
        <w:rPr>
          <w:rFonts w:ascii="Calibri" w:eastAsia="Calibri" w:hAnsi="Calibri" w:cs="Calibri"/>
        </w:rPr>
        <w:t>Se instalo configuro el ambiente “Padron” T12MIG en el siguiente directorio E:\Totvs12\T12MIG\</w:t>
      </w:r>
    </w:p>
    <w:p w:rsidR="00E16405" w:rsidRDefault="00E16405" w:rsidP="00C95551">
      <w:pPr>
        <w:ind w:right="100"/>
        <w:jc w:val="left"/>
      </w:pPr>
      <w:bookmarkStart w:id="26" w:name="_glokiosd925w" w:colFirst="0" w:colLast="0"/>
      <w:bookmarkEnd w:id="26"/>
    </w:p>
    <w:p w:rsidR="00E16405" w:rsidRDefault="004C1A90" w:rsidP="00C95551">
      <w:pPr>
        <w:numPr>
          <w:ilvl w:val="0"/>
          <w:numId w:val="1"/>
        </w:numPr>
        <w:ind w:right="100" w:hanging="360"/>
        <w:contextualSpacing/>
        <w:jc w:val="left"/>
        <w:rPr>
          <w:rFonts w:ascii="Calibri" w:eastAsia="Calibri" w:hAnsi="Calibri" w:cs="Calibri"/>
        </w:rPr>
      </w:pPr>
      <w:bookmarkStart w:id="27" w:name="_nzkx4oygw8q3" w:colFirst="0" w:colLast="0"/>
      <w:bookmarkEnd w:id="27"/>
      <w:r>
        <w:rPr>
          <w:rFonts w:ascii="Calibri" w:eastAsia="Calibri" w:hAnsi="Calibri" w:cs="Calibri"/>
        </w:rPr>
        <w:t>Se instalo ctree-server en el directorio E:\Totvs12\FairCom</w:t>
      </w:r>
    </w:p>
    <w:p w:rsidR="00E16405" w:rsidRDefault="00E16405" w:rsidP="00C95551">
      <w:pPr>
        <w:ind w:right="100"/>
        <w:jc w:val="left"/>
      </w:pPr>
      <w:bookmarkStart w:id="28" w:name="_f71eb06rr23m" w:colFirst="0" w:colLast="0"/>
      <w:bookmarkEnd w:id="28"/>
    </w:p>
    <w:p w:rsidR="00E16405" w:rsidRDefault="004C1A90" w:rsidP="00C95551">
      <w:pPr>
        <w:numPr>
          <w:ilvl w:val="0"/>
          <w:numId w:val="1"/>
        </w:numPr>
        <w:ind w:right="100" w:hanging="360"/>
        <w:contextualSpacing/>
        <w:jc w:val="left"/>
        <w:rPr>
          <w:rFonts w:ascii="Calibri" w:eastAsia="Calibri" w:hAnsi="Calibri" w:cs="Calibri"/>
        </w:rPr>
      </w:pPr>
      <w:bookmarkStart w:id="29" w:name="_uako6bc7x6or" w:colFirst="0" w:colLast="0"/>
      <w:bookmarkEnd w:id="29"/>
      <w:r>
        <w:rPr>
          <w:rFonts w:ascii="Calibri" w:eastAsia="Calibri" w:hAnsi="Calibri" w:cs="Calibri"/>
        </w:rPr>
        <w:t>Se instalo TSS en el directorio E:\Totvs12\totvssped (16-06-08-P12_TSS_RELEASE_12.1.7_WINDOWS)</w:t>
      </w:r>
    </w:p>
    <w:p w:rsidR="00E16405" w:rsidRDefault="004C1A90" w:rsidP="00C95551">
      <w:pPr>
        <w:numPr>
          <w:ilvl w:val="0"/>
          <w:numId w:val="1"/>
        </w:numPr>
        <w:ind w:right="100" w:hanging="360"/>
        <w:contextualSpacing/>
        <w:jc w:val="left"/>
        <w:rPr>
          <w:rFonts w:ascii="Calibri" w:eastAsia="Calibri" w:hAnsi="Calibri" w:cs="Calibri"/>
        </w:rPr>
      </w:pPr>
      <w:bookmarkStart w:id="30" w:name="_udgpvo6jag0k" w:colFirst="0" w:colLast="0"/>
      <w:bookmarkEnd w:id="30"/>
      <w:r>
        <w:rPr>
          <w:rFonts w:ascii="Calibri" w:eastAsia="Calibri" w:hAnsi="Calibri" w:cs="Calibri"/>
        </w:rPr>
        <w:t>Se instalo el TDSWE</w:t>
      </w:r>
      <w:r w:rsidR="00D76221">
        <w:rPr>
          <w:rFonts w:ascii="Calibri" w:eastAsia="Calibri" w:hAnsi="Calibri" w:cs="Calibri"/>
        </w:rPr>
        <w:t>BVIEW</w:t>
      </w:r>
      <w:bookmarkStart w:id="31" w:name="_GoBack"/>
      <w:bookmarkEnd w:id="31"/>
      <w:r w:rsidR="00D76221">
        <w:rPr>
          <w:rFonts w:ascii="Calibri" w:eastAsia="Calibri" w:hAnsi="Calibri" w:cs="Calibri"/>
        </w:rPr>
        <w:t>ER</w:t>
      </w:r>
      <w:r>
        <w:rPr>
          <w:rFonts w:ascii="Calibri" w:eastAsia="Calibri" w:hAnsi="Calibri" w:cs="Calibri"/>
        </w:rPr>
        <w:t>BINSTALL en el directorio E:\Totvs12\Webserver puerto 7575</w:t>
      </w:r>
    </w:p>
    <w:p w:rsidR="00E16405" w:rsidRDefault="00E16405" w:rsidP="00C95551">
      <w:pPr>
        <w:numPr>
          <w:ilvl w:val="0"/>
          <w:numId w:val="1"/>
        </w:numPr>
        <w:ind w:right="100" w:hanging="360"/>
        <w:contextualSpacing/>
        <w:jc w:val="left"/>
        <w:rPr>
          <w:rFonts w:ascii="Calibri" w:eastAsia="Calibri" w:hAnsi="Calibri" w:cs="Calibri"/>
        </w:rPr>
      </w:pPr>
      <w:bookmarkStart w:id="32" w:name="_j4kbmhtxi6a2" w:colFirst="0" w:colLast="0"/>
      <w:bookmarkEnd w:id="32"/>
    </w:p>
    <w:p w:rsidR="00E16405" w:rsidRDefault="00E16405" w:rsidP="00C95551">
      <w:pPr>
        <w:ind w:right="100"/>
        <w:jc w:val="left"/>
      </w:pPr>
    </w:p>
    <w:p w:rsidR="00E16405" w:rsidRDefault="00E16405" w:rsidP="00C95551">
      <w:pPr>
        <w:ind w:right="100"/>
        <w:jc w:val="left"/>
      </w:pPr>
      <w:bookmarkStart w:id="33" w:name="_5k38vu7d3oie" w:colFirst="0" w:colLast="0"/>
      <w:bookmarkEnd w:id="33"/>
    </w:p>
    <w:p w:rsidR="00E16405" w:rsidRDefault="00E16405" w:rsidP="00C95551">
      <w:pPr>
        <w:ind w:right="100"/>
        <w:jc w:val="left"/>
      </w:pPr>
      <w:bookmarkStart w:id="34" w:name="_59c8vk38i66l" w:colFirst="0" w:colLast="0"/>
      <w:bookmarkEnd w:id="34"/>
    </w:p>
    <w:p w:rsidR="00E16405" w:rsidRDefault="00E16405" w:rsidP="00C95551">
      <w:pPr>
        <w:ind w:left="720" w:right="100"/>
        <w:jc w:val="left"/>
      </w:pPr>
      <w:bookmarkStart w:id="35" w:name="_hgp0fakazoh6" w:colFirst="0" w:colLast="0"/>
      <w:bookmarkEnd w:id="35"/>
    </w:p>
    <w:p w:rsidR="00E16405" w:rsidRDefault="00E16405" w:rsidP="00C95551">
      <w:pPr>
        <w:ind w:left="720" w:right="100"/>
        <w:jc w:val="left"/>
      </w:pPr>
      <w:bookmarkStart w:id="36" w:name="_ycrf3b5jftxk" w:colFirst="0" w:colLast="0"/>
      <w:bookmarkEnd w:id="36"/>
    </w:p>
    <w:p w:rsidR="00E16405" w:rsidRDefault="004C1A90" w:rsidP="00C95551">
      <w:pPr>
        <w:pStyle w:val="Ttulo2"/>
        <w:keepNext w:val="0"/>
        <w:keepLines w:val="0"/>
        <w:spacing w:before="360" w:after="80"/>
        <w:ind w:left="0" w:right="100" w:firstLine="0"/>
        <w:jc w:val="left"/>
      </w:pPr>
      <w:bookmarkStart w:id="37" w:name="_f27biwhl2jw" w:colFirst="0" w:colLast="0"/>
      <w:bookmarkEnd w:id="37"/>
      <w:r>
        <w:t>Secuencia de Implantación:</w:t>
      </w:r>
    </w:p>
    <w:p w:rsidR="00E16405" w:rsidRDefault="004C1A90" w:rsidP="00C95551">
      <w:pPr>
        <w:pStyle w:val="Ttulo2"/>
        <w:jc w:val="left"/>
      </w:pPr>
      <w:bookmarkStart w:id="38" w:name="_yq4gyhzfigz" w:colFirst="0" w:colLast="0"/>
      <w:bookmarkEnd w:id="38"/>
      <w:r>
        <w:t>Procedimento de Migración de Versión - para Protheus 12</w:t>
      </w:r>
    </w:p>
    <w:p w:rsidR="00E16405" w:rsidRDefault="004C1A90" w:rsidP="00C95551">
      <w:pPr>
        <w:numPr>
          <w:ilvl w:val="0"/>
          <w:numId w:val="3"/>
        </w:numPr>
        <w:ind w:hanging="360"/>
        <w:contextualSpacing/>
        <w:jc w:val="left"/>
        <w:rPr>
          <w:rFonts w:ascii="Arial" w:eastAsia="Arial" w:hAnsi="Arial" w:cs="Arial"/>
          <w:sz w:val="21"/>
          <w:szCs w:val="21"/>
        </w:rPr>
      </w:pPr>
      <w:r>
        <w:rPr>
          <w:rFonts w:ascii="Arial" w:eastAsia="Arial" w:hAnsi="Arial" w:cs="Arial"/>
          <w:b/>
          <w:sz w:val="21"/>
          <w:szCs w:val="21"/>
        </w:rPr>
        <w:t>Preparación de versión actual para migración:</w:t>
      </w:r>
      <w:r>
        <w:rPr>
          <w:rFonts w:ascii="Arial" w:eastAsia="Arial" w:hAnsi="Arial" w:cs="Arial"/>
          <w:b/>
          <w:sz w:val="21"/>
          <w:szCs w:val="21"/>
        </w:rPr>
        <w:br/>
        <w:t>(</w:t>
      </w:r>
      <w:r>
        <w:rPr>
          <w:rFonts w:ascii="Arial" w:eastAsia="Arial" w:hAnsi="Arial" w:cs="Arial"/>
          <w:sz w:val="21"/>
          <w:szCs w:val="21"/>
        </w:rPr>
        <w:t>Protheus 12 no soporta archivos en formato DBF. Con lo cual los diccionarios deberán ser migrados a Ctree (.dtc) antes de efectuar la migración a versión 12.</w:t>
      </w:r>
      <w:r>
        <w:rPr>
          <w:rFonts w:ascii="Arial" w:eastAsia="Arial" w:hAnsi="Arial" w:cs="Arial"/>
          <w:sz w:val="21"/>
          <w:szCs w:val="21"/>
        </w:rPr>
        <w:br/>
        <w:t xml:space="preserve">- Preparar un ambiente de testing, efectuando un </w:t>
      </w:r>
      <w:r>
        <w:rPr>
          <w:rFonts w:ascii="Arial" w:eastAsia="Arial" w:hAnsi="Arial" w:cs="Arial"/>
          <w:b/>
          <w:i/>
          <w:sz w:val="21"/>
          <w:szCs w:val="21"/>
        </w:rPr>
        <w:t>Copia en frio</w:t>
      </w:r>
      <w:r>
        <w:rPr>
          <w:rFonts w:ascii="Arial" w:eastAsia="Arial" w:hAnsi="Arial" w:cs="Arial"/>
          <w:sz w:val="21"/>
          <w:szCs w:val="21"/>
        </w:rPr>
        <w:t xml:space="preserve"> (con todos los servicios parados) Y CONSISTENTE (Diccionarios y base de datos) de la base de producción.</w:t>
      </w:r>
      <w:r>
        <w:rPr>
          <w:rFonts w:ascii="Arial" w:eastAsia="Arial" w:hAnsi="Arial" w:cs="Arial"/>
          <w:sz w:val="21"/>
          <w:szCs w:val="21"/>
        </w:rPr>
        <w:br/>
        <w:t>- Desinstale los Store Procedures a través del Configurador desde la copia de la version actual.</w:t>
      </w:r>
    </w:p>
    <w:p w:rsidR="00E16405" w:rsidRDefault="004C1A90" w:rsidP="00C95551">
      <w:pPr>
        <w:ind w:left="720"/>
        <w:jc w:val="left"/>
      </w:pPr>
      <w:r>
        <w:rPr>
          <w:rFonts w:ascii="Arial" w:eastAsia="Arial" w:hAnsi="Arial" w:cs="Arial"/>
          <w:sz w:val="21"/>
          <w:szCs w:val="21"/>
        </w:rPr>
        <w:t>- Procedimento para migrar archivos .DBF para .DTC</w:t>
      </w:r>
    </w:p>
    <w:p w:rsidR="00E16405" w:rsidRDefault="004C1A90" w:rsidP="00C95551">
      <w:pPr>
        <w:numPr>
          <w:ilvl w:val="0"/>
          <w:numId w:val="4"/>
        </w:numPr>
        <w:ind w:hanging="360"/>
        <w:contextualSpacing/>
        <w:jc w:val="left"/>
        <w:rPr>
          <w:rFonts w:ascii="Arial" w:eastAsia="Arial" w:hAnsi="Arial" w:cs="Arial"/>
          <w:sz w:val="21"/>
          <w:szCs w:val="21"/>
        </w:rPr>
      </w:pPr>
      <w:r>
        <w:rPr>
          <w:rFonts w:ascii="Arial" w:eastAsia="Arial" w:hAnsi="Arial" w:cs="Arial"/>
          <w:sz w:val="21"/>
          <w:szCs w:val="21"/>
        </w:rPr>
        <w:t>Borrar todos archivos *.CDX del directorio SYSTEM.</w:t>
      </w:r>
    </w:p>
    <w:p w:rsidR="00E16405" w:rsidRDefault="004C1A90" w:rsidP="00C95551">
      <w:pPr>
        <w:numPr>
          <w:ilvl w:val="0"/>
          <w:numId w:val="4"/>
        </w:numPr>
        <w:ind w:hanging="360"/>
        <w:contextualSpacing/>
        <w:jc w:val="left"/>
        <w:rPr>
          <w:rFonts w:ascii="Arial" w:eastAsia="Arial" w:hAnsi="Arial" w:cs="Arial"/>
          <w:sz w:val="21"/>
          <w:szCs w:val="21"/>
        </w:rPr>
      </w:pPr>
      <w:r>
        <w:rPr>
          <w:rFonts w:ascii="Arial" w:eastAsia="Arial" w:hAnsi="Arial" w:cs="Arial"/>
          <w:sz w:val="21"/>
          <w:szCs w:val="21"/>
        </w:rPr>
        <w:t>Renombrar el archivo SIGAMAT.EMP (en el diretorio SYSTEM) para SIGAMAT.DBF y el archivo PROFILE.USR (del Directorio PROFILE) para PROFILE.DBF.</w:t>
      </w:r>
    </w:p>
    <w:p w:rsidR="00E16405" w:rsidRDefault="004C1A90" w:rsidP="00C95551">
      <w:pPr>
        <w:numPr>
          <w:ilvl w:val="0"/>
          <w:numId w:val="4"/>
        </w:numPr>
        <w:ind w:hanging="360"/>
        <w:contextualSpacing/>
        <w:jc w:val="left"/>
        <w:rPr>
          <w:rFonts w:ascii="Arial" w:eastAsia="Arial" w:hAnsi="Arial" w:cs="Arial"/>
          <w:sz w:val="21"/>
          <w:szCs w:val="21"/>
        </w:rPr>
      </w:pPr>
      <w:r>
        <w:rPr>
          <w:rFonts w:ascii="Arial" w:eastAsia="Arial" w:hAnsi="Arial" w:cs="Arial"/>
          <w:sz w:val="21"/>
          <w:szCs w:val="21"/>
        </w:rPr>
        <w:t>Ingresar al APSDU y seguir el procedimento siguiente:</w:t>
      </w:r>
      <w:r>
        <w:rPr>
          <w:rFonts w:ascii="Arial" w:eastAsia="Arial" w:hAnsi="Arial" w:cs="Arial"/>
          <w:sz w:val="21"/>
          <w:szCs w:val="21"/>
        </w:rPr>
        <w:br/>
        <w:t>- Cliquear en "FILE / IMPORT"</w:t>
      </w:r>
      <w:r>
        <w:rPr>
          <w:rFonts w:ascii="Arial" w:eastAsia="Arial" w:hAnsi="Arial" w:cs="Arial"/>
          <w:sz w:val="21"/>
          <w:szCs w:val="21"/>
        </w:rPr>
        <w:br/>
        <w:t>- Seleccionar en combo RDD SOURCE "DBF (DBFCDXADS/DBFCDXAX)) mascara *.DBF"</w:t>
      </w:r>
      <w:r>
        <w:rPr>
          <w:rFonts w:ascii="Arial" w:eastAsia="Arial" w:hAnsi="Arial" w:cs="Arial"/>
          <w:sz w:val="21"/>
          <w:szCs w:val="21"/>
        </w:rPr>
        <w:br/>
        <w:t>- Seleccionar en combo CHOSE DIRECTORY "\SYSTEM\"</w:t>
      </w:r>
      <w:r>
        <w:rPr>
          <w:rFonts w:ascii="Arial" w:eastAsia="Arial" w:hAnsi="Arial" w:cs="Arial"/>
          <w:sz w:val="21"/>
          <w:szCs w:val="21"/>
        </w:rPr>
        <w:br/>
        <w:t>- Seleccionar en combo RDD TARGET "Ctree (CTREECDX)"</w:t>
      </w:r>
      <w:r>
        <w:rPr>
          <w:rFonts w:ascii="Arial" w:eastAsia="Arial" w:hAnsi="Arial" w:cs="Arial"/>
          <w:sz w:val="21"/>
          <w:szCs w:val="21"/>
        </w:rPr>
        <w:br/>
        <w:t>- Seleccionar en combo CHOOSE DIRECTORY "\SYSTEM\"</w:t>
      </w:r>
      <w:r>
        <w:rPr>
          <w:rFonts w:ascii="Arial" w:eastAsia="Arial" w:hAnsi="Arial" w:cs="Arial"/>
          <w:sz w:val="21"/>
          <w:szCs w:val="21"/>
        </w:rPr>
        <w:br/>
        <w:t>- Cliquear en "AVANZAR";</w:t>
      </w:r>
      <w:r>
        <w:rPr>
          <w:rFonts w:ascii="Arial" w:eastAsia="Arial" w:hAnsi="Arial" w:cs="Arial"/>
          <w:sz w:val="21"/>
          <w:szCs w:val="21"/>
        </w:rPr>
        <w:br/>
        <w:t>- Seleccionar las tablas a migrar y cliquear en "FINALIZAR".</w:t>
      </w:r>
    </w:p>
    <w:p w:rsidR="00E16405" w:rsidRDefault="004C1A90" w:rsidP="00C95551">
      <w:pPr>
        <w:numPr>
          <w:ilvl w:val="0"/>
          <w:numId w:val="4"/>
        </w:numPr>
        <w:ind w:hanging="360"/>
        <w:contextualSpacing/>
        <w:jc w:val="left"/>
        <w:rPr>
          <w:rFonts w:ascii="Arial" w:eastAsia="Arial" w:hAnsi="Arial" w:cs="Arial"/>
          <w:sz w:val="21"/>
          <w:szCs w:val="21"/>
        </w:rPr>
      </w:pPr>
      <w:r>
        <w:rPr>
          <w:rFonts w:ascii="Arial" w:eastAsia="Arial" w:hAnsi="Arial" w:cs="Arial"/>
          <w:sz w:val="21"/>
          <w:szCs w:val="21"/>
        </w:rPr>
        <w:t>Renombrar el archivo SIGAMAT.DTC (Del diretório SYSTEM) a SIGAMAT.EMP y el archivo PROFILE.DTC (Diretório PROFILE) a PROFILE.USR.</w:t>
      </w:r>
    </w:p>
    <w:p w:rsidR="00E16405" w:rsidRDefault="004C1A90" w:rsidP="00C95551">
      <w:pPr>
        <w:numPr>
          <w:ilvl w:val="0"/>
          <w:numId w:val="4"/>
        </w:numPr>
        <w:ind w:hanging="360"/>
        <w:contextualSpacing/>
        <w:jc w:val="left"/>
        <w:rPr>
          <w:rFonts w:ascii="Arial" w:eastAsia="Arial" w:hAnsi="Arial" w:cs="Arial"/>
          <w:sz w:val="21"/>
          <w:szCs w:val="21"/>
        </w:rPr>
      </w:pPr>
      <w:r>
        <w:rPr>
          <w:rFonts w:ascii="Arial" w:eastAsia="Arial" w:hAnsi="Arial" w:cs="Arial"/>
          <w:sz w:val="21"/>
          <w:szCs w:val="21"/>
        </w:rPr>
        <w:t>Se deja la configuracion del appserver.ini para poder realizar esto:</w:t>
      </w:r>
      <w:r>
        <w:rPr>
          <w:rFonts w:ascii="Arial" w:eastAsia="Arial" w:hAnsi="Arial" w:cs="Arial"/>
          <w:sz w:val="21"/>
          <w:szCs w:val="21"/>
        </w:rPr>
        <w:br/>
        <w:t>[Enviroment]</w:t>
      </w:r>
      <w:r>
        <w:rPr>
          <w:rFonts w:ascii="Arial" w:eastAsia="Arial" w:hAnsi="Arial" w:cs="Arial"/>
          <w:sz w:val="21"/>
          <w:szCs w:val="21"/>
        </w:rPr>
        <w:br/>
        <w:t>SourcePath=E:\Totvs10\mp10mig\Protheus\apo\</w:t>
      </w:r>
      <w:r>
        <w:rPr>
          <w:rFonts w:ascii="Arial" w:eastAsia="Arial" w:hAnsi="Arial" w:cs="Arial"/>
          <w:sz w:val="21"/>
          <w:szCs w:val="21"/>
        </w:rPr>
        <w:br/>
        <w:t>RootPath=E:\Totvs10\mp10mig\Protheus_Data\</w:t>
      </w:r>
      <w:r>
        <w:rPr>
          <w:rFonts w:ascii="Arial" w:eastAsia="Arial" w:hAnsi="Arial" w:cs="Arial"/>
          <w:sz w:val="21"/>
          <w:szCs w:val="21"/>
        </w:rPr>
        <w:br/>
        <w:t>StartPath=\system\</w:t>
      </w:r>
      <w:r>
        <w:rPr>
          <w:rFonts w:ascii="Arial" w:eastAsia="Arial" w:hAnsi="Arial" w:cs="Arial"/>
          <w:sz w:val="21"/>
          <w:szCs w:val="21"/>
        </w:rPr>
        <w:br/>
        <w:t>x2_path=</w:t>
      </w:r>
      <w:r>
        <w:rPr>
          <w:rFonts w:ascii="Arial" w:eastAsia="Arial" w:hAnsi="Arial" w:cs="Arial"/>
          <w:sz w:val="21"/>
          <w:szCs w:val="21"/>
        </w:rPr>
        <w:br/>
        <w:t>RpoDb=SQL</w:t>
      </w:r>
      <w:r>
        <w:rPr>
          <w:rFonts w:ascii="Arial" w:eastAsia="Arial" w:hAnsi="Arial" w:cs="Arial"/>
          <w:sz w:val="21"/>
          <w:szCs w:val="21"/>
        </w:rPr>
        <w:br/>
        <w:t>RpoLanguage=Spanish</w:t>
      </w:r>
      <w:r>
        <w:rPr>
          <w:rFonts w:ascii="Arial" w:eastAsia="Arial" w:hAnsi="Arial" w:cs="Arial"/>
          <w:sz w:val="21"/>
          <w:szCs w:val="21"/>
        </w:rPr>
        <w:br/>
        <w:t>RpoVersion=101</w:t>
      </w:r>
      <w:r>
        <w:rPr>
          <w:rFonts w:ascii="Arial" w:eastAsia="Arial" w:hAnsi="Arial" w:cs="Arial"/>
          <w:sz w:val="21"/>
          <w:szCs w:val="21"/>
        </w:rPr>
        <w:br/>
        <w:t>LocalFiles=CTREE</w:t>
      </w:r>
      <w:r>
        <w:rPr>
          <w:rFonts w:ascii="Arial" w:eastAsia="Arial" w:hAnsi="Arial" w:cs="Arial"/>
          <w:sz w:val="21"/>
          <w:szCs w:val="21"/>
        </w:rPr>
        <w:br/>
        <w:t>localdbextension=.dtc</w:t>
      </w:r>
      <w:r>
        <w:rPr>
          <w:rFonts w:ascii="Arial" w:eastAsia="Arial" w:hAnsi="Arial" w:cs="Arial"/>
          <w:sz w:val="21"/>
          <w:szCs w:val="21"/>
        </w:rPr>
        <w:br/>
        <w:t>TopMemoMega=1</w:t>
      </w:r>
      <w:r>
        <w:rPr>
          <w:rFonts w:ascii="Arial" w:eastAsia="Arial" w:hAnsi="Arial" w:cs="Arial"/>
          <w:sz w:val="21"/>
          <w:szCs w:val="21"/>
        </w:rPr>
        <w:br/>
      </w:r>
    </w:p>
    <w:p w:rsidR="00E16405" w:rsidRDefault="00E16405" w:rsidP="00C95551">
      <w:pPr>
        <w:jc w:val="left"/>
      </w:pPr>
    </w:p>
    <w:p w:rsidR="00E16405" w:rsidRDefault="004C1A90" w:rsidP="00C95551">
      <w:pPr>
        <w:numPr>
          <w:ilvl w:val="0"/>
          <w:numId w:val="3"/>
        </w:numPr>
        <w:ind w:hanging="360"/>
        <w:contextualSpacing/>
        <w:jc w:val="left"/>
        <w:rPr>
          <w:rFonts w:ascii="Arial" w:eastAsia="Arial" w:hAnsi="Arial" w:cs="Arial"/>
          <w:sz w:val="21"/>
          <w:szCs w:val="21"/>
        </w:rPr>
      </w:pPr>
      <w:r>
        <w:rPr>
          <w:rFonts w:ascii="Arial" w:eastAsia="Arial" w:hAnsi="Arial" w:cs="Arial"/>
          <w:b/>
          <w:sz w:val="21"/>
          <w:szCs w:val="21"/>
        </w:rPr>
        <w:t>Instalación de protheus 12</w:t>
      </w:r>
      <w:r>
        <w:rPr>
          <w:rFonts w:ascii="Arial" w:eastAsia="Arial" w:hAnsi="Arial" w:cs="Arial"/>
          <w:sz w:val="21"/>
          <w:szCs w:val="21"/>
        </w:rPr>
        <w:br/>
        <w:t>- Hacer la instalación de protheus como si fuera la primera vez que se instala.</w:t>
      </w:r>
      <w:r>
        <w:rPr>
          <w:rFonts w:ascii="Arial" w:eastAsia="Arial" w:hAnsi="Arial" w:cs="Arial"/>
          <w:sz w:val="21"/>
          <w:szCs w:val="21"/>
        </w:rPr>
        <w:br/>
        <w:t>- Configurar los archivos appserver.ini (Server) y smartclient.ini (Client)</w:t>
      </w:r>
      <w:r>
        <w:rPr>
          <w:rFonts w:ascii="Arial" w:eastAsia="Arial" w:hAnsi="Arial" w:cs="Arial"/>
          <w:sz w:val="21"/>
          <w:szCs w:val="21"/>
        </w:rPr>
        <w:br/>
        <w:t>- Actualizar los binarios del sistema (APPSERVER, SMARTCLIENT y SMARTCLIENTACTIVEX);</w:t>
      </w:r>
      <w:r>
        <w:rPr>
          <w:rFonts w:ascii="Arial" w:eastAsia="Arial" w:hAnsi="Arial" w:cs="Arial"/>
          <w:sz w:val="21"/>
          <w:szCs w:val="21"/>
        </w:rPr>
        <w:br/>
        <w:t>- Una vez que se baja la última versión de binarios recordar siempre descomprimir el contenido del directorio  ace_8.00 (Con el nombre ACE_8.00) en el directorio bin\appserver de la base (Esto es para poder tener compatibilidad a la hora de abrir *.dbf y de esta manera tener al APSDU como gestor de dbf, solamente servirá para abrir archivos dbf ya que el sistema operacional no trabajará más con estos diccionarios.)</w:t>
      </w:r>
    </w:p>
    <w:p w:rsidR="00E16405" w:rsidRDefault="00E16405" w:rsidP="00C95551">
      <w:pPr>
        <w:jc w:val="left"/>
      </w:pPr>
    </w:p>
    <w:p w:rsidR="00E16405" w:rsidRDefault="004C1A90" w:rsidP="00C95551">
      <w:pPr>
        <w:numPr>
          <w:ilvl w:val="0"/>
          <w:numId w:val="3"/>
        </w:numPr>
        <w:ind w:hanging="360"/>
        <w:contextualSpacing/>
        <w:jc w:val="left"/>
        <w:rPr>
          <w:rFonts w:ascii="Arial" w:eastAsia="Arial" w:hAnsi="Arial" w:cs="Arial"/>
          <w:sz w:val="21"/>
          <w:szCs w:val="21"/>
        </w:rPr>
      </w:pPr>
      <w:r>
        <w:rPr>
          <w:rFonts w:ascii="Arial" w:eastAsia="Arial" w:hAnsi="Arial" w:cs="Arial"/>
          <w:b/>
          <w:sz w:val="21"/>
          <w:szCs w:val="21"/>
        </w:rPr>
        <w:lastRenderedPageBreak/>
        <w:t>Actualizando el sistema</w:t>
      </w:r>
      <w:r>
        <w:rPr>
          <w:rFonts w:ascii="Arial" w:eastAsia="Arial" w:hAnsi="Arial" w:cs="Arial"/>
          <w:sz w:val="21"/>
          <w:szCs w:val="21"/>
        </w:rPr>
        <w:br/>
        <w:t>- Bajar último Binário, RPO y LIB de Protheus 12 desde el portal.</w:t>
      </w:r>
    </w:p>
    <w:p w:rsidR="00E16405" w:rsidRDefault="00E16405" w:rsidP="00C95551">
      <w:pPr>
        <w:jc w:val="left"/>
      </w:pPr>
    </w:p>
    <w:p w:rsidR="00E16405" w:rsidRDefault="004C1A90" w:rsidP="00C95551">
      <w:pPr>
        <w:numPr>
          <w:ilvl w:val="0"/>
          <w:numId w:val="3"/>
        </w:numPr>
        <w:ind w:hanging="360"/>
        <w:contextualSpacing/>
        <w:jc w:val="left"/>
        <w:rPr>
          <w:rFonts w:ascii="Arial" w:eastAsia="Arial" w:hAnsi="Arial" w:cs="Arial"/>
          <w:sz w:val="21"/>
          <w:szCs w:val="21"/>
        </w:rPr>
      </w:pPr>
      <w:r>
        <w:rPr>
          <w:rFonts w:ascii="Arial" w:eastAsia="Arial" w:hAnsi="Arial" w:cs="Arial"/>
          <w:b/>
          <w:sz w:val="21"/>
          <w:szCs w:val="21"/>
        </w:rPr>
        <w:t>Actualizando la base de datos</w:t>
      </w:r>
      <w:r>
        <w:rPr>
          <w:rFonts w:ascii="Arial" w:eastAsia="Arial" w:hAnsi="Arial" w:cs="Arial"/>
          <w:sz w:val="21"/>
          <w:szCs w:val="21"/>
        </w:rPr>
        <w:br/>
        <w:t>- Copiar todo el contenido del directorio SYSTEM y DATA de Protheus (Versión actual) para los respectivos directorios de Protheus 12</w:t>
      </w:r>
      <w:r>
        <w:rPr>
          <w:rFonts w:ascii="Arial" w:eastAsia="Arial" w:hAnsi="Arial" w:cs="Arial"/>
          <w:sz w:val="21"/>
          <w:szCs w:val="21"/>
        </w:rPr>
        <w:br/>
        <w:t>- Copiar el contenido del directorio PROFILE de Protheus (Versión actual) para su respectivo directorio de Protheus 12</w:t>
      </w:r>
      <w:r>
        <w:rPr>
          <w:rFonts w:ascii="Arial" w:eastAsia="Arial" w:hAnsi="Arial" w:cs="Arial"/>
          <w:sz w:val="21"/>
          <w:szCs w:val="21"/>
        </w:rPr>
        <w:br/>
        <w:t>- Verificar si el espacio disponible en el servidor donde está la base de datos de Protheus 12 es por lo menos 3x superior al tamaño de base de datos del sistema Protheus (Versión actual).</w:t>
      </w:r>
    </w:p>
    <w:p w:rsidR="00E16405" w:rsidRDefault="00E16405" w:rsidP="00C95551">
      <w:pPr>
        <w:jc w:val="left"/>
      </w:pPr>
    </w:p>
    <w:p w:rsidR="00E16405" w:rsidRDefault="004C1A90" w:rsidP="00C95551">
      <w:pPr>
        <w:numPr>
          <w:ilvl w:val="0"/>
          <w:numId w:val="3"/>
        </w:numPr>
        <w:ind w:hanging="360"/>
        <w:contextualSpacing/>
        <w:jc w:val="left"/>
        <w:rPr>
          <w:rFonts w:ascii="Arial" w:eastAsia="Arial" w:hAnsi="Arial" w:cs="Arial"/>
          <w:sz w:val="21"/>
          <w:szCs w:val="21"/>
        </w:rPr>
      </w:pPr>
      <w:r>
        <w:rPr>
          <w:rFonts w:ascii="Arial" w:eastAsia="Arial" w:hAnsi="Arial" w:cs="Arial"/>
          <w:b/>
          <w:sz w:val="21"/>
          <w:szCs w:val="21"/>
        </w:rPr>
        <w:t>Actualizando el diccionario de datos</w:t>
      </w:r>
      <w:r>
        <w:rPr>
          <w:rFonts w:ascii="Arial" w:eastAsia="Arial" w:hAnsi="Arial" w:cs="Arial"/>
          <w:sz w:val="21"/>
          <w:szCs w:val="21"/>
        </w:rPr>
        <w:br/>
      </w:r>
      <w:r>
        <w:rPr>
          <w:rFonts w:ascii="Arial" w:eastAsia="Arial" w:hAnsi="Arial" w:cs="Arial"/>
          <w:sz w:val="21"/>
          <w:szCs w:val="21"/>
        </w:rPr>
        <w:br/>
        <w:t>Es necesario actualizar los archivos del Diccionario de Datos (sxsarg.txt) y Help de Campos en el directorio Systemload desde el portal.</w:t>
      </w:r>
    </w:p>
    <w:p w:rsidR="00E16405" w:rsidRDefault="00E16405" w:rsidP="00C95551">
      <w:pPr>
        <w:jc w:val="left"/>
      </w:pPr>
    </w:p>
    <w:p w:rsidR="00E16405" w:rsidRDefault="004C1A90" w:rsidP="00C95551">
      <w:pPr>
        <w:numPr>
          <w:ilvl w:val="0"/>
          <w:numId w:val="3"/>
        </w:numPr>
        <w:ind w:hanging="360"/>
        <w:contextualSpacing/>
        <w:jc w:val="left"/>
        <w:rPr>
          <w:rFonts w:ascii="Arial" w:eastAsia="Arial" w:hAnsi="Arial" w:cs="Arial"/>
          <w:sz w:val="21"/>
          <w:szCs w:val="21"/>
        </w:rPr>
      </w:pPr>
      <w:r>
        <w:rPr>
          <w:rFonts w:ascii="Arial" w:eastAsia="Arial" w:hAnsi="Arial" w:cs="Arial"/>
          <w:b/>
          <w:sz w:val="21"/>
          <w:szCs w:val="21"/>
        </w:rPr>
        <w:t>Limpieza de directorios</w:t>
      </w:r>
      <w:r>
        <w:rPr>
          <w:rFonts w:ascii="Arial" w:eastAsia="Arial" w:hAnsi="Arial" w:cs="Arial"/>
          <w:b/>
          <w:sz w:val="21"/>
          <w:szCs w:val="21"/>
        </w:rPr>
        <w:br/>
      </w:r>
      <w:r>
        <w:rPr>
          <w:rFonts w:ascii="Arial" w:eastAsia="Arial" w:hAnsi="Arial" w:cs="Arial"/>
          <w:sz w:val="21"/>
          <w:szCs w:val="21"/>
        </w:rPr>
        <w:br/>
        <w:t>- Borrar los archivos *.DBF del directorio SYSTEMLOAD</w:t>
      </w:r>
      <w:r>
        <w:rPr>
          <w:rFonts w:ascii="Arial" w:eastAsia="Arial" w:hAnsi="Arial" w:cs="Arial"/>
          <w:sz w:val="21"/>
          <w:szCs w:val="21"/>
        </w:rPr>
        <w:br/>
        <w:t>- Borrar los archivos *.IDX del directorio SYSTEMLOAD</w:t>
      </w:r>
      <w:r>
        <w:rPr>
          <w:rFonts w:ascii="Arial" w:eastAsia="Arial" w:hAnsi="Arial" w:cs="Arial"/>
          <w:sz w:val="21"/>
          <w:szCs w:val="21"/>
        </w:rPr>
        <w:br/>
        <w:t>- Borrar los archivos *.TSK del directorio APPSERVER</w:t>
      </w:r>
      <w:r>
        <w:rPr>
          <w:rFonts w:ascii="Arial" w:eastAsia="Arial" w:hAnsi="Arial" w:cs="Arial"/>
          <w:sz w:val="21"/>
          <w:szCs w:val="21"/>
        </w:rPr>
        <w:br/>
        <w:t>- Borrar los archivos *.LOG del directorio SYSTEM</w:t>
      </w:r>
    </w:p>
    <w:p w:rsidR="00E16405" w:rsidRDefault="00E16405" w:rsidP="00C95551">
      <w:pPr>
        <w:jc w:val="left"/>
      </w:pPr>
    </w:p>
    <w:p w:rsidR="00E16405" w:rsidRDefault="004C1A90" w:rsidP="00C95551">
      <w:pPr>
        <w:numPr>
          <w:ilvl w:val="0"/>
          <w:numId w:val="3"/>
        </w:numPr>
        <w:ind w:hanging="360"/>
        <w:contextualSpacing/>
        <w:jc w:val="left"/>
        <w:rPr>
          <w:rFonts w:ascii="Arial" w:eastAsia="Arial" w:hAnsi="Arial" w:cs="Arial"/>
          <w:sz w:val="21"/>
          <w:szCs w:val="21"/>
        </w:rPr>
      </w:pPr>
      <w:r>
        <w:rPr>
          <w:rFonts w:ascii="Arial" w:eastAsia="Arial" w:hAnsi="Arial" w:cs="Arial"/>
          <w:b/>
          <w:sz w:val="21"/>
          <w:szCs w:val="21"/>
        </w:rPr>
        <w:t>Ejecutar el compatibilizador de migración</w:t>
      </w:r>
      <w:r>
        <w:rPr>
          <w:rFonts w:ascii="Arial" w:eastAsia="Arial" w:hAnsi="Arial" w:cs="Arial"/>
          <w:sz w:val="21"/>
          <w:szCs w:val="21"/>
        </w:rPr>
        <w:br/>
        <w:t>- Desde el Smartclient de la versión 12, ejecutar el Programa Inicial: MP710TO120</w:t>
      </w:r>
      <w:r>
        <w:rPr>
          <w:rFonts w:ascii="Arial" w:eastAsia="Arial" w:hAnsi="Arial" w:cs="Arial"/>
          <w:sz w:val="21"/>
          <w:szCs w:val="21"/>
        </w:rPr>
        <w:br/>
        <w:t>- Colocar la contraseña de Admin, y presionar la tecla TAB</w:t>
      </w:r>
      <w:r>
        <w:rPr>
          <w:rFonts w:ascii="Arial" w:eastAsia="Arial" w:hAnsi="Arial" w:cs="Arial"/>
          <w:sz w:val="21"/>
          <w:szCs w:val="21"/>
        </w:rPr>
        <w:br/>
        <w:t>- Aparecerá una ventana, preguntando cuál será la versión desde donde será realizada la migración para la versión 12.</w:t>
      </w:r>
      <w:r>
        <w:rPr>
          <w:rFonts w:ascii="Arial" w:eastAsia="Arial" w:hAnsi="Arial" w:cs="Arial"/>
          <w:sz w:val="21"/>
          <w:szCs w:val="21"/>
        </w:rPr>
        <w:br/>
        <w:t>- Es recomendable mantener la opción "Sobrescribir inicializador" marcado</w:t>
      </w:r>
      <w:r>
        <w:rPr>
          <w:rFonts w:ascii="Arial" w:eastAsia="Arial" w:hAnsi="Arial" w:cs="Arial"/>
          <w:sz w:val="21"/>
          <w:szCs w:val="21"/>
        </w:rPr>
        <w:br/>
      </w:r>
      <w:r>
        <w:rPr>
          <w:rFonts w:ascii="Arial" w:eastAsia="Arial" w:hAnsi="Arial" w:cs="Arial"/>
          <w:b/>
          <w:sz w:val="21"/>
          <w:szCs w:val="21"/>
        </w:rPr>
        <w:t>Obs.</w:t>
      </w:r>
      <w:r>
        <w:rPr>
          <w:rFonts w:ascii="Arial" w:eastAsia="Arial" w:hAnsi="Arial" w:cs="Arial"/>
          <w:sz w:val="21"/>
          <w:szCs w:val="21"/>
        </w:rPr>
        <w:t>: si se creó un inicializador estándar manualmente, en un campo que no tenia inicializador estandar, y ahora este campo posee un inicializador estándar, o que fue creado manualmente será sobrescrito.</w:t>
      </w:r>
      <w:r>
        <w:rPr>
          <w:rFonts w:ascii="Arial" w:eastAsia="Arial" w:hAnsi="Arial" w:cs="Arial"/>
          <w:sz w:val="21"/>
          <w:szCs w:val="21"/>
        </w:rPr>
        <w:br/>
        <w:t>- Clique en Avanzar</w:t>
      </w:r>
      <w:r>
        <w:rPr>
          <w:rFonts w:ascii="Arial" w:eastAsia="Arial" w:hAnsi="Arial" w:cs="Arial"/>
          <w:sz w:val="21"/>
          <w:szCs w:val="21"/>
        </w:rPr>
        <w:br/>
        <w:t>- En la ventana "Directorio de Datos", clique en Avanzar</w:t>
      </w:r>
      <w:r>
        <w:rPr>
          <w:rFonts w:ascii="Arial" w:eastAsia="Arial" w:hAnsi="Arial" w:cs="Arial"/>
          <w:sz w:val="21"/>
          <w:szCs w:val="21"/>
        </w:rPr>
        <w:br/>
        <w:t>- En "Configuración de log", dejar solamente "Log de Critical Error" marcada</w:t>
      </w:r>
      <w:r>
        <w:rPr>
          <w:rFonts w:ascii="Arial" w:eastAsia="Arial" w:hAnsi="Arial" w:cs="Arial"/>
          <w:sz w:val="21"/>
          <w:szCs w:val="21"/>
        </w:rPr>
        <w:br/>
        <w:t>- NO MARQUE la opción de corregir errores automáticamente.</w:t>
      </w:r>
      <w:r>
        <w:rPr>
          <w:rFonts w:ascii="Arial" w:eastAsia="Arial" w:hAnsi="Arial" w:cs="Arial"/>
          <w:sz w:val="21"/>
          <w:szCs w:val="21"/>
        </w:rPr>
        <w:br/>
        <w:t>- NO marque la opción "Mantener los archivos de log existentes"</w:t>
      </w:r>
      <w:r>
        <w:rPr>
          <w:rFonts w:ascii="Arial" w:eastAsia="Arial" w:hAnsi="Arial" w:cs="Arial"/>
          <w:sz w:val="21"/>
          <w:szCs w:val="21"/>
        </w:rPr>
        <w:br/>
        <w:t>- Clique en Avanzar / Avanzar</w:t>
      </w:r>
      <w:r>
        <w:rPr>
          <w:rFonts w:ascii="Arial" w:eastAsia="Arial" w:hAnsi="Arial" w:cs="Arial"/>
          <w:sz w:val="21"/>
          <w:szCs w:val="21"/>
        </w:rPr>
        <w:br/>
        <w:t>- Esperar a que el proceso de compatibilización termine. Se durante el proceso surgen errores, estos deben ser corregidos MANUALMENTE.</w:t>
      </w:r>
    </w:p>
    <w:p w:rsidR="00E16405" w:rsidRDefault="00E16405" w:rsidP="00C95551">
      <w:pPr>
        <w:jc w:val="left"/>
      </w:pPr>
    </w:p>
    <w:p w:rsidR="00E16405" w:rsidRDefault="004C1A90" w:rsidP="00C95551">
      <w:pPr>
        <w:numPr>
          <w:ilvl w:val="0"/>
          <w:numId w:val="3"/>
        </w:numPr>
        <w:ind w:hanging="360"/>
        <w:contextualSpacing/>
        <w:jc w:val="left"/>
        <w:rPr>
          <w:rFonts w:ascii="Arial" w:eastAsia="Arial" w:hAnsi="Arial" w:cs="Arial"/>
          <w:b/>
          <w:sz w:val="21"/>
          <w:szCs w:val="21"/>
        </w:rPr>
      </w:pPr>
      <w:r>
        <w:rPr>
          <w:rFonts w:ascii="Arial" w:eastAsia="Arial" w:hAnsi="Arial" w:cs="Arial"/>
          <w:b/>
          <w:sz w:val="21"/>
          <w:szCs w:val="21"/>
        </w:rPr>
        <w:t>Actualizar los menués de los modulos</w:t>
      </w:r>
      <w:r>
        <w:rPr>
          <w:rFonts w:ascii="Arial" w:eastAsia="Arial" w:hAnsi="Arial" w:cs="Arial"/>
          <w:sz w:val="21"/>
          <w:szCs w:val="21"/>
        </w:rPr>
        <w:br/>
        <w:t>Verificar siempre que se esta bajando los *.xnu correspondientes a la versión que se migrará y a la localización de argentina.</w:t>
      </w:r>
      <w:r>
        <w:rPr>
          <w:rFonts w:ascii="Arial" w:eastAsia="Arial" w:hAnsi="Arial" w:cs="Arial"/>
          <w:sz w:val="21"/>
          <w:szCs w:val="21"/>
        </w:rPr>
        <w:br/>
        <w:t>Para atualizarlos:</w:t>
      </w:r>
      <w:r>
        <w:rPr>
          <w:rFonts w:ascii="Arial" w:eastAsia="Arial" w:hAnsi="Arial" w:cs="Arial"/>
          <w:sz w:val="21"/>
          <w:szCs w:val="21"/>
        </w:rPr>
        <w:br/>
        <w:t>- Parar el servidor de Protheus (appserver)</w:t>
      </w:r>
      <w:r>
        <w:rPr>
          <w:rFonts w:ascii="Arial" w:eastAsia="Arial" w:hAnsi="Arial" w:cs="Arial"/>
          <w:sz w:val="21"/>
          <w:szCs w:val="21"/>
        </w:rPr>
        <w:br/>
        <w:t>- Efectuar backup de los archivos *.xnu del directorio \Protheus_Data\system</w:t>
      </w:r>
      <w:r>
        <w:rPr>
          <w:rFonts w:ascii="Arial" w:eastAsia="Arial" w:hAnsi="Arial" w:cs="Arial"/>
          <w:sz w:val="21"/>
          <w:szCs w:val="21"/>
        </w:rPr>
        <w:br/>
        <w:t>- Borrar todos los archivos de menu en el directorio system (*.xnu).</w:t>
      </w:r>
      <w:r>
        <w:rPr>
          <w:rFonts w:ascii="Arial" w:eastAsia="Arial" w:hAnsi="Arial" w:cs="Arial"/>
          <w:sz w:val="21"/>
          <w:szCs w:val="21"/>
        </w:rPr>
        <w:br/>
      </w:r>
      <w:r>
        <w:rPr>
          <w:rFonts w:ascii="Arial" w:eastAsia="Arial" w:hAnsi="Arial" w:cs="Arial"/>
          <w:b/>
          <w:i/>
          <w:color w:val="FF0000"/>
          <w:sz w:val="21"/>
          <w:szCs w:val="21"/>
        </w:rPr>
        <w:t>(Recuerde que los menus personalizados precisan ser revisados, porque existen rutinas de las versiones anteriores que no existen en el RPO de la versión 12.)</w:t>
      </w:r>
      <w:r>
        <w:rPr>
          <w:rFonts w:ascii="Arial" w:eastAsia="Arial" w:hAnsi="Arial" w:cs="Arial"/>
          <w:sz w:val="21"/>
          <w:szCs w:val="21"/>
        </w:rPr>
        <w:br/>
        <w:t>- Copie los archivos .xnu descargados desde el portal para el directorio \Protheus_Data\system.</w:t>
      </w:r>
      <w:r>
        <w:rPr>
          <w:rFonts w:ascii="Arial" w:eastAsia="Arial" w:hAnsi="Arial" w:cs="Arial"/>
          <w:sz w:val="21"/>
          <w:szCs w:val="21"/>
        </w:rPr>
        <w:br/>
        <w:t>- Reinicie el servidor de Protheus (appserver)</w:t>
      </w:r>
    </w:p>
    <w:p w:rsidR="00E16405" w:rsidRDefault="00E16405" w:rsidP="00C95551">
      <w:pPr>
        <w:jc w:val="left"/>
      </w:pPr>
    </w:p>
    <w:p w:rsidR="00E16405" w:rsidRDefault="004C1A90" w:rsidP="00C95551">
      <w:pPr>
        <w:numPr>
          <w:ilvl w:val="0"/>
          <w:numId w:val="3"/>
        </w:numPr>
        <w:ind w:hanging="360"/>
        <w:contextualSpacing/>
        <w:jc w:val="left"/>
        <w:rPr>
          <w:rFonts w:ascii="Arial" w:eastAsia="Arial" w:hAnsi="Arial" w:cs="Arial"/>
          <w:b/>
          <w:sz w:val="21"/>
          <w:szCs w:val="21"/>
        </w:rPr>
      </w:pPr>
      <w:r>
        <w:rPr>
          <w:rFonts w:ascii="Arial" w:eastAsia="Arial" w:hAnsi="Arial" w:cs="Arial"/>
          <w:b/>
          <w:sz w:val="21"/>
          <w:szCs w:val="21"/>
        </w:rPr>
        <w:t>Errores Criticos</w:t>
      </w:r>
      <w:r>
        <w:rPr>
          <w:rFonts w:ascii="Arial" w:eastAsia="Arial" w:hAnsi="Arial" w:cs="Arial"/>
          <w:sz w:val="21"/>
          <w:szCs w:val="21"/>
        </w:rPr>
        <w:br/>
        <w:t>Cuando ocurre un error crítico, se deberán efectuar las debidas correcciones y luego borrar el archivo donde estan las directivas de instalación (MPUPD.TSK) en el directorio “...\bin\appserver” y ejecutar la rutina MP710TO120 nuevamente para comenzar desde cero con los errores corregidos.</w:t>
      </w:r>
      <w:r>
        <w:rPr>
          <w:rFonts w:ascii="Arial" w:eastAsia="Arial" w:hAnsi="Arial" w:cs="Arial"/>
          <w:sz w:val="21"/>
          <w:szCs w:val="21"/>
        </w:rPr>
        <w:br/>
      </w:r>
    </w:p>
    <w:p w:rsidR="00E16405" w:rsidRDefault="004C1A90" w:rsidP="00C95551">
      <w:pPr>
        <w:ind w:right="100"/>
        <w:jc w:val="left"/>
      </w:pPr>
      <w:r>
        <w:rPr>
          <w:b/>
          <w:color w:val="009ABD"/>
          <w:sz w:val="28"/>
          <w:szCs w:val="28"/>
        </w:rPr>
        <w:t>Secuencia de Simulación:</w:t>
      </w:r>
    </w:p>
    <w:p w:rsidR="00E16405" w:rsidRDefault="00E16405" w:rsidP="00C95551">
      <w:pPr>
        <w:ind w:right="100"/>
        <w:jc w:val="left"/>
      </w:pPr>
      <w:bookmarkStart w:id="39" w:name="_1y3irsgz53w0" w:colFirst="0" w:colLast="0"/>
      <w:bookmarkEnd w:id="39"/>
    </w:p>
    <w:p w:rsidR="00E16405" w:rsidRDefault="004C1A90" w:rsidP="00C95551">
      <w:pPr>
        <w:ind w:right="100"/>
        <w:jc w:val="left"/>
      </w:pPr>
      <w:bookmarkStart w:id="40" w:name="_edp8v36ivk5i" w:colFirst="0" w:colLast="0"/>
      <w:bookmarkEnd w:id="40"/>
      <w:r>
        <w:rPr>
          <w:rFonts w:ascii="Calibri" w:eastAsia="Calibri" w:hAnsi="Calibri" w:cs="Calibri"/>
          <w:b/>
        </w:rPr>
        <w:t>Primero borrar las tablas por SQL</w:t>
      </w:r>
    </w:p>
    <w:p w:rsidR="00E16405" w:rsidRDefault="00E16405" w:rsidP="00C95551">
      <w:pPr>
        <w:ind w:right="100"/>
        <w:jc w:val="left"/>
      </w:pPr>
      <w:bookmarkStart w:id="41" w:name="_dutctz6znxgv" w:colFirst="0" w:colLast="0"/>
      <w:bookmarkEnd w:id="41"/>
    </w:p>
    <w:p w:rsidR="00E16405" w:rsidRDefault="004C1A90" w:rsidP="00C95551">
      <w:pPr>
        <w:ind w:right="100"/>
        <w:jc w:val="left"/>
      </w:pPr>
      <w:bookmarkStart w:id="42" w:name="_j1ovnbw7q2eb" w:colFirst="0" w:colLast="0"/>
      <w:bookmarkEnd w:id="42"/>
      <w:r>
        <w:rPr>
          <w:rFonts w:ascii="Calibri" w:eastAsia="Calibri" w:hAnsi="Calibri" w:cs="Calibri"/>
          <w:b/>
        </w:rPr>
        <w:t>drop table CT5010</w:t>
      </w:r>
    </w:p>
    <w:p w:rsidR="00E16405" w:rsidRDefault="004C1A90" w:rsidP="00C95551">
      <w:pPr>
        <w:ind w:right="100"/>
        <w:jc w:val="left"/>
      </w:pPr>
      <w:bookmarkStart w:id="43" w:name="_1yqv9h4myq20" w:colFirst="0" w:colLast="0"/>
      <w:bookmarkEnd w:id="43"/>
      <w:r>
        <w:rPr>
          <w:rFonts w:ascii="Calibri" w:eastAsia="Calibri" w:hAnsi="Calibri" w:cs="Calibri"/>
          <w:b/>
        </w:rPr>
        <w:t>drop table CCO010</w:t>
      </w:r>
    </w:p>
    <w:p w:rsidR="00E16405" w:rsidRDefault="004C1A90" w:rsidP="00C95551">
      <w:pPr>
        <w:ind w:right="100"/>
        <w:jc w:val="left"/>
      </w:pPr>
      <w:bookmarkStart w:id="44" w:name="_jkm4jm8l9w3j" w:colFirst="0" w:colLast="0"/>
      <w:bookmarkEnd w:id="44"/>
      <w:r>
        <w:rPr>
          <w:rFonts w:ascii="Calibri" w:eastAsia="Calibri" w:hAnsi="Calibri" w:cs="Calibri"/>
          <w:b/>
        </w:rPr>
        <w:t>drop table CCP010</w:t>
      </w:r>
    </w:p>
    <w:p w:rsidR="00E16405" w:rsidRDefault="004C1A90" w:rsidP="00C95551">
      <w:pPr>
        <w:ind w:right="100"/>
        <w:jc w:val="left"/>
      </w:pPr>
      <w:bookmarkStart w:id="45" w:name="_rfvn0981dxgk" w:colFirst="0" w:colLast="0"/>
      <w:bookmarkEnd w:id="45"/>
      <w:r>
        <w:rPr>
          <w:rFonts w:ascii="Calibri" w:eastAsia="Calibri" w:hAnsi="Calibri" w:cs="Calibri"/>
          <w:b/>
        </w:rPr>
        <w:t>drop table SFF010</w:t>
      </w:r>
    </w:p>
    <w:p w:rsidR="00E16405" w:rsidRDefault="004C1A90" w:rsidP="00C95551">
      <w:pPr>
        <w:ind w:right="100"/>
        <w:jc w:val="left"/>
      </w:pPr>
      <w:bookmarkStart w:id="46" w:name="_mzz1qa7zo2tm" w:colFirst="0" w:colLast="0"/>
      <w:bookmarkEnd w:id="46"/>
      <w:r>
        <w:rPr>
          <w:rFonts w:ascii="Calibri" w:eastAsia="Calibri" w:hAnsi="Calibri" w:cs="Calibri"/>
          <w:b/>
        </w:rPr>
        <w:t>drop table SFC010</w:t>
      </w:r>
    </w:p>
    <w:p w:rsidR="00E16405" w:rsidRDefault="004C1A90" w:rsidP="00C95551">
      <w:pPr>
        <w:ind w:right="100"/>
        <w:jc w:val="left"/>
      </w:pPr>
      <w:bookmarkStart w:id="47" w:name="_ehyalf3qyqza" w:colFirst="0" w:colLast="0"/>
      <w:bookmarkEnd w:id="47"/>
      <w:r>
        <w:rPr>
          <w:rFonts w:ascii="Calibri" w:eastAsia="Calibri" w:hAnsi="Calibri" w:cs="Calibri"/>
          <w:b/>
        </w:rPr>
        <w:t>drop table SF4010</w:t>
      </w:r>
    </w:p>
    <w:p w:rsidR="00E16405" w:rsidRDefault="004C1A90" w:rsidP="00C95551">
      <w:pPr>
        <w:ind w:right="100"/>
        <w:jc w:val="left"/>
      </w:pPr>
      <w:bookmarkStart w:id="48" w:name="_mbwjwybjsafr" w:colFirst="0" w:colLast="0"/>
      <w:bookmarkEnd w:id="48"/>
      <w:r>
        <w:rPr>
          <w:rFonts w:ascii="Calibri" w:eastAsia="Calibri" w:hAnsi="Calibri" w:cs="Calibri"/>
          <w:b/>
        </w:rPr>
        <w:t>drop table SFZ010</w:t>
      </w:r>
    </w:p>
    <w:p w:rsidR="00E16405" w:rsidRDefault="004C1A90" w:rsidP="00C95551">
      <w:pPr>
        <w:ind w:right="100"/>
        <w:jc w:val="left"/>
      </w:pPr>
      <w:bookmarkStart w:id="49" w:name="_cvbo92ol0xz" w:colFirst="0" w:colLast="0"/>
      <w:bookmarkEnd w:id="49"/>
      <w:r>
        <w:rPr>
          <w:rFonts w:ascii="Calibri" w:eastAsia="Calibri" w:hAnsi="Calibri" w:cs="Calibri"/>
          <w:b/>
        </w:rPr>
        <w:t>drop table SFH010</w:t>
      </w:r>
    </w:p>
    <w:p w:rsidR="00E16405" w:rsidRDefault="004C1A90" w:rsidP="00C95551">
      <w:pPr>
        <w:ind w:right="100"/>
        <w:jc w:val="left"/>
      </w:pPr>
      <w:bookmarkStart w:id="50" w:name="_b2w8vn9mtb5i" w:colFirst="0" w:colLast="0"/>
      <w:bookmarkEnd w:id="50"/>
      <w:r>
        <w:rPr>
          <w:rFonts w:ascii="Calibri" w:eastAsia="Calibri" w:hAnsi="Calibri" w:cs="Calibri"/>
          <w:b/>
        </w:rPr>
        <w:t>drop table SFB010</w:t>
      </w:r>
    </w:p>
    <w:p w:rsidR="00E16405" w:rsidRDefault="004C1A90" w:rsidP="00C95551">
      <w:pPr>
        <w:ind w:right="100"/>
        <w:jc w:val="left"/>
      </w:pPr>
      <w:bookmarkStart w:id="51" w:name="_merk9xelnk5k" w:colFirst="0" w:colLast="0"/>
      <w:bookmarkEnd w:id="51"/>
      <w:r>
        <w:rPr>
          <w:rFonts w:ascii="Calibri" w:eastAsia="Calibri" w:hAnsi="Calibri" w:cs="Calibri"/>
          <w:b/>
        </w:rPr>
        <w:t>drop table SFP010</w:t>
      </w:r>
    </w:p>
    <w:p w:rsidR="00E16405" w:rsidRDefault="00E16405" w:rsidP="00C95551">
      <w:pPr>
        <w:ind w:right="100"/>
        <w:jc w:val="left"/>
      </w:pPr>
    </w:p>
    <w:p w:rsidR="00E16405" w:rsidRDefault="004C1A90" w:rsidP="00C95551">
      <w:pPr>
        <w:ind w:right="100"/>
        <w:jc w:val="left"/>
      </w:pPr>
      <w:bookmarkStart w:id="52" w:name="_rvwqguinbizz" w:colFirst="0" w:colLast="0"/>
      <w:bookmarkEnd w:id="52"/>
      <w:r>
        <w:rPr>
          <w:b/>
          <w:color w:val="009ABD"/>
          <w:sz w:val="28"/>
          <w:szCs w:val="28"/>
        </w:rPr>
        <w:t>Tablas a migrar:</w:t>
      </w:r>
    </w:p>
    <w:p w:rsidR="00E16405" w:rsidRDefault="00E16405" w:rsidP="00C95551">
      <w:pPr>
        <w:ind w:right="100"/>
        <w:jc w:val="left"/>
      </w:pPr>
      <w:bookmarkStart w:id="53" w:name="_3l9uzhm2rgti" w:colFirst="0" w:colLast="0"/>
      <w:bookmarkEnd w:id="53"/>
    </w:p>
    <w:p w:rsidR="00E16405" w:rsidRDefault="004C1A90" w:rsidP="00C95551">
      <w:pPr>
        <w:ind w:right="100"/>
        <w:jc w:val="left"/>
      </w:pPr>
      <w:bookmarkStart w:id="54" w:name="_xl8xwo8yedmo" w:colFirst="0" w:colLast="0"/>
      <w:bookmarkEnd w:id="54"/>
      <w:r>
        <w:rPr>
          <w:b/>
          <w:color w:val="009ABD"/>
          <w:sz w:val="28"/>
          <w:szCs w:val="28"/>
        </w:rPr>
        <w:t>Contabilidad</w:t>
      </w:r>
    </w:p>
    <w:p w:rsidR="00E16405" w:rsidRDefault="004C1A90" w:rsidP="00C95551">
      <w:pPr>
        <w:ind w:right="100"/>
        <w:jc w:val="left"/>
      </w:pPr>
      <w:bookmarkStart w:id="55" w:name="_yvql7nqkaq6i" w:colFirst="0" w:colLast="0"/>
      <w:bookmarkEnd w:id="55"/>
      <w:r>
        <w:rPr>
          <w:b/>
          <w:color w:val="009ABD"/>
          <w:sz w:val="28"/>
          <w:szCs w:val="28"/>
        </w:rPr>
        <w:t>•</w:t>
      </w:r>
      <w:r>
        <w:rPr>
          <w:b/>
          <w:color w:val="009ABD"/>
          <w:sz w:val="28"/>
          <w:szCs w:val="28"/>
        </w:rPr>
        <w:tab/>
        <w:t>CT5 - Asientos estándar</w:t>
      </w:r>
    </w:p>
    <w:p w:rsidR="00E16405" w:rsidRDefault="004C1A90" w:rsidP="00C95551">
      <w:pPr>
        <w:ind w:right="100"/>
        <w:jc w:val="left"/>
      </w:pPr>
      <w:bookmarkStart w:id="56" w:name="_za6ufgw94m5" w:colFirst="0" w:colLast="0"/>
      <w:bookmarkEnd w:id="56"/>
      <w:r>
        <w:rPr>
          <w:b/>
          <w:color w:val="009ABD"/>
          <w:sz w:val="28"/>
          <w:szCs w:val="28"/>
        </w:rPr>
        <w:t>•</w:t>
      </w:r>
      <w:r>
        <w:rPr>
          <w:b/>
          <w:color w:val="009ABD"/>
          <w:sz w:val="28"/>
          <w:szCs w:val="28"/>
        </w:rPr>
        <w:tab/>
        <w:t>CWM - Fórmulas por Asiento Estándar</w:t>
      </w:r>
    </w:p>
    <w:p w:rsidR="00E16405" w:rsidRDefault="004C1A90" w:rsidP="00C95551">
      <w:pPr>
        <w:ind w:right="100"/>
        <w:jc w:val="left"/>
      </w:pPr>
      <w:bookmarkStart w:id="57" w:name="_720xe4n6jkl8" w:colFirst="0" w:colLast="0"/>
      <w:bookmarkEnd w:id="57"/>
      <w:r>
        <w:rPr>
          <w:b/>
          <w:color w:val="009ABD"/>
          <w:sz w:val="28"/>
          <w:szCs w:val="28"/>
        </w:rPr>
        <w:t>•</w:t>
      </w:r>
      <w:r>
        <w:rPr>
          <w:b/>
          <w:color w:val="009ABD"/>
          <w:sz w:val="28"/>
          <w:szCs w:val="28"/>
        </w:rPr>
        <w:tab/>
        <w:t>CWP - Tablas vs formula</w:t>
      </w:r>
    </w:p>
    <w:p w:rsidR="00E16405" w:rsidRDefault="004C1A90" w:rsidP="00C95551">
      <w:pPr>
        <w:ind w:right="100"/>
        <w:jc w:val="left"/>
      </w:pPr>
      <w:bookmarkStart w:id="58" w:name="_yaqfwrptc47n" w:colFirst="0" w:colLast="0"/>
      <w:bookmarkEnd w:id="58"/>
      <w:r>
        <w:rPr>
          <w:b/>
          <w:color w:val="009ABD"/>
          <w:sz w:val="28"/>
          <w:szCs w:val="28"/>
        </w:rPr>
        <w:t>•</w:t>
      </w:r>
      <w:r>
        <w:rPr>
          <w:b/>
          <w:color w:val="009ABD"/>
          <w:sz w:val="28"/>
          <w:szCs w:val="28"/>
        </w:rPr>
        <w:tab/>
        <w:t>CWK – Formulas</w:t>
      </w:r>
    </w:p>
    <w:p w:rsidR="00E16405" w:rsidRDefault="004C1A90" w:rsidP="00C95551">
      <w:pPr>
        <w:ind w:right="100"/>
        <w:jc w:val="left"/>
      </w:pPr>
      <w:bookmarkStart w:id="59" w:name="_taiig44e1udb" w:colFirst="0" w:colLast="0"/>
      <w:bookmarkEnd w:id="59"/>
      <w:r>
        <w:rPr>
          <w:b/>
          <w:color w:val="009ABD"/>
          <w:sz w:val="28"/>
          <w:szCs w:val="28"/>
        </w:rPr>
        <w:t>•</w:t>
      </w:r>
      <w:r>
        <w:rPr>
          <w:b/>
          <w:color w:val="009ABD"/>
          <w:sz w:val="28"/>
          <w:szCs w:val="28"/>
        </w:rPr>
        <w:tab/>
        <w:t>CWL – Ítems de  Fórmulas</w:t>
      </w:r>
    </w:p>
    <w:p w:rsidR="00E16405" w:rsidRDefault="004C1A90" w:rsidP="00C95551">
      <w:pPr>
        <w:ind w:right="100"/>
        <w:jc w:val="left"/>
      </w:pPr>
      <w:bookmarkStart w:id="60" w:name="_bzbsos7lxkdp" w:colFirst="0" w:colLast="0"/>
      <w:bookmarkEnd w:id="60"/>
      <w:r>
        <w:rPr>
          <w:b/>
          <w:color w:val="009ABD"/>
          <w:sz w:val="28"/>
          <w:szCs w:val="28"/>
        </w:rPr>
        <w:t>•</w:t>
      </w:r>
      <w:r>
        <w:rPr>
          <w:b/>
          <w:color w:val="009ABD"/>
          <w:sz w:val="28"/>
          <w:szCs w:val="28"/>
        </w:rPr>
        <w:tab/>
        <w:t>CWH – Tablas para uso de mnemónicos</w:t>
      </w:r>
    </w:p>
    <w:p w:rsidR="00E16405" w:rsidRDefault="004C1A90" w:rsidP="00C95551">
      <w:pPr>
        <w:ind w:right="100"/>
        <w:jc w:val="left"/>
      </w:pPr>
      <w:bookmarkStart w:id="61" w:name="_8ifib7u5q02d" w:colFirst="0" w:colLast="0"/>
      <w:bookmarkEnd w:id="61"/>
      <w:r>
        <w:rPr>
          <w:b/>
          <w:color w:val="009ABD"/>
          <w:sz w:val="28"/>
          <w:szCs w:val="28"/>
        </w:rPr>
        <w:t>•</w:t>
      </w:r>
      <w:r>
        <w:rPr>
          <w:b/>
          <w:color w:val="009ABD"/>
          <w:sz w:val="28"/>
          <w:szCs w:val="28"/>
        </w:rPr>
        <w:tab/>
        <w:t>CWI  –  Campos para uso de mnemónicos</w:t>
      </w:r>
    </w:p>
    <w:p w:rsidR="00E16405" w:rsidRDefault="004C1A90" w:rsidP="00C95551">
      <w:pPr>
        <w:ind w:right="100"/>
        <w:jc w:val="left"/>
      </w:pPr>
      <w:bookmarkStart w:id="62" w:name="_jpyvhsznmad" w:colFirst="0" w:colLast="0"/>
      <w:bookmarkEnd w:id="62"/>
      <w:r>
        <w:rPr>
          <w:b/>
          <w:color w:val="009ABD"/>
          <w:sz w:val="28"/>
          <w:szCs w:val="28"/>
        </w:rPr>
        <w:t>•</w:t>
      </w:r>
      <w:r>
        <w:rPr>
          <w:b/>
          <w:color w:val="009ABD"/>
          <w:sz w:val="28"/>
          <w:szCs w:val="28"/>
        </w:rPr>
        <w:tab/>
        <w:t>CWJ – Mantenimiento de mnemónicos</w:t>
      </w:r>
    </w:p>
    <w:p w:rsidR="00E16405" w:rsidRDefault="004C1A90" w:rsidP="00C95551">
      <w:pPr>
        <w:ind w:right="100"/>
        <w:jc w:val="left"/>
      </w:pPr>
      <w:bookmarkStart w:id="63" w:name="_vghx2stestfs" w:colFirst="0" w:colLast="0"/>
      <w:bookmarkEnd w:id="63"/>
      <w:r>
        <w:rPr>
          <w:b/>
          <w:color w:val="009ABD"/>
          <w:sz w:val="28"/>
          <w:szCs w:val="28"/>
        </w:rPr>
        <w:t>•</w:t>
      </w:r>
      <w:r>
        <w:rPr>
          <w:b/>
          <w:color w:val="009ABD"/>
          <w:sz w:val="28"/>
          <w:szCs w:val="28"/>
        </w:rPr>
        <w:tab/>
        <w:t>CWN - Funciones</w:t>
      </w:r>
    </w:p>
    <w:p w:rsidR="00E16405" w:rsidRDefault="00E16405" w:rsidP="00C95551">
      <w:pPr>
        <w:ind w:right="100"/>
        <w:jc w:val="left"/>
      </w:pPr>
      <w:bookmarkStart w:id="64" w:name="_jmgjj281w051" w:colFirst="0" w:colLast="0"/>
      <w:bookmarkEnd w:id="64"/>
    </w:p>
    <w:p w:rsidR="00E16405" w:rsidRDefault="004C1A90" w:rsidP="00C95551">
      <w:pPr>
        <w:ind w:right="100"/>
        <w:jc w:val="left"/>
      </w:pPr>
      <w:bookmarkStart w:id="65" w:name="_3dkm0zk3d3rs" w:colFirst="0" w:colLast="0"/>
      <w:bookmarkEnd w:id="65"/>
      <w:r>
        <w:rPr>
          <w:b/>
          <w:color w:val="009ABD"/>
          <w:sz w:val="28"/>
          <w:szCs w:val="28"/>
        </w:rPr>
        <w:t>Financiero</w:t>
      </w:r>
    </w:p>
    <w:p w:rsidR="00E16405" w:rsidRDefault="004C1A90" w:rsidP="00C95551">
      <w:pPr>
        <w:ind w:right="100"/>
        <w:jc w:val="left"/>
      </w:pPr>
      <w:bookmarkStart w:id="66" w:name="_f74e0dutisx0" w:colFirst="0" w:colLast="0"/>
      <w:bookmarkEnd w:id="66"/>
      <w:r>
        <w:rPr>
          <w:b/>
          <w:color w:val="009ABD"/>
          <w:sz w:val="28"/>
          <w:szCs w:val="28"/>
        </w:rPr>
        <w:t>•</w:t>
      </w:r>
      <w:r>
        <w:rPr>
          <w:b/>
          <w:color w:val="009ABD"/>
          <w:sz w:val="28"/>
          <w:szCs w:val="28"/>
        </w:rPr>
        <w:tab/>
        <w:t>FJN - Tablas genéricas</w:t>
      </w:r>
    </w:p>
    <w:p w:rsidR="00E16405" w:rsidRDefault="004C1A90" w:rsidP="00C95551">
      <w:pPr>
        <w:ind w:right="100"/>
        <w:jc w:val="left"/>
      </w:pPr>
      <w:bookmarkStart w:id="67" w:name="_o1job4pkxmn9" w:colFirst="0" w:colLast="0"/>
      <w:bookmarkEnd w:id="67"/>
      <w:r>
        <w:rPr>
          <w:b/>
          <w:color w:val="009ABD"/>
          <w:sz w:val="28"/>
          <w:szCs w:val="28"/>
        </w:rPr>
        <w:t>•</w:t>
      </w:r>
      <w:r>
        <w:rPr>
          <w:b/>
          <w:color w:val="009ABD"/>
          <w:sz w:val="28"/>
          <w:szCs w:val="28"/>
        </w:rPr>
        <w:tab/>
        <w:t>FJO - Tablas genéricas</w:t>
      </w:r>
    </w:p>
    <w:p w:rsidR="00E16405" w:rsidRDefault="004C1A90" w:rsidP="00C95551">
      <w:pPr>
        <w:ind w:right="100"/>
        <w:jc w:val="left"/>
      </w:pPr>
      <w:bookmarkStart w:id="68" w:name="_9hepu6fi193z" w:colFirst="0" w:colLast="0"/>
      <w:bookmarkEnd w:id="68"/>
      <w:r>
        <w:rPr>
          <w:b/>
          <w:color w:val="009ABD"/>
          <w:sz w:val="28"/>
          <w:szCs w:val="28"/>
        </w:rPr>
        <w:t>•</w:t>
      </w:r>
      <w:r>
        <w:rPr>
          <w:b/>
          <w:color w:val="009ABD"/>
          <w:sz w:val="28"/>
          <w:szCs w:val="28"/>
        </w:rPr>
        <w:tab/>
        <w:t>FJS - Tablas genéricas</w:t>
      </w:r>
    </w:p>
    <w:p w:rsidR="00E16405" w:rsidRDefault="004C1A90" w:rsidP="00C95551">
      <w:pPr>
        <w:ind w:right="100"/>
        <w:jc w:val="left"/>
      </w:pPr>
      <w:bookmarkStart w:id="69" w:name="_idute4hvu7il" w:colFirst="0" w:colLast="0"/>
      <w:bookmarkEnd w:id="69"/>
      <w:r>
        <w:rPr>
          <w:b/>
          <w:color w:val="009ABD"/>
          <w:sz w:val="28"/>
          <w:szCs w:val="28"/>
        </w:rPr>
        <w:t>•</w:t>
      </w:r>
      <w:r>
        <w:rPr>
          <w:b/>
          <w:color w:val="009ABD"/>
          <w:sz w:val="28"/>
          <w:szCs w:val="28"/>
        </w:rPr>
        <w:tab/>
        <w:t>SA6 - Tablas genéricas</w:t>
      </w:r>
    </w:p>
    <w:p w:rsidR="00E16405" w:rsidRDefault="00E16405" w:rsidP="00C95551">
      <w:pPr>
        <w:ind w:right="100"/>
        <w:jc w:val="left"/>
      </w:pPr>
      <w:bookmarkStart w:id="70" w:name="_52y6fhxgrfxh" w:colFirst="0" w:colLast="0"/>
      <w:bookmarkEnd w:id="70"/>
    </w:p>
    <w:p w:rsidR="00E16405" w:rsidRDefault="004C1A90" w:rsidP="00C95551">
      <w:pPr>
        <w:ind w:right="100"/>
        <w:jc w:val="left"/>
      </w:pPr>
      <w:bookmarkStart w:id="71" w:name="_pgtocgvixgpi" w:colFirst="0" w:colLast="0"/>
      <w:bookmarkEnd w:id="71"/>
      <w:r>
        <w:rPr>
          <w:b/>
          <w:color w:val="009ABD"/>
          <w:sz w:val="28"/>
          <w:szCs w:val="28"/>
        </w:rPr>
        <w:t>Impuestos</w:t>
      </w:r>
    </w:p>
    <w:p w:rsidR="00E16405" w:rsidRDefault="004C1A90" w:rsidP="00C95551">
      <w:pPr>
        <w:ind w:right="100"/>
        <w:jc w:val="left"/>
      </w:pPr>
      <w:bookmarkStart w:id="72" w:name="_1bqr9f61mqt0" w:colFirst="0" w:colLast="0"/>
      <w:bookmarkEnd w:id="72"/>
      <w:r>
        <w:rPr>
          <w:b/>
          <w:color w:val="009ABD"/>
          <w:sz w:val="28"/>
          <w:szCs w:val="28"/>
        </w:rPr>
        <w:t>•</w:t>
      </w:r>
      <w:r>
        <w:rPr>
          <w:b/>
          <w:color w:val="009ABD"/>
          <w:sz w:val="28"/>
          <w:szCs w:val="28"/>
        </w:rPr>
        <w:tab/>
        <w:t>CCO - Tablas genéricas</w:t>
      </w:r>
    </w:p>
    <w:p w:rsidR="00E16405" w:rsidRDefault="004C1A90" w:rsidP="00C95551">
      <w:pPr>
        <w:ind w:right="100"/>
        <w:jc w:val="left"/>
      </w:pPr>
      <w:bookmarkStart w:id="73" w:name="_c5e06vs0uqaw" w:colFirst="0" w:colLast="0"/>
      <w:bookmarkEnd w:id="73"/>
      <w:r>
        <w:rPr>
          <w:b/>
          <w:color w:val="009ABD"/>
          <w:sz w:val="28"/>
          <w:szCs w:val="28"/>
        </w:rPr>
        <w:t>•</w:t>
      </w:r>
      <w:r>
        <w:rPr>
          <w:b/>
          <w:color w:val="009ABD"/>
          <w:sz w:val="28"/>
          <w:szCs w:val="28"/>
        </w:rPr>
        <w:tab/>
        <w:t>CCP - Tablas de equivalencias</w:t>
      </w:r>
    </w:p>
    <w:p w:rsidR="00E16405" w:rsidRDefault="004C1A90" w:rsidP="00C95551">
      <w:pPr>
        <w:ind w:right="100"/>
        <w:jc w:val="left"/>
      </w:pPr>
      <w:r>
        <w:rPr>
          <w:b/>
          <w:color w:val="009ABD"/>
          <w:sz w:val="28"/>
          <w:szCs w:val="28"/>
        </w:rPr>
        <w:lastRenderedPageBreak/>
        <w:t>•</w:t>
      </w:r>
      <w:r>
        <w:rPr>
          <w:b/>
          <w:color w:val="009ABD"/>
          <w:sz w:val="28"/>
          <w:szCs w:val="28"/>
        </w:rPr>
        <w:tab/>
        <w:t>SFF - Tablas genéricas</w:t>
      </w:r>
    </w:p>
    <w:p w:rsidR="00E16405" w:rsidRDefault="004C1A90" w:rsidP="00C95551">
      <w:pPr>
        <w:ind w:right="100"/>
        <w:jc w:val="left"/>
      </w:pPr>
      <w:r>
        <w:rPr>
          <w:b/>
          <w:color w:val="009ABD"/>
          <w:sz w:val="28"/>
          <w:szCs w:val="28"/>
        </w:rPr>
        <w:t>•</w:t>
      </w:r>
      <w:r>
        <w:rPr>
          <w:b/>
          <w:color w:val="009ABD"/>
          <w:sz w:val="28"/>
          <w:szCs w:val="28"/>
        </w:rPr>
        <w:tab/>
        <w:t>SFC - Tablas genéricas</w:t>
      </w:r>
    </w:p>
    <w:p w:rsidR="00E16405" w:rsidRDefault="004C1A90" w:rsidP="00C95551">
      <w:pPr>
        <w:ind w:right="100"/>
        <w:jc w:val="left"/>
      </w:pPr>
      <w:bookmarkStart w:id="74" w:name="_uioe6td8194w" w:colFirst="0" w:colLast="0"/>
      <w:bookmarkEnd w:id="74"/>
      <w:r>
        <w:rPr>
          <w:b/>
          <w:color w:val="009ABD"/>
          <w:sz w:val="28"/>
          <w:szCs w:val="28"/>
        </w:rPr>
        <w:t>•</w:t>
      </w:r>
      <w:r>
        <w:rPr>
          <w:b/>
          <w:color w:val="009ABD"/>
          <w:sz w:val="28"/>
          <w:szCs w:val="28"/>
        </w:rPr>
        <w:tab/>
        <w:t>SF4 - Tablas genéricas</w:t>
      </w:r>
    </w:p>
    <w:p w:rsidR="00E16405" w:rsidRDefault="004C1A90" w:rsidP="00C95551">
      <w:pPr>
        <w:ind w:right="100"/>
        <w:jc w:val="left"/>
      </w:pPr>
      <w:bookmarkStart w:id="75" w:name="_o9ouivx88980" w:colFirst="0" w:colLast="0"/>
      <w:bookmarkEnd w:id="75"/>
      <w:r>
        <w:rPr>
          <w:b/>
          <w:color w:val="009ABD"/>
          <w:sz w:val="28"/>
          <w:szCs w:val="28"/>
        </w:rPr>
        <w:t>•</w:t>
      </w:r>
      <w:r>
        <w:rPr>
          <w:b/>
          <w:color w:val="009ABD"/>
          <w:sz w:val="28"/>
          <w:szCs w:val="28"/>
        </w:rPr>
        <w:tab/>
        <w:t>SFZ - Tablas genéricas</w:t>
      </w:r>
    </w:p>
    <w:p w:rsidR="00E16405" w:rsidRDefault="004C1A90" w:rsidP="00C95551">
      <w:pPr>
        <w:ind w:right="100"/>
        <w:jc w:val="left"/>
      </w:pPr>
      <w:bookmarkStart w:id="76" w:name="_jau6rsc4e6k8" w:colFirst="0" w:colLast="0"/>
      <w:bookmarkEnd w:id="76"/>
      <w:r>
        <w:rPr>
          <w:b/>
          <w:color w:val="009ABD"/>
          <w:sz w:val="28"/>
          <w:szCs w:val="28"/>
        </w:rPr>
        <w:t>•</w:t>
      </w:r>
      <w:r>
        <w:rPr>
          <w:b/>
          <w:color w:val="009ABD"/>
          <w:sz w:val="28"/>
          <w:szCs w:val="28"/>
        </w:rPr>
        <w:tab/>
        <w:t>SFH - Tablas genéricas</w:t>
      </w:r>
    </w:p>
    <w:p w:rsidR="00E16405" w:rsidRDefault="004C1A90" w:rsidP="00C95551">
      <w:pPr>
        <w:ind w:right="100"/>
        <w:jc w:val="left"/>
      </w:pPr>
      <w:bookmarkStart w:id="77" w:name="_sute9aead0uz" w:colFirst="0" w:colLast="0"/>
      <w:bookmarkEnd w:id="77"/>
      <w:r>
        <w:rPr>
          <w:b/>
          <w:color w:val="009ABD"/>
          <w:sz w:val="28"/>
          <w:szCs w:val="28"/>
        </w:rPr>
        <w:t>•</w:t>
      </w:r>
      <w:r>
        <w:rPr>
          <w:b/>
          <w:color w:val="009ABD"/>
          <w:sz w:val="28"/>
          <w:szCs w:val="28"/>
        </w:rPr>
        <w:tab/>
        <w:t>SFB - Tablas genéricas</w:t>
      </w:r>
    </w:p>
    <w:p w:rsidR="00E16405" w:rsidRDefault="004C1A90" w:rsidP="00C95551">
      <w:pPr>
        <w:ind w:right="100"/>
        <w:jc w:val="left"/>
      </w:pPr>
      <w:bookmarkStart w:id="78" w:name="_bc4r4a9sbpt3" w:colFirst="0" w:colLast="0"/>
      <w:bookmarkEnd w:id="78"/>
      <w:r>
        <w:rPr>
          <w:b/>
          <w:color w:val="009ABD"/>
          <w:sz w:val="28"/>
          <w:szCs w:val="28"/>
        </w:rPr>
        <w:t>•</w:t>
      </w:r>
      <w:r>
        <w:rPr>
          <w:b/>
          <w:color w:val="009ABD"/>
          <w:sz w:val="28"/>
          <w:szCs w:val="28"/>
        </w:rPr>
        <w:tab/>
        <w:t>SFZ - Tablas genéricas</w:t>
      </w:r>
    </w:p>
    <w:p w:rsidR="00E16405" w:rsidRDefault="004C1A90" w:rsidP="00C95551">
      <w:pPr>
        <w:ind w:right="100"/>
        <w:jc w:val="left"/>
      </w:pPr>
      <w:bookmarkStart w:id="79" w:name="_qgwpoir9ohd" w:colFirst="0" w:colLast="0"/>
      <w:bookmarkEnd w:id="79"/>
      <w:r>
        <w:rPr>
          <w:b/>
          <w:color w:val="009ABD"/>
          <w:sz w:val="28"/>
          <w:szCs w:val="28"/>
        </w:rPr>
        <w:t>•</w:t>
      </w:r>
      <w:r>
        <w:rPr>
          <w:b/>
          <w:color w:val="009ABD"/>
          <w:sz w:val="28"/>
          <w:szCs w:val="28"/>
        </w:rPr>
        <w:tab/>
        <w:t>SFP - Tablas genéricas</w:t>
      </w:r>
    </w:p>
    <w:p w:rsidR="00E16405" w:rsidRDefault="00E16405" w:rsidP="00C95551">
      <w:pPr>
        <w:ind w:right="100"/>
        <w:jc w:val="left"/>
      </w:pPr>
      <w:bookmarkStart w:id="80" w:name="_sd4aiihwbzje" w:colFirst="0" w:colLast="0"/>
      <w:bookmarkEnd w:id="80"/>
    </w:p>
    <w:p w:rsidR="00E16405" w:rsidRDefault="00E16405" w:rsidP="00C95551">
      <w:pPr>
        <w:ind w:right="100"/>
        <w:jc w:val="left"/>
      </w:pPr>
    </w:p>
    <w:p w:rsidR="00E16405" w:rsidRDefault="004C1A90" w:rsidP="00C95551">
      <w:pPr>
        <w:ind w:right="100"/>
        <w:jc w:val="left"/>
      </w:pPr>
      <w:r>
        <w:rPr>
          <w:b/>
          <w:color w:val="009ABD"/>
          <w:sz w:val="28"/>
          <w:szCs w:val="28"/>
        </w:rPr>
        <w:t>Observaciones:</w:t>
      </w:r>
    </w:p>
    <w:p w:rsidR="00E16405" w:rsidRDefault="00E16405" w:rsidP="00C95551">
      <w:pPr>
        <w:ind w:right="100"/>
        <w:jc w:val="left"/>
      </w:pPr>
      <w:bookmarkStart w:id="81" w:name="_168ksu1hnx8q"/>
      <w:bookmarkEnd w:id="81"/>
    </w:p>
    <w:p w:rsidR="00E16405" w:rsidRDefault="004C1A90" w:rsidP="00C95551">
      <w:pPr>
        <w:ind w:right="100"/>
        <w:jc w:val="left"/>
      </w:pPr>
      <w:bookmarkStart w:id="82" w:name="_j7oj59ngtmed" w:colFirst="0" w:colLast="0"/>
      <w:bookmarkEnd w:id="82"/>
      <w:r>
        <w:rPr>
          <w:rFonts w:ascii="Calibri" w:eastAsia="Calibri" w:hAnsi="Calibri" w:cs="Calibri"/>
          <w:b/>
        </w:rPr>
        <w:t>Agregado de series para diferencia de cambio</w:t>
      </w:r>
    </w:p>
    <w:p w:rsidR="00E16405" w:rsidRDefault="004C1A90" w:rsidP="00C95551">
      <w:pPr>
        <w:ind w:right="100"/>
        <w:jc w:val="left"/>
      </w:pPr>
      <w:bookmarkStart w:id="83" w:name="_dquh003qb85o" w:colFirst="0" w:colLast="0"/>
      <w:bookmarkEnd w:id="83"/>
      <w:r>
        <w:rPr>
          <w:rFonts w:ascii="Calibri" w:eastAsia="Calibri" w:hAnsi="Calibri" w:cs="Calibri"/>
          <w:b/>
        </w:rPr>
        <w:t>DCC</w:t>
      </w:r>
    </w:p>
    <w:p w:rsidR="00E16405" w:rsidRDefault="004C1A90" w:rsidP="00C95551">
      <w:pPr>
        <w:ind w:right="100"/>
        <w:jc w:val="left"/>
      </w:pPr>
      <w:bookmarkStart w:id="84" w:name="_7ah1js8x9bfs" w:colFirst="0" w:colLast="0"/>
      <w:bookmarkEnd w:id="84"/>
      <w:r>
        <w:rPr>
          <w:rFonts w:ascii="Calibri" w:eastAsia="Calibri" w:hAnsi="Calibri" w:cs="Calibri"/>
          <w:b/>
        </w:rPr>
        <w:t>DCP</w:t>
      </w:r>
    </w:p>
    <w:p w:rsidR="00E16405" w:rsidRDefault="00E16405" w:rsidP="00C95551">
      <w:pPr>
        <w:ind w:right="100"/>
        <w:jc w:val="left"/>
      </w:pPr>
      <w:bookmarkStart w:id="85" w:name="_5a63382hllom" w:colFirst="0" w:colLast="0"/>
      <w:bookmarkEnd w:id="85"/>
    </w:p>
    <w:p w:rsidR="00E16405" w:rsidRDefault="004C1A90" w:rsidP="00C95551">
      <w:pPr>
        <w:ind w:right="100"/>
        <w:jc w:val="left"/>
      </w:pPr>
      <w:bookmarkStart w:id="86" w:name="_jg6x0vg5byfg" w:colFirst="0" w:colLast="0"/>
      <w:bookmarkEnd w:id="86"/>
      <w:r>
        <w:rPr>
          <w:rFonts w:ascii="Calibri" w:eastAsia="Calibri" w:hAnsi="Calibri" w:cs="Calibri"/>
          <w:b/>
        </w:rPr>
        <w:t>TABLAS pasadas a exclusivo</w:t>
      </w:r>
    </w:p>
    <w:p w:rsidR="00E16405" w:rsidRDefault="004C1A90" w:rsidP="00C95551">
      <w:pPr>
        <w:ind w:right="100"/>
        <w:jc w:val="left"/>
      </w:pPr>
      <w:bookmarkStart w:id="87" w:name="_o0nn5d72ktku" w:colFirst="0" w:colLast="0"/>
      <w:bookmarkEnd w:id="87"/>
      <w:r>
        <w:rPr>
          <w:rFonts w:ascii="Calibri" w:eastAsia="Calibri" w:hAnsi="Calibri" w:cs="Calibri"/>
          <w:b/>
        </w:rPr>
        <w:t>SE1</w:t>
      </w:r>
    </w:p>
    <w:p w:rsidR="00E16405" w:rsidRDefault="004C1A90" w:rsidP="00C95551">
      <w:pPr>
        <w:ind w:right="100"/>
        <w:jc w:val="left"/>
      </w:pPr>
      <w:bookmarkStart w:id="88" w:name="_vrjpbepz2l29" w:colFirst="0" w:colLast="0"/>
      <w:bookmarkEnd w:id="88"/>
      <w:r>
        <w:rPr>
          <w:rFonts w:ascii="Calibri" w:eastAsia="Calibri" w:hAnsi="Calibri" w:cs="Calibri"/>
          <w:b/>
        </w:rPr>
        <w:t>SE2</w:t>
      </w:r>
    </w:p>
    <w:p w:rsidR="00E16405" w:rsidRDefault="004C1A90" w:rsidP="00C95551">
      <w:pPr>
        <w:ind w:right="100"/>
        <w:jc w:val="left"/>
      </w:pPr>
      <w:bookmarkStart w:id="89" w:name="_v1xo3zft02h" w:colFirst="0" w:colLast="0"/>
      <w:bookmarkEnd w:id="89"/>
      <w:r>
        <w:rPr>
          <w:rFonts w:ascii="Calibri" w:eastAsia="Calibri" w:hAnsi="Calibri" w:cs="Calibri"/>
          <w:b/>
        </w:rPr>
        <w:t>SE5</w:t>
      </w:r>
    </w:p>
    <w:p w:rsidR="00E16405" w:rsidRDefault="004C1A90" w:rsidP="00C95551">
      <w:pPr>
        <w:ind w:right="100"/>
        <w:jc w:val="left"/>
      </w:pPr>
      <w:bookmarkStart w:id="90" w:name="_q73uh4vo8dzp" w:colFirst="0" w:colLast="0"/>
      <w:bookmarkEnd w:id="90"/>
      <w:r>
        <w:rPr>
          <w:rFonts w:ascii="Calibri" w:eastAsia="Calibri" w:hAnsi="Calibri" w:cs="Calibri"/>
          <w:b/>
        </w:rPr>
        <w:t>SEA</w:t>
      </w:r>
    </w:p>
    <w:p w:rsidR="00E16405" w:rsidRDefault="004C1A90" w:rsidP="00C95551">
      <w:pPr>
        <w:ind w:right="100"/>
        <w:jc w:val="left"/>
      </w:pPr>
      <w:bookmarkStart w:id="91" w:name="_fzvxqx2l2sp" w:colFirst="0" w:colLast="0"/>
      <w:bookmarkEnd w:id="91"/>
      <w:r>
        <w:rPr>
          <w:rFonts w:ascii="Calibri" w:eastAsia="Calibri" w:hAnsi="Calibri" w:cs="Calibri"/>
          <w:b/>
        </w:rPr>
        <w:t>SEF</w:t>
      </w:r>
    </w:p>
    <w:p w:rsidR="00E16405" w:rsidRDefault="004C1A90" w:rsidP="00C95551">
      <w:pPr>
        <w:ind w:right="100"/>
        <w:jc w:val="left"/>
      </w:pPr>
      <w:bookmarkStart w:id="92" w:name="_4j1f3nqj0icq" w:colFirst="0" w:colLast="0"/>
      <w:bookmarkEnd w:id="92"/>
      <w:r>
        <w:rPr>
          <w:rFonts w:ascii="Calibri" w:eastAsia="Calibri" w:hAnsi="Calibri" w:cs="Calibri"/>
          <w:b/>
        </w:rPr>
        <w:t>SEK</w:t>
      </w:r>
    </w:p>
    <w:p w:rsidR="00E16405" w:rsidRDefault="004C1A90" w:rsidP="00C95551">
      <w:pPr>
        <w:ind w:right="100"/>
        <w:jc w:val="left"/>
      </w:pPr>
      <w:bookmarkStart w:id="93" w:name="_htuc112osv7b" w:colFirst="0" w:colLast="0"/>
      <w:bookmarkEnd w:id="93"/>
      <w:r>
        <w:rPr>
          <w:rFonts w:ascii="Calibri" w:eastAsia="Calibri" w:hAnsi="Calibri" w:cs="Calibri"/>
          <w:b/>
        </w:rPr>
        <w:t>SEL</w:t>
      </w:r>
    </w:p>
    <w:p w:rsidR="00E16405" w:rsidRDefault="004C1A90" w:rsidP="00C95551">
      <w:pPr>
        <w:ind w:right="100"/>
        <w:jc w:val="left"/>
      </w:pPr>
      <w:bookmarkStart w:id="94" w:name="_q28jmmdh6t1t" w:colFirst="0" w:colLast="0"/>
      <w:bookmarkEnd w:id="94"/>
      <w:r>
        <w:rPr>
          <w:rFonts w:ascii="Calibri" w:eastAsia="Calibri" w:hAnsi="Calibri" w:cs="Calibri"/>
          <w:b/>
        </w:rPr>
        <w:t>FJT</w:t>
      </w:r>
    </w:p>
    <w:p w:rsidR="00E16405" w:rsidRDefault="004C1A90" w:rsidP="00C95551">
      <w:pPr>
        <w:ind w:right="100"/>
        <w:jc w:val="left"/>
      </w:pPr>
      <w:bookmarkStart w:id="95" w:name="_3bzmjf56l2h0" w:colFirst="0" w:colLast="0"/>
      <w:bookmarkEnd w:id="95"/>
      <w:r>
        <w:rPr>
          <w:rFonts w:ascii="Calibri" w:eastAsia="Calibri" w:hAnsi="Calibri" w:cs="Calibri"/>
          <w:b/>
        </w:rPr>
        <w:t>FJR</w:t>
      </w:r>
    </w:p>
    <w:p w:rsidR="00E16405" w:rsidRDefault="00E16405" w:rsidP="00C95551">
      <w:pPr>
        <w:ind w:right="100"/>
        <w:jc w:val="left"/>
      </w:pPr>
      <w:bookmarkStart w:id="96" w:name="_uud1z0dsysxw" w:colFirst="0" w:colLast="0"/>
      <w:bookmarkEnd w:id="96"/>
    </w:p>
    <w:p w:rsidR="00E16405" w:rsidRDefault="004C1A90" w:rsidP="00C95551">
      <w:pPr>
        <w:ind w:right="100"/>
        <w:jc w:val="left"/>
      </w:pPr>
      <w:bookmarkStart w:id="97" w:name="_knkr3rv8wzl0" w:colFirst="0" w:colLast="0"/>
      <w:bookmarkEnd w:id="97"/>
      <w:r>
        <w:rPr>
          <w:rFonts w:ascii="Calibri" w:eastAsia="Calibri" w:hAnsi="Calibri" w:cs="Calibri"/>
          <w:b/>
        </w:rPr>
        <w:t>--UPDATE SEL010 SET EL_FILIAL=EL_MSFIL,EL_VERSAO='00'</w:t>
      </w:r>
    </w:p>
    <w:p w:rsidR="00E16405" w:rsidRDefault="004C1A90" w:rsidP="00C95551">
      <w:pPr>
        <w:ind w:right="100"/>
        <w:jc w:val="left"/>
      </w:pPr>
      <w:bookmarkStart w:id="98" w:name="_hnkopkif20f4" w:colFirst="0" w:colLast="0"/>
      <w:bookmarkEnd w:id="98"/>
      <w:r>
        <w:rPr>
          <w:rFonts w:ascii="Calibri" w:eastAsia="Calibri" w:hAnsi="Calibri" w:cs="Calibri"/>
          <w:b/>
        </w:rPr>
        <w:t>--UPDATE FJT010 SET FJT_FILIAL='01'</w:t>
      </w:r>
    </w:p>
    <w:p w:rsidR="00E16405" w:rsidRDefault="004C1A90" w:rsidP="00C95551">
      <w:pPr>
        <w:ind w:right="100"/>
        <w:jc w:val="left"/>
      </w:pPr>
      <w:bookmarkStart w:id="99" w:name="_ojw7d1huweh" w:colFirst="0" w:colLast="0"/>
      <w:bookmarkEnd w:id="99"/>
      <w:r>
        <w:rPr>
          <w:rFonts w:ascii="Calibri" w:eastAsia="Calibri" w:hAnsi="Calibri" w:cs="Calibri"/>
          <w:b/>
        </w:rPr>
        <w:t>--UPDATE SE1010 SET E1_FILIAL=E1_MSFIL</w:t>
      </w:r>
    </w:p>
    <w:p w:rsidR="00E16405" w:rsidRDefault="004C1A90" w:rsidP="00C95551">
      <w:pPr>
        <w:ind w:right="100"/>
        <w:jc w:val="left"/>
      </w:pPr>
      <w:bookmarkStart w:id="100" w:name="_o2106j3ygkwd" w:colFirst="0" w:colLast="0"/>
      <w:bookmarkEnd w:id="100"/>
      <w:r>
        <w:rPr>
          <w:rFonts w:ascii="Calibri" w:eastAsia="Calibri" w:hAnsi="Calibri" w:cs="Calibri"/>
          <w:b/>
        </w:rPr>
        <w:t>--UPDATE SE2010 SET E2_FILIAL=E2_MSFIL</w:t>
      </w:r>
    </w:p>
    <w:p w:rsidR="00E16405" w:rsidRDefault="004C1A90" w:rsidP="00C95551">
      <w:pPr>
        <w:ind w:right="100"/>
        <w:jc w:val="left"/>
      </w:pPr>
      <w:bookmarkStart w:id="101" w:name="_7h4amn7hjnxs" w:colFirst="0" w:colLast="0"/>
      <w:bookmarkEnd w:id="101"/>
      <w:r>
        <w:rPr>
          <w:rFonts w:ascii="Calibri" w:eastAsia="Calibri" w:hAnsi="Calibri" w:cs="Calibri"/>
          <w:b/>
        </w:rPr>
        <w:t>--UPDATE SEK010 SET EK_FILIAL=EK_MSFIL</w:t>
      </w:r>
    </w:p>
    <w:p w:rsidR="00E16405" w:rsidRDefault="004C1A90" w:rsidP="00C95551">
      <w:pPr>
        <w:ind w:right="100"/>
        <w:jc w:val="left"/>
      </w:pPr>
      <w:bookmarkStart w:id="102" w:name="_a2gg6tc3zgcm" w:colFirst="0" w:colLast="0"/>
      <w:bookmarkEnd w:id="102"/>
      <w:r>
        <w:rPr>
          <w:rFonts w:ascii="Calibri" w:eastAsia="Calibri" w:hAnsi="Calibri" w:cs="Calibri"/>
          <w:b/>
        </w:rPr>
        <w:t>--UPDATE FJR010 SET FJR_FILIAL='01'</w:t>
      </w:r>
    </w:p>
    <w:p w:rsidR="00E16405" w:rsidRDefault="004C1A90" w:rsidP="00C95551">
      <w:pPr>
        <w:ind w:right="100"/>
        <w:jc w:val="left"/>
      </w:pPr>
      <w:bookmarkStart w:id="103" w:name="_nlfix28v3j4v" w:colFirst="0" w:colLast="0"/>
      <w:bookmarkEnd w:id="103"/>
      <w:r>
        <w:rPr>
          <w:rFonts w:ascii="Calibri" w:eastAsia="Calibri" w:hAnsi="Calibri" w:cs="Calibri"/>
          <w:b/>
        </w:rPr>
        <w:t>--UPDATE SE5010 SET E5_FILIAL=E5_FILORIG</w:t>
      </w:r>
    </w:p>
    <w:p w:rsidR="00E16405" w:rsidRDefault="004C1A90" w:rsidP="00C95551">
      <w:pPr>
        <w:ind w:right="100"/>
        <w:jc w:val="left"/>
      </w:pPr>
      <w:bookmarkStart w:id="104" w:name="_7k4bn4kdavv" w:colFirst="0" w:colLast="0"/>
      <w:bookmarkEnd w:id="104"/>
      <w:r>
        <w:rPr>
          <w:rFonts w:ascii="Calibri" w:eastAsia="Calibri" w:hAnsi="Calibri" w:cs="Calibri"/>
          <w:b/>
        </w:rPr>
        <w:t>--UPDATE SE5010 SET E5_FILIAL=E5_FILORIG</w:t>
      </w:r>
    </w:p>
    <w:p w:rsidR="00E16405" w:rsidRDefault="004C1A90" w:rsidP="00C95551">
      <w:pPr>
        <w:ind w:right="100"/>
        <w:jc w:val="left"/>
      </w:pPr>
      <w:bookmarkStart w:id="105" w:name="_gh8lymzcy4k" w:colFirst="0" w:colLast="0"/>
      <w:bookmarkEnd w:id="105"/>
      <w:r>
        <w:rPr>
          <w:rFonts w:ascii="Calibri" w:eastAsia="Calibri" w:hAnsi="Calibri" w:cs="Calibri"/>
          <w:b/>
        </w:rPr>
        <w:t>--UPDATE SE5010 SET E5_FILORIG='01' WHERE D_E_L_E_T_='' AND E5_FILORIG=''</w:t>
      </w:r>
    </w:p>
    <w:p w:rsidR="00E16405" w:rsidRDefault="004C1A90" w:rsidP="00C95551">
      <w:pPr>
        <w:ind w:right="100"/>
        <w:jc w:val="left"/>
      </w:pPr>
      <w:bookmarkStart w:id="106" w:name="_n3cclqr264hv" w:colFirst="0" w:colLast="0"/>
      <w:bookmarkEnd w:id="106"/>
      <w:r>
        <w:rPr>
          <w:rFonts w:ascii="Calibri" w:eastAsia="Calibri" w:hAnsi="Calibri" w:cs="Calibri"/>
          <w:b/>
        </w:rPr>
        <w:t>--UPDATE SEA010 SET EA_FILIAL=EA_MSFIL</w:t>
      </w:r>
    </w:p>
    <w:p w:rsidR="00E16405" w:rsidRDefault="004C1A90" w:rsidP="00C95551">
      <w:pPr>
        <w:ind w:right="100"/>
        <w:jc w:val="left"/>
      </w:pPr>
      <w:bookmarkStart w:id="107" w:name="_7u4v2lm3kjei" w:colFirst="0" w:colLast="0"/>
      <w:bookmarkEnd w:id="107"/>
      <w:r>
        <w:rPr>
          <w:rFonts w:ascii="Calibri" w:eastAsia="Calibri" w:hAnsi="Calibri" w:cs="Calibri"/>
          <w:b/>
        </w:rPr>
        <w:t>--UPDATE SEF010 SET EF_FILIAL='01',EF_MSFIL='01'  WHERE EF_ORIGEM='FINA840'</w:t>
      </w:r>
    </w:p>
    <w:p w:rsidR="00E16405" w:rsidRDefault="00E16405" w:rsidP="00C95551">
      <w:pPr>
        <w:ind w:right="100"/>
        <w:jc w:val="left"/>
      </w:pPr>
      <w:bookmarkStart w:id="108" w:name="_30j0zll" w:colFirst="0" w:colLast="0"/>
      <w:bookmarkEnd w:id="108"/>
    </w:p>
    <w:p w:rsidR="00E16405" w:rsidRDefault="004C1A90" w:rsidP="00C95551">
      <w:pPr>
        <w:jc w:val="left"/>
      </w:pPr>
      <w:r>
        <w:t>Correr FINXSE5()</w:t>
      </w:r>
    </w:p>
    <w:p w:rsidR="00E16405" w:rsidRDefault="004C1A90" w:rsidP="00C95551">
      <w:pPr>
        <w:jc w:val="left"/>
      </w:pPr>
      <w:r>
        <w:t>Borrado de tablas contables.</w:t>
      </w:r>
    </w:p>
    <w:p w:rsidR="00E16405" w:rsidRDefault="004C1A90" w:rsidP="00C95551">
      <w:pPr>
        <w:jc w:val="left"/>
      </w:pPr>
      <w:r>
        <w:t>Correr rutina de reprocesamiento de saldos contables</w:t>
      </w:r>
    </w:p>
    <w:p w:rsidR="00E16405" w:rsidRDefault="004C1A90" w:rsidP="00C95551">
      <w:pPr>
        <w:jc w:val="left"/>
      </w:pPr>
      <w:r>
        <w:t>Aplicar boletines de cambio</w:t>
      </w:r>
    </w:p>
    <w:p w:rsidR="00E16405" w:rsidRDefault="004C1A90" w:rsidP="00C95551">
      <w:pPr>
        <w:jc w:val="left"/>
      </w:pPr>
      <w:r>
        <w:t>Instalación de Store Procedure</w:t>
      </w:r>
    </w:p>
    <w:p w:rsidR="00E16405" w:rsidRDefault="00E16405" w:rsidP="00C95551">
      <w:pPr>
        <w:jc w:val="left"/>
      </w:pPr>
    </w:p>
    <w:p w:rsidR="00E16405" w:rsidRDefault="004C1A90" w:rsidP="00C95551">
      <w:pPr>
        <w:jc w:val="left"/>
      </w:pPr>
      <w:r>
        <w:rPr>
          <w:b/>
        </w:rPr>
        <w:t>Analista responsable:</w:t>
      </w:r>
      <w:r>
        <w:t xml:space="preserve"> Fernando Cardeza</w:t>
      </w:r>
    </w:p>
    <w:sectPr w:rsidR="00E16405">
      <w:headerReference w:type="default" r:id="rId8"/>
      <w:footerReference w:type="default" r:id="rId9"/>
      <w:headerReference w:type="first" r:id="rId10"/>
      <w:footerReference w:type="first" r:id="rId11"/>
      <w:pgSz w:w="11907" w:h="16839"/>
      <w:pgMar w:top="2269" w:right="709" w:bottom="1134" w:left="709"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378" w:rsidRDefault="00D77378">
      <w:r>
        <w:separator/>
      </w:r>
    </w:p>
  </w:endnote>
  <w:endnote w:type="continuationSeparator" w:id="0">
    <w:p w:rsidR="00D77378" w:rsidRDefault="00D7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405" w:rsidRDefault="004C1A90">
    <w:pPr>
      <w:tabs>
        <w:tab w:val="center" w:pos="4252"/>
        <w:tab w:val="right" w:pos="8504"/>
      </w:tabs>
      <w:spacing w:after="709"/>
    </w:pPr>
    <w:r>
      <w:t>Revisión 1.0</w:t>
    </w:r>
    <w:r>
      <w:tab/>
      <w:t xml:space="preserve">                                          </w:t>
    </w:r>
    <w:r>
      <w:fldChar w:fldCharType="begin"/>
    </w:r>
    <w:r>
      <w:instrText>PAGE</w:instrText>
    </w:r>
    <w:r>
      <w:fldChar w:fldCharType="separate"/>
    </w:r>
    <w:r w:rsidR="00D76221">
      <w:rPr>
        <w:noProof/>
      </w:rPr>
      <w:t>2</w:t>
    </w:r>
    <w:r>
      <w:fldChar w:fldCharType="end"/>
    </w:r>
    <w:r>
      <w:tab/>
    </w:r>
    <w:r>
      <w:rPr>
        <w:noProof/>
      </w:rPr>
      <mc:AlternateContent>
        <mc:Choice Requires="wps">
          <w:drawing>
            <wp:anchor distT="0" distB="0" distL="114300" distR="114300" simplePos="0" relativeHeight="251660288" behindDoc="0" locked="0" layoutInCell="0" hidden="0" allowOverlap="1">
              <wp:simplePos x="0" y="0"/>
              <wp:positionH relativeFrom="margin">
                <wp:posOffset>2714625</wp:posOffset>
              </wp:positionH>
              <wp:positionV relativeFrom="paragraph">
                <wp:posOffset>-66674</wp:posOffset>
              </wp:positionV>
              <wp:extent cx="927100" cy="165100"/>
              <wp:effectExtent l="0" t="0" r="0" b="0"/>
              <wp:wrapNone/>
              <wp:docPr id="5" name="Cerrar corchete 5"/>
              <wp:cNvGraphicFramePr/>
              <a:graphic xmlns:a="http://schemas.openxmlformats.org/drawingml/2006/main">
                <a:graphicData uri="http://schemas.microsoft.com/office/word/2010/wordprocessingShape">
                  <wps:wsp>
                    <wps:cNvSpPr/>
                    <wps:spPr>
                      <a:xfrm rot="-5400000">
                        <a:off x="5265037" y="3318037"/>
                        <a:ext cx="161925" cy="923924"/>
                      </a:xfrm>
                      <a:prstGeom prst="rightBracket">
                        <a:avLst>
                          <a:gd name="adj" fmla="val 47549"/>
                        </a:avLst>
                      </a:prstGeom>
                      <a:noFill/>
                      <a:ln w="12700" cap="flat" cmpd="sng">
                        <a:solidFill>
                          <a:srgbClr val="009ABD"/>
                        </a:solidFill>
                        <a:prstDash val="solid"/>
                        <a:round/>
                        <a:headEnd type="none" w="med" len="med"/>
                        <a:tailEnd type="none" w="med" len="med"/>
                      </a:ln>
                    </wps:spPr>
                    <wps:txbx>
                      <w:txbxContent>
                        <w:p w:rsidR="00E16405" w:rsidRDefault="00E16405">
                          <w:pPr>
                            <w:jc w:val="left"/>
                            <w:textDirection w:val="btLr"/>
                          </w:pPr>
                        </w:p>
                      </w:txbxContent>
                    </wps:txbx>
                    <wps:bodyPr lIns="91425" tIns="91425" rIns="91425" bIns="91425" anchor="ctr" anchorCtr="0"/>
                  </wps:wsp>
                </a:graphicData>
              </a:graphic>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5" o:spid="_x0000_s1029" type="#_x0000_t86" style="position:absolute;left:0;text-align:left;margin-left:213.75pt;margin-top:-5.25pt;width:73pt;height:13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" o:allowincell="f" strokecolor="#009abd" strokeweight="1pt">
              <v:textbox inset="2.53958mm,2.53958mm,2.53958mm,2.53958mm">
                <w:txbxContent>
                  <w:p w:rsidR="00E16405" w:rsidRDefault="00E16405">
                    <w:pPr>
                      <w:jc w:val="left"/>
                      <w:textDirection w:val="btL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0" hidden="0" allowOverlap="1">
              <wp:simplePos x="0" y="0"/>
              <wp:positionH relativeFrom="margin">
                <wp:posOffset>5994400</wp:posOffset>
              </wp:positionH>
              <wp:positionV relativeFrom="paragraph">
                <wp:posOffset>-25399</wp:posOffset>
              </wp:positionV>
              <wp:extent cx="546100" cy="241300"/>
              <wp:effectExtent l="0" t="0" r="0" b="0"/>
              <wp:wrapNone/>
              <wp:docPr id="7" name="Rectángulo 7"/>
              <wp:cNvGraphicFramePr/>
              <a:graphic xmlns:a="http://schemas.openxmlformats.org/drawingml/2006/main">
                <a:graphicData uri="http://schemas.microsoft.com/office/word/2010/wordprocessingShape">
                  <wps:wsp>
                    <wps:cNvSpPr/>
                    <wps:spPr>
                      <a:xfrm rot="-5400000">
                        <a:off x="5227255" y="3505680"/>
                        <a:ext cx="237490" cy="548639"/>
                      </a:xfrm>
                      <a:prstGeom prst="rect">
                        <a:avLst/>
                      </a:prstGeom>
                      <a:noFill/>
                      <a:ln>
                        <a:noFill/>
                      </a:ln>
                    </wps:spPr>
                    <wps:txbx>
                      <w:txbxContent>
                        <w:p w:rsidR="00E16405" w:rsidRDefault="00E16405">
                          <w:pPr>
                            <w:jc w:val="left"/>
                            <w:textDirection w:val="btLr"/>
                          </w:pPr>
                        </w:p>
                      </w:txbxContent>
                    </wps:txbx>
                    <wps:bodyPr lIns="91425" tIns="91425" rIns="91425" bIns="91425" anchor="ctr" anchorCtr="0"/>
                  </wps:wsp>
                </a:graphicData>
              </a:graphic>
            </wp:anchor>
          </w:drawing>
        </mc:Choice>
        <mc:Fallback>
          <w:pict>
            <v:rect id="Rectángulo 7" o:spid="_x0000_s1030" style="position:absolute;left:0;text-align:left;margin-left:472pt;margin-top:-2pt;width:43pt;height:19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" o:allowincell="f" filled="f" stroked="f">
              <v:textbox inset="2.53958mm,2.53958mm,2.53958mm,2.53958mm">
                <w:txbxContent>
                  <w:p w:rsidR="00E16405" w:rsidRDefault="00E16405">
                    <w:pPr>
                      <w:jc w:val="left"/>
                      <w:textDirection w:val="btLr"/>
                    </w:pP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405" w:rsidRDefault="00E164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378" w:rsidRDefault="00D77378">
      <w:r>
        <w:separator/>
      </w:r>
    </w:p>
  </w:footnote>
  <w:footnote w:type="continuationSeparator" w:id="0">
    <w:p w:rsidR="00D77378" w:rsidRDefault="00D77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405" w:rsidRDefault="004C1A90">
    <w:pPr>
      <w:tabs>
        <w:tab w:val="center" w:pos="4252"/>
        <w:tab w:val="right" w:pos="8504"/>
      </w:tabs>
    </w:pPr>
    <w:r>
      <w:rPr>
        <w:noProof/>
      </w:rPr>
      <mc:AlternateContent>
        <mc:Choice Requires="wps">
          <w:drawing>
            <wp:anchor distT="0" distB="0" distL="114300" distR="114300" simplePos="0" relativeHeight="251658240" behindDoc="0" locked="0" layoutInCell="0" hidden="0" allowOverlap="1">
              <wp:simplePos x="0" y="0"/>
              <wp:positionH relativeFrom="margin">
                <wp:posOffset>38100</wp:posOffset>
              </wp:positionH>
              <wp:positionV relativeFrom="paragraph">
                <wp:posOffset>25400</wp:posOffset>
              </wp:positionV>
              <wp:extent cx="5092700" cy="674593"/>
              <wp:effectExtent l="0" t="0" r="0" b="0"/>
              <wp:wrapNone/>
              <wp:docPr id="6" name="Rectángulo 6"/>
              <wp:cNvGraphicFramePr/>
              <a:graphic xmlns:a="http://schemas.openxmlformats.org/drawingml/2006/main">
                <a:graphicData uri="http://schemas.microsoft.com/office/word/2010/wordprocessingShape">
                  <wps:wsp>
                    <wps:cNvSpPr/>
                    <wps:spPr>
                      <a:xfrm>
                        <a:off x="2802825" y="3465675"/>
                        <a:ext cx="5086349" cy="628649"/>
                      </a:xfrm>
                      <a:prstGeom prst="rect">
                        <a:avLst/>
                      </a:prstGeom>
                      <a:noFill/>
                      <a:ln>
                        <a:noFill/>
                      </a:ln>
                    </wps:spPr>
                    <wps:txbx>
                      <w:txbxContent>
                        <w:p w:rsidR="00E16405" w:rsidRDefault="004C1A90">
                          <w:pPr>
                            <w:spacing w:before="120" w:after="60"/>
                            <w:jc w:val="left"/>
                            <w:textDirection w:val="btLr"/>
                          </w:pPr>
                          <w:r>
                            <w:rPr>
                              <w:b/>
                              <w:color w:val="009ABD"/>
                              <w:sz w:val="28"/>
                            </w:rPr>
                            <w:t>MIT043 – Especificación de Parametrización</w:t>
                          </w:r>
                        </w:p>
                        <w:p w:rsidR="00E16405" w:rsidRDefault="00E16405">
                          <w:pPr>
                            <w:spacing w:before="120" w:after="60"/>
                            <w:jc w:val="left"/>
                            <w:textDirection w:val="btLr"/>
                          </w:pPr>
                        </w:p>
                      </w:txbxContent>
                    </wps:txbx>
                    <wps:bodyPr lIns="91425" tIns="45700" rIns="91425" bIns="45700" anchor="t" anchorCtr="0"/>
                  </wps:wsp>
                </a:graphicData>
              </a:graphic>
            </wp:anchor>
          </w:drawing>
        </mc:Choice>
        <mc:Fallback>
          <w:pict>
            <v:rect id="Rectángulo 6" o:spid="_x0000_s1028" style="position:absolute;left:0;text-align:left;margin-left:3pt;margin-top:2pt;width:401pt;height:53.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" o:allowincell="f" filled="f" stroked="f">
              <v:textbox inset="2.53958mm,1.2694mm,2.53958mm,1.2694mm">
                <w:txbxContent>
                  <w:p w:rsidR="00E16405" w:rsidRDefault="004C1A90">
                    <w:pPr>
                      <w:spacing w:before="120" w:after="60"/>
                      <w:jc w:val="left"/>
                      <w:textDirection w:val="btLr"/>
                    </w:pPr>
                    <w:r>
                      <w:rPr>
                        <w:b/>
                        <w:color w:val="009ABD"/>
                        <w:sz w:val="28"/>
                      </w:rPr>
                      <w:t>MIT043 – Especificación de Parametrización</w:t>
                    </w:r>
                  </w:p>
                  <w:p w:rsidR="00E16405" w:rsidRDefault="00E16405">
                    <w:pPr>
                      <w:spacing w:before="120" w:after="60"/>
                      <w:jc w:val="left"/>
                      <w:textDirection w:val="btLr"/>
                    </w:pPr>
                  </w:p>
                </w:txbxContent>
              </v:textbox>
              <w10:wrap anchorx="margin"/>
            </v:rect>
          </w:pict>
        </mc:Fallback>
      </mc:AlternateContent>
    </w:r>
    <w:r>
      <w:rPr>
        <w:noProof/>
      </w:rPr>
      <w:drawing>
        <wp:anchor distT="0" distB="0" distL="114300" distR="114300" simplePos="0" relativeHeight="251659264" behindDoc="0" locked="0" layoutInCell="0" hidden="0" allowOverlap="1">
          <wp:simplePos x="0" y="0"/>
          <wp:positionH relativeFrom="margin">
            <wp:posOffset>16510</wp:posOffset>
          </wp:positionH>
          <wp:positionV relativeFrom="paragraph">
            <wp:posOffset>-2539</wp:posOffset>
          </wp:positionV>
          <wp:extent cx="6648450" cy="1123950"/>
          <wp:effectExtent l="0" t="0" r="0" b="0"/>
          <wp:wrapSquare wrapText="bothSides" distT="0" distB="0" distL="114300" distR="114300"/>
          <wp:docPr id="2" name="image03.jpg" descr="C:\DOCUME~1\ADMINI~1\CONFIG~1\Temp\VMwareDnD\59e5f7e2\cabecalho.jpg"/>
          <wp:cNvGraphicFramePr/>
          <a:graphic xmlns:a="http://schemas.openxmlformats.org/drawingml/2006/main">
            <a:graphicData uri="http://schemas.openxmlformats.org/drawingml/2006/picture">
              <pic:pic xmlns:pic="http://schemas.openxmlformats.org/drawingml/2006/picture">
                <pic:nvPicPr>
                  <pic:cNvPr id="0" name="image03.jpg" descr="C:\DOCUME~1\ADMINI~1\CONFIG~1\Temp\VMwareDnD\59e5f7e2\cabecalho.jpg"/>
                  <pic:cNvPicPr preferRelativeResize="0"/>
                </pic:nvPicPr>
                <pic:blipFill>
                  <a:blip r:embed="rId1"/>
                  <a:srcRect/>
                  <a:stretch>
                    <a:fillRect/>
                  </a:stretch>
                </pic:blipFill>
                <pic:spPr>
                  <a:xfrm>
                    <a:off x="0" y="0"/>
                    <a:ext cx="6648450" cy="11239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405" w:rsidRDefault="00E164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368DE"/>
    <w:multiLevelType w:val="multilevel"/>
    <w:tmpl w:val="90104F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305F799F"/>
    <w:multiLevelType w:val="multilevel"/>
    <w:tmpl w:val="47CA61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EF2720A"/>
    <w:multiLevelType w:val="multilevel"/>
    <w:tmpl w:val="754C40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5BCC6024"/>
    <w:multiLevelType w:val="multilevel"/>
    <w:tmpl w:val="00FE80F6"/>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16405"/>
    <w:rsid w:val="004C1A90"/>
    <w:rsid w:val="00C95551"/>
    <w:rsid w:val="00D76221"/>
    <w:rsid w:val="00D77378"/>
    <w:rsid w:val="00E164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9426"/>
  <w15:docId w15:val="{FBCA5AB3-A6A8-47B8-A2F2-99470D2B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Narrow" w:eastAsia="Arial Narrow" w:hAnsi="Arial Narrow" w:cs="Arial Narrow"/>
        <w:color w:val="000000"/>
        <w:sz w:val="22"/>
        <w:szCs w:val="22"/>
        <w:lang w:val="es-AR" w:eastAsia="es-AR"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b/>
      <w:sz w:val="32"/>
      <w:szCs w:val="32"/>
    </w:rPr>
  </w:style>
  <w:style w:type="paragraph" w:styleId="Ttulo2">
    <w:name w:val="heading 2"/>
    <w:basedOn w:val="Normal"/>
    <w:next w:val="Normal"/>
    <w:pPr>
      <w:keepNext/>
      <w:keepLines/>
      <w:spacing w:before="240" w:after="60"/>
      <w:ind w:left="1145" w:hanging="578"/>
      <w:outlineLvl w:val="1"/>
    </w:pPr>
    <w:rPr>
      <w:b/>
      <w:color w:val="009ABD"/>
      <w:sz w:val="28"/>
      <w:szCs w:val="28"/>
    </w:rPr>
  </w:style>
  <w:style w:type="paragraph" w:styleId="Ttulo3">
    <w:name w:val="heading 3"/>
    <w:basedOn w:val="Normal"/>
    <w:next w:val="Normal"/>
    <w:pPr>
      <w:keepNext/>
      <w:keepLines/>
      <w:spacing w:before="240" w:after="60"/>
      <w:ind w:left="720" w:hanging="720"/>
      <w:outlineLvl w:val="2"/>
    </w:pPr>
    <w:rPr>
      <w:b/>
      <w:sz w:val="26"/>
      <w:szCs w:val="26"/>
    </w:rPr>
  </w:style>
  <w:style w:type="paragraph" w:styleId="Ttulo4">
    <w:name w:val="heading 4"/>
    <w:basedOn w:val="Normal"/>
    <w:next w:val="Normal"/>
    <w:pPr>
      <w:keepNext/>
      <w:keepLines/>
      <w:spacing w:before="240" w:after="60"/>
      <w:ind w:left="1715" w:hanging="864"/>
      <w:outlineLvl w:val="3"/>
    </w:pPr>
    <w:rPr>
      <w:b/>
      <w:sz w:val="20"/>
      <w:szCs w:val="20"/>
    </w:rPr>
  </w:style>
  <w:style w:type="paragraph" w:styleId="Ttulo5">
    <w:name w:val="heading 5"/>
    <w:basedOn w:val="Normal"/>
    <w:next w:val="Normal"/>
    <w:pPr>
      <w:keepNext/>
      <w:keepLines/>
      <w:spacing w:before="240" w:after="60"/>
      <w:ind w:left="1008" w:hanging="1008"/>
      <w:outlineLvl w:val="4"/>
    </w:pPr>
    <w:rPr>
      <w:b/>
      <w:i/>
      <w:sz w:val="26"/>
      <w:szCs w:val="26"/>
    </w:rPr>
  </w:style>
  <w:style w:type="paragraph" w:styleId="Ttulo6">
    <w:name w:val="heading 6"/>
    <w:basedOn w:val="Normal"/>
    <w:next w:val="Normal"/>
    <w:pPr>
      <w:keepNext/>
      <w:keepLines/>
      <w:spacing w:before="240" w:after="60"/>
      <w:ind w:left="1152" w:hanging="1152"/>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20" w:after="60"/>
      <w:jc w:val="left"/>
    </w:pPr>
    <w:rPr>
      <w:b/>
      <w:color w:val="009ABD"/>
      <w:sz w:val="28"/>
      <w:szCs w:val="28"/>
    </w:rPr>
  </w:style>
  <w:style w:type="paragraph" w:styleId="Subttulo">
    <w:name w:val="Subtitle"/>
    <w:basedOn w:val="Normal"/>
    <w:next w:val="Normal"/>
    <w:pPr>
      <w:keepNext/>
      <w:keepLines/>
      <w:spacing w:before="120" w:after="60"/>
      <w:jc w:val="left"/>
    </w:pPr>
    <w:rPr>
      <w:b/>
      <w:i/>
      <w:color w:val="009ABD"/>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1334</Words>
  <Characters>7342</Characters>
  <Application>Microsoft Office Word</Application>
  <DocSecurity>0</DocSecurity>
  <Lines>61</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Silva</cp:lastModifiedBy>
  <cp:revision>4</cp:revision>
  <dcterms:created xsi:type="dcterms:W3CDTF">2016-11-30T15:46:00Z</dcterms:created>
  <dcterms:modified xsi:type="dcterms:W3CDTF">2016-12-05T16:19:00Z</dcterms:modified>
</cp:coreProperties>
</file>