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40"/>
        </w:rPr>
        <w:t>도면검도시스템 WBS · 지라 티켓 분류</w:t>
      </w:r>
    </w:p>
    <w:p>
      <w:r>
        <w:rPr>
          <w:i/>
        </w:rPr>
        <w:t>개발 착수·지라 등록용 작업 분해 구조 (Epic → Story/Task)</w:t>
      </w:r>
    </w:p>
    <w:p>
      <w:r>
        <w:rPr>
          <w:sz w:val="18"/>
        </w:rPr>
        <w:t>버전 v1.0 · 2026-07-03 · 상태 기준: 프로젝트 현재 진행</w:t>
      </w:r>
    </w:p>
    <w:p/>
    <w:p>
      <w:pPr>
        <w:pStyle w:val="Heading1"/>
      </w:pPr>
      <w:r>
        <w:t>사용법 (지라 등록)</w:t>
      </w:r>
    </w:p>
    <w:p>
      <w:pPr>
        <w:pStyle w:val="ListBullet"/>
      </w:pPr>
      <w:r>
        <w:t>구조: Epic(대분류) → Story/Task(작업). Story는 사용자가치 단위, Task는 기술작업 단위.</w:t>
      </w:r>
    </w:p>
    <w:p>
      <w:pPr>
        <w:pStyle w:val="ListBullet"/>
      </w:pPr>
      <w:r>
        <w:t>지라 import: 동봉된 '지라_import_wbs.csv'를 Jira 'Import from CSV'로 등록. Epic Link 컬럼으로 상위 Epic에 연결.</w:t>
      </w:r>
    </w:p>
    <w:p>
      <w:pPr>
        <w:pStyle w:val="ListBullet"/>
      </w:pPr>
      <w:r>
        <w:t>필드: 컴포넌트(모듈), 담당(FE/BE/도메인/워커), 우선순위(High/Medium/Low), SP(스토리포인트), 상태, 완료조건(AC).</w:t>
      </w:r>
    </w:p>
    <w:p>
      <w:pPr>
        <w:pStyle w:val="ListBullet"/>
      </w:pPr>
      <w:r>
        <w:t>상태: 완료=구현·테스트 그린 / 진행=작업 중 / 예정=백로그.</w:t>
      </w:r>
    </w:p>
    <w:p>
      <w:pPr>
        <w:pStyle w:val="Heading1"/>
      </w:pPr>
      <w:r>
        <w:t>우선순위·스토리포인트 기준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CDEE0"/>
          </w:tcPr>
          <w:p>
            <w:r/>
            <w:r>
              <w:rPr>
                <w:b/>
                <w:sz w:val="18"/>
              </w:rPr>
              <w:t>항목</w:t>
            </w:r>
          </w:p>
        </w:tc>
        <w:tc>
          <w:tcPr>
            <w:tcW w:type="dxa" w:w="4320"/>
            <w:shd w:val="clear" w:fill="DCDEE0"/>
          </w:tcPr>
          <w:p>
            <w:r/>
            <w:r>
              <w:rPr>
                <w:b/>
                <w:sz w:val="18"/>
              </w:rPr>
              <w:t>기준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High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핵심 파이프라인·차단 요소·아키텍처 근간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Medium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주요 기능이나 대체·후속 가능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Low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리팩터·개선·편의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SP(피보나치)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1·2·3=소, 5=중, 8=대, 13=분할 권장(에픽화)</w:t>
            </w:r>
          </w:p>
        </w:tc>
      </w:tr>
    </w:tbl>
    <w:p>
      <w:pPr>
        <w:pStyle w:val="Heading1"/>
      </w:pPr>
      <w:r>
        <w:t>요약</w:t>
      </w:r>
    </w:p>
    <w:p>
      <w:r>
        <w:rPr>
          <w:b w:val="0"/>
          <w:i w:val="0"/>
          <w:sz w:val="20"/>
        </w:rPr>
        <w:t>에픽 6개 · 작업 36개 (완료 13 / 예정·진행 23).</w:t>
      </w:r>
    </w:p>
    <w:p>
      <w:pPr>
        <w:pStyle w:val="Heading1"/>
      </w:pPr>
      <w:r>
        <w:t>E1. 생성 - 실외기 조합 매핑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val="clear" w:fill="DCDEE0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960"/>
            <w:shd w:val="clear" w:fill="DCDEE0"/>
          </w:tcPr>
          <w:p>
            <w:r/>
            <w:r>
              <w:rPr>
                <w:b/>
                <w:sz w:val="18"/>
              </w:rPr>
              <w:t>유형</w:t>
            </w:r>
          </w:p>
        </w:tc>
        <w:tc>
          <w:tcPr>
            <w:tcW w:type="dxa" w:w="960"/>
            <w:shd w:val="clear" w:fill="DCDEE0"/>
          </w:tcPr>
          <w:p>
            <w:r/>
            <w:r>
              <w:rPr>
                <w:b/>
                <w:sz w:val="18"/>
              </w:rPr>
              <w:t>요약</w:t>
            </w:r>
          </w:p>
        </w:tc>
        <w:tc>
          <w:tcPr>
            <w:tcW w:type="dxa" w:w="960"/>
            <w:shd w:val="clear" w:fill="DCDEE0"/>
          </w:tcPr>
          <w:p>
            <w:r/>
            <w:r>
              <w:rPr>
                <w:b/>
                <w:sz w:val="18"/>
              </w:rPr>
              <w:t>컴포넌트</w:t>
            </w:r>
          </w:p>
        </w:tc>
        <w:tc>
          <w:tcPr>
            <w:tcW w:type="dxa" w:w="960"/>
            <w:shd w:val="clear" w:fill="DCDEE0"/>
          </w:tcPr>
          <w:p>
            <w:r/>
            <w:r>
              <w:rPr>
                <w:b/>
                <w:sz w:val="18"/>
              </w:rPr>
              <w:t>담당</w:t>
            </w:r>
          </w:p>
        </w:tc>
        <w:tc>
          <w:tcPr>
            <w:tcW w:type="dxa" w:w="960"/>
            <w:shd w:val="clear" w:fill="DCDEE0"/>
          </w:tcPr>
          <w:p>
            <w:r/>
            <w:r>
              <w:rPr>
                <w:b/>
                <w:sz w:val="18"/>
              </w:rPr>
              <w:t>우선</w:t>
            </w:r>
          </w:p>
        </w:tc>
        <w:tc>
          <w:tcPr>
            <w:tcW w:type="dxa" w:w="960"/>
            <w:shd w:val="clear" w:fill="DCDEE0"/>
          </w:tcPr>
          <w:p>
            <w:r/>
            <w:r>
              <w:rPr>
                <w:b/>
                <w:sz w:val="18"/>
              </w:rPr>
              <w:t>SP</w:t>
            </w:r>
          </w:p>
        </w:tc>
        <w:tc>
          <w:tcPr>
            <w:tcW w:type="dxa" w:w="960"/>
            <w:shd w:val="clear" w:fill="DCDEE0"/>
          </w:tcPr>
          <w:p>
            <w:r/>
            <w:r>
              <w:rPr>
                <w:b/>
                <w:sz w:val="18"/>
              </w:rPr>
              <w:t>상태</w:t>
            </w:r>
          </w:p>
        </w:tc>
        <w:tc>
          <w:tcPr>
            <w:tcW w:type="dxa" w:w="960"/>
            <w:shd w:val="clear" w:fill="DCDEE0"/>
          </w:tcPr>
          <w:p>
            <w:r/>
            <w:r>
              <w:rPr>
                <w:b/>
                <w:sz w:val="18"/>
              </w:rPr>
              <w:t>완료조건(AC)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8"/>
              </w:rPr>
              <w:t>E1-S1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Task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공유 값객체(Capacity/ComboRatio/EnergySource/ModelCode/Price/EnergyGrade)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domain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도메인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High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완료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불변·자기검증·경계 테스트 그린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8"/>
              </w:rPr>
              <w:t>E1-S2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Task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OutdoorGroup 애그리거트(계열/최대수/중복 불변식)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domain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도메인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High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완료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assign/replace/split 불변식 테스트 그린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8"/>
              </w:rPr>
              <w:t>E1-S3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Task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AssignmentPlan 조율자(교차 불변식: 정확히 한 곳)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domain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도메인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High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완료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reassign 유실·중복 없음 테스트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8"/>
              </w:rPr>
              <w:t>E1-S4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Task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유즈케이스(reassign/replace/add/remove/split) + 포트/InMemory 리포지토리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application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BE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High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완료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규칙위반 거부·이벤트 발행 테스트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8"/>
              </w:rPr>
              <w:t>E1-S5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Task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OutdoorModelCatalog 포트 + maxConnections 스펙 주입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application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BE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Medium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완료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모델 스펙 주입→불변식 구동 테스트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8"/>
              </w:rPr>
              <w:t>E1-S6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Task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매핑 팝업 UI(드래그 배정/해제·교체·분할·삭제·조합비·경고)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presentation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FE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High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완료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동작 보존·회귀 없음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8"/>
              </w:rPr>
              <w:t>E1-S7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Task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조합 리포트 6 KPI(설치용량/실외기대수/배정/미배정/평균조합비/과부하)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presentation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FE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Medium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완료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목업/요구사항 6 KPI 일치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8"/>
              </w:rPr>
              <w:t>E1-S8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Story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실외기 자동 선정 로직(용량·조합비·효율 기준 최적 모델)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domain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BE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High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예정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부하 총량 기준 후보 조회·최적 선정·적정성 검증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8"/>
              </w:rPr>
              <w:t>E1-S9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Story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조합 결과 도메인 영속화(서버 PlanRepository, SQS 재시도)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infrastructure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BE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High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예정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저장/복구·워커 재시도·동시성 처리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8"/>
              </w:rPr>
              <w:t>E1-S10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Story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실외기 배치/구역 지정(CAD 좌표 산정·심볼 INSERT)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domain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BE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Medium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예정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지정 구역 내 배치 좌표 산정·블록 생성</w:t>
            </w:r>
          </w:p>
        </w:tc>
      </w:tr>
    </w:tbl>
    <w:p>
      <w:pPr>
        <w:pStyle w:val="Heading1"/>
      </w:pPr>
      <w:r>
        <w:t>E2. 생성 - 실 검출 &amp; 도면 뷰어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val="clear" w:fill="DCDEE0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960"/>
            <w:shd w:val="clear" w:fill="DCDEE0"/>
          </w:tcPr>
          <w:p>
            <w:r/>
            <w:r>
              <w:rPr>
                <w:b/>
                <w:sz w:val="18"/>
              </w:rPr>
              <w:t>유형</w:t>
            </w:r>
          </w:p>
        </w:tc>
        <w:tc>
          <w:tcPr>
            <w:tcW w:type="dxa" w:w="960"/>
            <w:shd w:val="clear" w:fill="DCDEE0"/>
          </w:tcPr>
          <w:p>
            <w:r/>
            <w:r>
              <w:rPr>
                <w:b/>
                <w:sz w:val="18"/>
              </w:rPr>
              <w:t>요약</w:t>
            </w:r>
          </w:p>
        </w:tc>
        <w:tc>
          <w:tcPr>
            <w:tcW w:type="dxa" w:w="960"/>
            <w:shd w:val="clear" w:fill="DCDEE0"/>
          </w:tcPr>
          <w:p>
            <w:r/>
            <w:r>
              <w:rPr>
                <w:b/>
                <w:sz w:val="18"/>
              </w:rPr>
              <w:t>컴포넌트</w:t>
            </w:r>
          </w:p>
        </w:tc>
        <w:tc>
          <w:tcPr>
            <w:tcW w:type="dxa" w:w="960"/>
            <w:shd w:val="clear" w:fill="DCDEE0"/>
          </w:tcPr>
          <w:p>
            <w:r/>
            <w:r>
              <w:rPr>
                <w:b/>
                <w:sz w:val="18"/>
              </w:rPr>
              <w:t>담당</w:t>
            </w:r>
          </w:p>
        </w:tc>
        <w:tc>
          <w:tcPr>
            <w:tcW w:type="dxa" w:w="960"/>
            <w:shd w:val="clear" w:fill="DCDEE0"/>
          </w:tcPr>
          <w:p>
            <w:r/>
            <w:r>
              <w:rPr>
                <w:b/>
                <w:sz w:val="18"/>
              </w:rPr>
              <w:t>우선</w:t>
            </w:r>
          </w:p>
        </w:tc>
        <w:tc>
          <w:tcPr>
            <w:tcW w:type="dxa" w:w="960"/>
            <w:shd w:val="clear" w:fill="DCDEE0"/>
          </w:tcPr>
          <w:p>
            <w:r/>
            <w:r>
              <w:rPr>
                <w:b/>
                <w:sz w:val="18"/>
              </w:rPr>
              <w:t>SP</w:t>
            </w:r>
          </w:p>
        </w:tc>
        <w:tc>
          <w:tcPr>
            <w:tcW w:type="dxa" w:w="960"/>
            <w:shd w:val="clear" w:fill="DCDEE0"/>
          </w:tcPr>
          <w:p>
            <w:r/>
            <w:r>
              <w:rPr>
                <w:b/>
                <w:sz w:val="18"/>
              </w:rPr>
              <w:t>상태</w:t>
            </w:r>
          </w:p>
        </w:tc>
        <w:tc>
          <w:tcPr>
            <w:tcW w:type="dxa" w:w="960"/>
            <w:shd w:val="clear" w:fill="DCDEE0"/>
          </w:tcPr>
          <w:p>
            <w:r/>
            <w:r>
              <w:rPr>
                <w:b/>
                <w:sz w:val="18"/>
              </w:rPr>
              <w:t>완료조건(AC)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8"/>
              </w:rPr>
              <w:t>E2-S1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Task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SVG 뷰어(커서 줌·CTM 팬·단축키·플로팅 위젯·격자)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presentation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FE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High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완료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커서기준 줌·화면밖 팬 지속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8"/>
              </w:rPr>
              <w:t>E2-S2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Task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실 다중선택(마퀴) + Figma 도구바(C/Z/H 모드)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presentation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FE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Medium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완료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영역선택·모드 전환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8"/>
              </w:rPr>
              <w:t>E2-S3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Task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실내기 이동/회전/삭제 + 실 모서리 리사이즈(뷰어 로컬)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presentation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FE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Medium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완료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이동/회전(90°·15°)/삭제/리사이즈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8"/>
              </w:rPr>
              <w:t>E2-S4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Story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실(방) 검출 AI 워커(DXF/PDF → 폴리곤·면적·라벨)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worker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BE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High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예정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도면→Room 목록, 검증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8"/>
              </w:rPr>
              <w:t>E2-S5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Story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실내기 자동 배치(부하 계산 → 권장 모델·수량·타입)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domain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BE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High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예정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면적/부하 기준 수량·타입·좌표 산정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8"/>
              </w:rPr>
              <w:t>E2-S6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Story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편집 결과 도메인 영속화(IndoorUnit 좌표/회전 유즈케이스)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application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BE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Medium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예정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배치 저장·복구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8"/>
              </w:rPr>
              <w:t>E2-S7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Story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도면 업로드(PDF/DWG/DXF, S3 멀티파트, 진행률 WebSocket)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infrastructure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BE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High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예정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대용량 업로드·실시간 진행률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8"/>
              </w:rPr>
              <w:t>E2-S8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Task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Viewer 상호작용 로직 커스텀 훅 분리(리팩터)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presentation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FE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Low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예정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Viewer&lt;200줄, 훅 분리</w:t>
            </w:r>
          </w:p>
        </w:tc>
      </w:tr>
    </w:tbl>
    <w:p>
      <w:pPr>
        <w:pStyle w:val="Heading1"/>
      </w:pPr>
      <w:r>
        <w:t>E3. 장비마스터 (관리자)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val="clear" w:fill="DCDEE0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960"/>
            <w:shd w:val="clear" w:fill="DCDEE0"/>
          </w:tcPr>
          <w:p>
            <w:r/>
            <w:r>
              <w:rPr>
                <w:b/>
                <w:sz w:val="18"/>
              </w:rPr>
              <w:t>유형</w:t>
            </w:r>
          </w:p>
        </w:tc>
        <w:tc>
          <w:tcPr>
            <w:tcW w:type="dxa" w:w="960"/>
            <w:shd w:val="clear" w:fill="DCDEE0"/>
          </w:tcPr>
          <w:p>
            <w:r/>
            <w:r>
              <w:rPr>
                <w:b/>
                <w:sz w:val="18"/>
              </w:rPr>
              <w:t>요약</w:t>
            </w:r>
          </w:p>
        </w:tc>
        <w:tc>
          <w:tcPr>
            <w:tcW w:type="dxa" w:w="960"/>
            <w:shd w:val="clear" w:fill="DCDEE0"/>
          </w:tcPr>
          <w:p>
            <w:r/>
            <w:r>
              <w:rPr>
                <w:b/>
                <w:sz w:val="18"/>
              </w:rPr>
              <w:t>컴포넌트</w:t>
            </w:r>
          </w:p>
        </w:tc>
        <w:tc>
          <w:tcPr>
            <w:tcW w:type="dxa" w:w="960"/>
            <w:shd w:val="clear" w:fill="DCDEE0"/>
          </w:tcPr>
          <w:p>
            <w:r/>
            <w:r>
              <w:rPr>
                <w:b/>
                <w:sz w:val="18"/>
              </w:rPr>
              <w:t>담당</w:t>
            </w:r>
          </w:p>
        </w:tc>
        <w:tc>
          <w:tcPr>
            <w:tcW w:type="dxa" w:w="960"/>
            <w:shd w:val="clear" w:fill="DCDEE0"/>
          </w:tcPr>
          <w:p>
            <w:r/>
            <w:r>
              <w:rPr>
                <w:b/>
                <w:sz w:val="18"/>
              </w:rPr>
              <w:t>우선</w:t>
            </w:r>
          </w:p>
        </w:tc>
        <w:tc>
          <w:tcPr>
            <w:tcW w:type="dxa" w:w="960"/>
            <w:shd w:val="clear" w:fill="DCDEE0"/>
          </w:tcPr>
          <w:p>
            <w:r/>
            <w:r>
              <w:rPr>
                <w:b/>
                <w:sz w:val="18"/>
              </w:rPr>
              <w:t>SP</w:t>
            </w:r>
          </w:p>
        </w:tc>
        <w:tc>
          <w:tcPr>
            <w:tcW w:type="dxa" w:w="960"/>
            <w:shd w:val="clear" w:fill="DCDEE0"/>
          </w:tcPr>
          <w:p>
            <w:r/>
            <w:r>
              <w:rPr>
                <w:b/>
                <w:sz w:val="18"/>
              </w:rPr>
              <w:t>상태</w:t>
            </w:r>
          </w:p>
        </w:tc>
        <w:tc>
          <w:tcPr>
            <w:tcW w:type="dxa" w:w="960"/>
            <w:shd w:val="clear" w:fill="DCDEE0"/>
          </w:tcPr>
          <w:p>
            <w:r/>
            <w:r>
              <w:rPr>
                <w:b/>
                <w:sz w:val="18"/>
              </w:rPr>
              <w:t>완료조건(AC)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8"/>
              </w:rPr>
              <w:t>E3-S1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Story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4단 분류 체계 CRUD(대/중/시리즈/모델)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admin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FE/BE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High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예정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계층 등록·수정·조회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8"/>
              </w:rPr>
              <w:t>E3-S2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Story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스펙 정규화(정규화 필드 + JSONB 확장)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admin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BE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High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예정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장비일람표 컬럼 정규화·확장 스펙 저장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8"/>
              </w:rPr>
              <w:t>E3-S3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Story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엑셀 업로드/동기화(SPEC/CATALOG/PRICE)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admin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BE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High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예정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업로드·매핑·검증·동기화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8"/>
              </w:rPr>
              <w:t>E3-S4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Story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게시 게이트(DRAFT→PUBLISHED→ARCHIVED)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admin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BE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High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예정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상태 전이·PUBLISHED만 외부 노출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8"/>
              </w:rPr>
              <w:t>E3-S5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Story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단가 등록/수정(product_prices, 현행가/VAT)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admin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FE/BE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High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예정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단가 CRUD·현행가 게시뷰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8"/>
              </w:rPr>
              <w:t>E3-S6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Task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목록 필터·정렬·페이지네이션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admin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FE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Medium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예정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유형/용량/모델 필터</w:t>
            </w:r>
          </w:p>
        </w:tc>
      </w:tr>
    </w:tbl>
    <w:p>
      <w:pPr>
        <w:pStyle w:val="Heading1"/>
      </w:pPr>
      <w:r>
        <w:t>E4. 검도 (Review)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val="clear" w:fill="DCDEE0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960"/>
            <w:shd w:val="clear" w:fill="DCDEE0"/>
          </w:tcPr>
          <w:p>
            <w:r/>
            <w:r>
              <w:rPr>
                <w:b/>
                <w:sz w:val="18"/>
              </w:rPr>
              <w:t>유형</w:t>
            </w:r>
          </w:p>
        </w:tc>
        <w:tc>
          <w:tcPr>
            <w:tcW w:type="dxa" w:w="960"/>
            <w:shd w:val="clear" w:fill="DCDEE0"/>
          </w:tcPr>
          <w:p>
            <w:r/>
            <w:r>
              <w:rPr>
                <w:b/>
                <w:sz w:val="18"/>
              </w:rPr>
              <w:t>요약</w:t>
            </w:r>
          </w:p>
        </w:tc>
        <w:tc>
          <w:tcPr>
            <w:tcW w:type="dxa" w:w="960"/>
            <w:shd w:val="clear" w:fill="DCDEE0"/>
          </w:tcPr>
          <w:p>
            <w:r/>
            <w:r>
              <w:rPr>
                <w:b/>
                <w:sz w:val="18"/>
              </w:rPr>
              <w:t>컴포넌트</w:t>
            </w:r>
          </w:p>
        </w:tc>
        <w:tc>
          <w:tcPr>
            <w:tcW w:type="dxa" w:w="960"/>
            <w:shd w:val="clear" w:fill="DCDEE0"/>
          </w:tcPr>
          <w:p>
            <w:r/>
            <w:r>
              <w:rPr>
                <w:b/>
                <w:sz w:val="18"/>
              </w:rPr>
              <w:t>담당</w:t>
            </w:r>
          </w:p>
        </w:tc>
        <w:tc>
          <w:tcPr>
            <w:tcW w:type="dxa" w:w="960"/>
            <w:shd w:val="clear" w:fill="DCDEE0"/>
          </w:tcPr>
          <w:p>
            <w:r/>
            <w:r>
              <w:rPr>
                <w:b/>
                <w:sz w:val="18"/>
              </w:rPr>
              <w:t>우선</w:t>
            </w:r>
          </w:p>
        </w:tc>
        <w:tc>
          <w:tcPr>
            <w:tcW w:type="dxa" w:w="960"/>
            <w:shd w:val="clear" w:fill="DCDEE0"/>
          </w:tcPr>
          <w:p>
            <w:r/>
            <w:r>
              <w:rPr>
                <w:b/>
                <w:sz w:val="18"/>
              </w:rPr>
              <w:t>SP</w:t>
            </w:r>
          </w:p>
        </w:tc>
        <w:tc>
          <w:tcPr>
            <w:tcW w:type="dxa" w:w="960"/>
            <w:shd w:val="clear" w:fill="DCDEE0"/>
          </w:tcPr>
          <w:p>
            <w:r/>
            <w:r>
              <w:rPr>
                <w:b/>
                <w:sz w:val="18"/>
              </w:rPr>
              <w:t>상태</w:t>
            </w:r>
          </w:p>
        </w:tc>
        <w:tc>
          <w:tcPr>
            <w:tcW w:type="dxa" w:w="960"/>
            <w:shd w:val="clear" w:fill="DCDEE0"/>
          </w:tcPr>
          <w:p>
            <w:r/>
            <w:r>
              <w:rPr>
                <w:b/>
                <w:sz w:val="18"/>
              </w:rPr>
              <w:t>완료조건(AC)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8"/>
              </w:rPr>
              <w:t>E4-S1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Story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도면-장비일람표 정합성 검증 로직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domain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BE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High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예정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정합/불일치 판정 규칙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8"/>
              </w:rPr>
              <w:t>E4-S2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Story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검도 판정 결과 화면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presentation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FE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Medium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예정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판정 결과·불일치 목록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8"/>
              </w:rPr>
              <w:t>E4-S3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Story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검도 리포트 PDF 생성(판정 결과 종합)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worker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BE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Medium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예정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PDF 자동 생성·이력</w:t>
            </w:r>
          </w:p>
        </w:tc>
      </w:tr>
    </w:tbl>
    <w:p>
      <w:pPr>
        <w:pStyle w:val="Heading1"/>
      </w:pPr>
      <w:r>
        <w:t>E5. 산출물 생성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val="clear" w:fill="DCDEE0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960"/>
            <w:shd w:val="clear" w:fill="DCDEE0"/>
          </w:tcPr>
          <w:p>
            <w:r/>
            <w:r>
              <w:rPr>
                <w:b/>
                <w:sz w:val="18"/>
              </w:rPr>
              <w:t>유형</w:t>
            </w:r>
          </w:p>
        </w:tc>
        <w:tc>
          <w:tcPr>
            <w:tcW w:type="dxa" w:w="960"/>
            <w:shd w:val="clear" w:fill="DCDEE0"/>
          </w:tcPr>
          <w:p>
            <w:r/>
            <w:r>
              <w:rPr>
                <w:b/>
                <w:sz w:val="18"/>
              </w:rPr>
              <w:t>요약</w:t>
            </w:r>
          </w:p>
        </w:tc>
        <w:tc>
          <w:tcPr>
            <w:tcW w:type="dxa" w:w="960"/>
            <w:shd w:val="clear" w:fill="DCDEE0"/>
          </w:tcPr>
          <w:p>
            <w:r/>
            <w:r>
              <w:rPr>
                <w:b/>
                <w:sz w:val="18"/>
              </w:rPr>
              <w:t>컴포넌트</w:t>
            </w:r>
          </w:p>
        </w:tc>
        <w:tc>
          <w:tcPr>
            <w:tcW w:type="dxa" w:w="960"/>
            <w:shd w:val="clear" w:fill="DCDEE0"/>
          </w:tcPr>
          <w:p>
            <w:r/>
            <w:r>
              <w:rPr>
                <w:b/>
                <w:sz w:val="18"/>
              </w:rPr>
              <w:t>담당</w:t>
            </w:r>
          </w:p>
        </w:tc>
        <w:tc>
          <w:tcPr>
            <w:tcW w:type="dxa" w:w="960"/>
            <w:shd w:val="clear" w:fill="DCDEE0"/>
          </w:tcPr>
          <w:p>
            <w:r/>
            <w:r>
              <w:rPr>
                <w:b/>
                <w:sz w:val="18"/>
              </w:rPr>
              <w:t>우선</w:t>
            </w:r>
          </w:p>
        </w:tc>
        <w:tc>
          <w:tcPr>
            <w:tcW w:type="dxa" w:w="960"/>
            <w:shd w:val="clear" w:fill="DCDEE0"/>
          </w:tcPr>
          <w:p>
            <w:r/>
            <w:r>
              <w:rPr>
                <w:b/>
                <w:sz w:val="18"/>
              </w:rPr>
              <w:t>SP</w:t>
            </w:r>
          </w:p>
        </w:tc>
        <w:tc>
          <w:tcPr>
            <w:tcW w:type="dxa" w:w="960"/>
            <w:shd w:val="clear" w:fill="DCDEE0"/>
          </w:tcPr>
          <w:p>
            <w:r/>
            <w:r>
              <w:rPr>
                <w:b/>
                <w:sz w:val="18"/>
              </w:rPr>
              <w:t>상태</w:t>
            </w:r>
          </w:p>
        </w:tc>
        <w:tc>
          <w:tcPr>
            <w:tcW w:type="dxa" w:w="960"/>
            <w:shd w:val="clear" w:fill="DCDEE0"/>
          </w:tcPr>
          <w:p>
            <w:r/>
            <w:r>
              <w:rPr>
                <w:b/>
                <w:sz w:val="18"/>
              </w:rPr>
              <w:t>완료조건(AC)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8"/>
              </w:rPr>
              <w:t>E5-S1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Story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장비일람표(실내기/실외기 탭) 생성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domain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BE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High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예정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탭별 일람표·필터·정렬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8"/>
              </w:rPr>
              <w:t>E5-S2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Task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총 단가/집계(totalOutdoorPrice·gradeDistribution 활용)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domain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BE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Medium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예정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총액·유형별·미상 계상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8"/>
              </w:rPr>
              <w:t>E5-S3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Story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배관 경로(Dijkstra) 길이 산출·집계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domain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BE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Medium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예정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실외기→실내기 최단경로·구역별 집계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8"/>
              </w:rPr>
              <w:t>E5-S4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Story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설계 산출 종합 리포트(렌더·출력·저장)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presentation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FE/BE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Medium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예정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리포트 레이아웃·출력·저장</w:t>
            </w:r>
          </w:p>
        </w:tc>
      </w:tr>
    </w:tbl>
    <w:p>
      <w:pPr>
        <w:pStyle w:val="Heading1"/>
      </w:pPr>
      <w:r>
        <w:t>E6. 공통 / 아키텍처 / 인프라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val="clear" w:fill="DCDEE0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960"/>
            <w:shd w:val="clear" w:fill="DCDEE0"/>
          </w:tcPr>
          <w:p>
            <w:r/>
            <w:r>
              <w:rPr>
                <w:b/>
                <w:sz w:val="18"/>
              </w:rPr>
              <w:t>유형</w:t>
            </w:r>
          </w:p>
        </w:tc>
        <w:tc>
          <w:tcPr>
            <w:tcW w:type="dxa" w:w="960"/>
            <w:shd w:val="clear" w:fill="DCDEE0"/>
          </w:tcPr>
          <w:p>
            <w:r/>
            <w:r>
              <w:rPr>
                <w:b/>
                <w:sz w:val="18"/>
              </w:rPr>
              <w:t>요약</w:t>
            </w:r>
          </w:p>
        </w:tc>
        <w:tc>
          <w:tcPr>
            <w:tcW w:type="dxa" w:w="960"/>
            <w:shd w:val="clear" w:fill="DCDEE0"/>
          </w:tcPr>
          <w:p>
            <w:r/>
            <w:r>
              <w:rPr>
                <w:b/>
                <w:sz w:val="18"/>
              </w:rPr>
              <w:t>컴포넌트</w:t>
            </w:r>
          </w:p>
        </w:tc>
        <w:tc>
          <w:tcPr>
            <w:tcW w:type="dxa" w:w="960"/>
            <w:shd w:val="clear" w:fill="DCDEE0"/>
          </w:tcPr>
          <w:p>
            <w:r/>
            <w:r>
              <w:rPr>
                <w:b/>
                <w:sz w:val="18"/>
              </w:rPr>
              <w:t>담당</w:t>
            </w:r>
          </w:p>
        </w:tc>
        <w:tc>
          <w:tcPr>
            <w:tcW w:type="dxa" w:w="960"/>
            <w:shd w:val="clear" w:fill="DCDEE0"/>
          </w:tcPr>
          <w:p>
            <w:r/>
            <w:r>
              <w:rPr>
                <w:b/>
                <w:sz w:val="18"/>
              </w:rPr>
              <w:t>우선</w:t>
            </w:r>
          </w:p>
        </w:tc>
        <w:tc>
          <w:tcPr>
            <w:tcW w:type="dxa" w:w="960"/>
            <w:shd w:val="clear" w:fill="DCDEE0"/>
          </w:tcPr>
          <w:p>
            <w:r/>
            <w:r>
              <w:rPr>
                <w:b/>
                <w:sz w:val="18"/>
              </w:rPr>
              <w:t>SP</w:t>
            </w:r>
          </w:p>
        </w:tc>
        <w:tc>
          <w:tcPr>
            <w:tcW w:type="dxa" w:w="960"/>
            <w:shd w:val="clear" w:fill="DCDEE0"/>
          </w:tcPr>
          <w:p>
            <w:r/>
            <w:r>
              <w:rPr>
                <w:b/>
                <w:sz w:val="18"/>
              </w:rPr>
              <w:t>상태</w:t>
            </w:r>
          </w:p>
        </w:tc>
        <w:tc>
          <w:tcPr>
            <w:tcW w:type="dxa" w:w="960"/>
            <w:shd w:val="clear" w:fill="DCDEE0"/>
          </w:tcPr>
          <w:p>
            <w:r/>
            <w:r>
              <w:rPr>
                <w:b/>
                <w:sz w:val="18"/>
              </w:rPr>
              <w:t>완료조건(AC)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8"/>
              </w:rPr>
              <w:t>E6-S1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Task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Clean Arch 스캐폴딩 + 레이어 eslint 게이트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infrastructure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BE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High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완료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domain→상위 import 차단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8"/>
              </w:rPr>
              <w:t>E6-S2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Task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TypeScript strict 전환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infrastructure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FE/BE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High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완료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tsc 0, 판별 유니온·포트 인터페이스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8"/>
              </w:rPr>
              <w:t>E6-S3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Task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품질 게이트(validate: tsc/eslint/vitest) + Claude Hooks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infrastructure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BE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Medium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완료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Stop 훅 그린 게이트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8"/>
              </w:rPr>
              <w:t>E6-S4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Story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인증/세션(로그인·토큰 갱신·권한·동시로그인)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infrastructure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BE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High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예정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세션 만료·403·토큰 갱신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8"/>
              </w:rPr>
              <w:t>E6-S5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Story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CI 파이프라인(빌드·테스트·린트 게이트)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infrastructure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BE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Medium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예정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PR 게이트 자동화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 w:eastAsia="Malgun Gothi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algun Gothic" w:hAnsi="Malgun Gothic" w:eastAsia="Malgun Gothic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algun Gothic" w:hAnsi="Malgun Gothic" w:eastAsia="Malgun Gothic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