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3F9E" w14:textId="2245135E" w:rsidR="000C5D5C" w:rsidRDefault="00F63A61" w:rsidP="00F63A61">
      <w:pPr>
        <w:pStyle w:val="Titre"/>
        <w:jc w:val="center"/>
        <w:rPr>
          <w:sz w:val="44"/>
          <w:szCs w:val="44"/>
        </w:rPr>
      </w:pPr>
      <w:r w:rsidRPr="00F63A61">
        <w:rPr>
          <w:sz w:val="44"/>
          <w:szCs w:val="44"/>
        </w:rPr>
        <w:t>Documentation fonctionnelle de l’application</w:t>
      </w:r>
    </w:p>
    <w:p w14:paraId="0611EC99" w14:textId="77777777" w:rsidR="00F63A61" w:rsidRDefault="00F63A61" w:rsidP="00F63A61"/>
    <w:p w14:paraId="1708B11F" w14:textId="2F881F37" w:rsidR="00F63A61" w:rsidRPr="00E003BC" w:rsidRDefault="00F63A61" w:rsidP="00F63A61">
      <w:pPr>
        <w:pStyle w:val="Sous-titre"/>
        <w:rPr>
          <w:u w:val="single"/>
        </w:rPr>
      </w:pPr>
      <w:r w:rsidRPr="00E003BC">
        <w:rPr>
          <w:u w:val="single"/>
        </w:rPr>
        <w:t xml:space="preserve">Premier onglet </w:t>
      </w:r>
    </w:p>
    <w:p w14:paraId="7757874F" w14:textId="77777777" w:rsidR="00F63A61" w:rsidRDefault="00F63A61" w:rsidP="00F63A61">
      <w:r>
        <w:t>En haut de page :</w:t>
      </w:r>
    </w:p>
    <w:p w14:paraId="1544FB78" w14:textId="2C740D42" w:rsidR="00F63A61" w:rsidRDefault="00F63A61" w:rsidP="00F63A61">
      <w:r>
        <w:t>Analyse générale et statistique du département de l’Isère</w:t>
      </w:r>
      <w:r w:rsidR="00EB2E18">
        <w:t xml:space="preserve"> (</w:t>
      </w:r>
      <w:r>
        <w:t>38</w:t>
      </w:r>
      <w:r w:rsidR="00EB2E18">
        <w:t>)</w:t>
      </w:r>
      <w:r>
        <w:t xml:space="preserve">, France sous la forme d’un Dashboard. Cette analyse comprendra des données statistiques de bases telles que le nombre de DPE en Isère, la répartition en pourcentage </w:t>
      </w:r>
      <w:r w:rsidR="007F0E43">
        <w:t>des logements</w:t>
      </w:r>
      <w:r>
        <w:t xml:space="preserve"> neufs et anciens, la consommation énergétique moyenne ou encore l’émission de GES moyen. </w:t>
      </w:r>
    </w:p>
    <w:p w14:paraId="0502FBF7" w14:textId="3FEEEDE2" w:rsidR="00F63A61" w:rsidRDefault="00F63A61" w:rsidP="00F63A61">
      <w:r>
        <w:t xml:space="preserve">Cet onglet sera aussi composé de </w:t>
      </w:r>
      <w:r w:rsidR="002D2AC3">
        <w:t>6</w:t>
      </w:r>
      <w:r>
        <w:t xml:space="preserve"> graphiques : </w:t>
      </w:r>
    </w:p>
    <w:p w14:paraId="10D659C7" w14:textId="7B5C34F0" w:rsidR="00F63A61" w:rsidRDefault="00CD17F2" w:rsidP="00F63A61">
      <w:pPr>
        <w:pStyle w:val="Paragraphedeliste"/>
        <w:numPr>
          <w:ilvl w:val="0"/>
          <w:numId w:val="1"/>
        </w:numPr>
      </w:pPr>
      <w:r>
        <w:t>Deux</w:t>
      </w:r>
      <w:r w:rsidR="00F63A61">
        <w:t xml:space="preserve"> histogramme</w:t>
      </w:r>
      <w:r>
        <w:t>s</w:t>
      </w:r>
      <w:r w:rsidR="00F63A61">
        <w:t xml:space="preserve"> permettant d’afficher les étiquette</w:t>
      </w:r>
      <w:r w:rsidR="002D2AC3">
        <w:t>s</w:t>
      </w:r>
      <w:r w:rsidR="00F63A61">
        <w:t xml:space="preserve"> DPE, avec une comparaison possible (neufs, </w:t>
      </w:r>
      <w:r w:rsidR="007F0E43">
        <w:t>anciens, ...</w:t>
      </w:r>
      <w:r w:rsidR="00F63A61">
        <w:t>)</w:t>
      </w:r>
      <w:r w:rsidR="009D2AD2">
        <w:t>.</w:t>
      </w:r>
    </w:p>
    <w:p w14:paraId="088C11A8" w14:textId="76F44421" w:rsidR="00F63A61" w:rsidRDefault="007F0E43" w:rsidP="00F63A61">
      <w:pPr>
        <w:pStyle w:val="Paragraphedeliste"/>
        <w:numPr>
          <w:ilvl w:val="0"/>
          <w:numId w:val="1"/>
        </w:numPr>
      </w:pPr>
      <w:r>
        <w:t>Deux</w:t>
      </w:r>
      <w:r w:rsidR="00F63A61">
        <w:t xml:space="preserve"> boîte</w:t>
      </w:r>
      <w:r>
        <w:t>s</w:t>
      </w:r>
      <w:r w:rsidR="00F63A61">
        <w:t xml:space="preserve"> à moustache de la</w:t>
      </w:r>
      <w:r>
        <w:t xml:space="preserve"> consommation d’énergie : une boîte pour les logements neufs et une boîte pour les logements anciens. Elles serviront à montrer la dispersion des données des logements anciens</w:t>
      </w:r>
      <w:r w:rsidR="009D2AD2">
        <w:t>.</w:t>
      </w:r>
    </w:p>
    <w:p w14:paraId="124CFF59" w14:textId="10467136" w:rsidR="007F0E43" w:rsidRDefault="007F0E43" w:rsidP="00F63A61">
      <w:pPr>
        <w:pStyle w:val="Paragraphedeliste"/>
        <w:numPr>
          <w:ilvl w:val="0"/>
          <w:numId w:val="1"/>
        </w:numPr>
      </w:pPr>
      <w:r>
        <w:t xml:space="preserve">Un camembert montrant la </w:t>
      </w:r>
      <w:r w:rsidR="00CD17F2">
        <w:t>répartition</w:t>
      </w:r>
      <w:r>
        <w:t xml:space="preserve"> des DPE anciens vs neufs</w:t>
      </w:r>
      <w:r w:rsidR="009D2AD2">
        <w:t>.</w:t>
      </w:r>
    </w:p>
    <w:p w14:paraId="2895F8E4" w14:textId="21956A35" w:rsidR="00473203" w:rsidRDefault="00473203" w:rsidP="00F63A61">
      <w:pPr>
        <w:pStyle w:val="Paragraphedeliste"/>
        <w:numPr>
          <w:ilvl w:val="0"/>
          <w:numId w:val="1"/>
        </w:numPr>
      </w:pPr>
      <w:r>
        <w:t xml:space="preserve">Une courbe </w:t>
      </w:r>
      <w:r w:rsidR="000347A5">
        <w:t>montrant l’évolution</w:t>
      </w:r>
      <w:r w:rsidR="00CD17F2">
        <w:t xml:space="preserve"> </w:t>
      </w:r>
      <w:r w:rsidR="000347A5">
        <w:t>cumulative du nombre de DPE</w:t>
      </w:r>
      <w:r w:rsidR="009D2AD2">
        <w:t>.</w:t>
      </w:r>
    </w:p>
    <w:p w14:paraId="6705E806" w14:textId="77777777" w:rsidR="007F0E43" w:rsidRDefault="007F0E43" w:rsidP="007F0E43"/>
    <w:p w14:paraId="3010390D" w14:textId="739D92AF" w:rsidR="007F0E43" w:rsidRPr="00E003BC" w:rsidRDefault="007F0E43" w:rsidP="007F0E43">
      <w:pPr>
        <w:pStyle w:val="Sous-titre"/>
        <w:rPr>
          <w:u w:val="single"/>
        </w:rPr>
      </w:pPr>
      <w:r w:rsidRPr="00E003BC">
        <w:rPr>
          <w:u w:val="single"/>
        </w:rPr>
        <w:t xml:space="preserve">Deuxième onglet </w:t>
      </w:r>
    </w:p>
    <w:p w14:paraId="4876DF73" w14:textId="634D029F" w:rsidR="007F0E43" w:rsidRDefault="007F0E43" w:rsidP="007F0E43">
      <w:r>
        <w:t xml:space="preserve">Visualisation géographique et analyse des corrélations </w:t>
      </w:r>
    </w:p>
    <w:p w14:paraId="39BC091E" w14:textId="4EC1BC4C" w:rsidR="007F0E43" w:rsidRDefault="007F0E43" w:rsidP="007F0E43">
      <w:pPr>
        <w:pStyle w:val="Paragraphedeliste"/>
        <w:numPr>
          <w:ilvl w:val="0"/>
          <w:numId w:val="1"/>
        </w:numPr>
      </w:pPr>
      <w:r>
        <w:t>Une carte montrant tous les relevés DPE avec des marqueurs de couleur en fonction de l’étiq</w:t>
      </w:r>
      <w:r w:rsidR="008233C8">
        <w:t>u</w:t>
      </w:r>
      <w:r>
        <w:t xml:space="preserve">ette DPE </w:t>
      </w:r>
      <w:r w:rsidR="008233C8">
        <w:t>(carte interactive)</w:t>
      </w:r>
    </w:p>
    <w:p w14:paraId="14A7AC0D" w14:textId="12FC4657" w:rsidR="008233C8" w:rsidRDefault="008233C8" w:rsidP="008233C8">
      <w:pPr>
        <w:pStyle w:val="Paragraphedeliste"/>
        <w:numPr>
          <w:ilvl w:val="0"/>
          <w:numId w:val="1"/>
        </w:numPr>
      </w:pPr>
      <w:r>
        <w:t xml:space="preserve">Un graphique nuage de points (x ;y) où l’on peut sélectionner les variables x et y pour effectuer une régression linéaire (avec la droite affichée). </w:t>
      </w:r>
      <w:r>
        <w:tab/>
      </w:r>
      <w:r>
        <w:tab/>
        <w:t xml:space="preserve">                                         Sous ce graphique se trouve une zone d’explications : équation de la droite proposée, coefficient de corrélation, le R², le coefficient de Pearson et un indicateur de corrélation (fort</w:t>
      </w:r>
      <w:r w:rsidR="00811C52">
        <w:t>e</w:t>
      </w:r>
      <w:r>
        <w:t>, modéré</w:t>
      </w:r>
      <w:r w:rsidR="00811C52">
        <w:t>e</w:t>
      </w:r>
      <w:r>
        <w:t xml:space="preserve">, faible) </w:t>
      </w:r>
    </w:p>
    <w:p w14:paraId="3ACD583C" w14:textId="78CC04F4" w:rsidR="008233C8" w:rsidRPr="00E003BC" w:rsidRDefault="008233C8" w:rsidP="00E003BC">
      <w:pPr>
        <w:pStyle w:val="Sous-titre"/>
        <w:rPr>
          <w:u w:val="single"/>
        </w:rPr>
      </w:pPr>
      <w:r w:rsidRPr="00E003BC">
        <w:rPr>
          <w:u w:val="single"/>
        </w:rPr>
        <w:t xml:space="preserve">Troisième onglet </w:t>
      </w:r>
    </w:p>
    <w:p w14:paraId="4AC5C363" w14:textId="38E55BDF" w:rsidR="008233C8" w:rsidRPr="007F0E43" w:rsidRDefault="008233C8" w:rsidP="008233C8">
      <w:r>
        <w:t>Une page d’explication</w:t>
      </w:r>
      <w:r w:rsidR="002F0A89">
        <w:t>s</w:t>
      </w:r>
      <w:r>
        <w:t xml:space="preserve"> de l’application qui comprend un tableau présent</w:t>
      </w:r>
      <w:r w:rsidR="002F0A89">
        <w:t>a</w:t>
      </w:r>
      <w:r>
        <w:t xml:space="preserve">nt tous les jeux de données </w:t>
      </w:r>
    </w:p>
    <w:sectPr w:rsidR="008233C8" w:rsidRPr="007F0E43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5BA2C" w14:textId="77777777" w:rsidR="00BC0374" w:rsidRDefault="00BC0374" w:rsidP="00CC39E5">
      <w:pPr>
        <w:spacing w:after="0" w:line="240" w:lineRule="auto"/>
      </w:pPr>
      <w:r>
        <w:separator/>
      </w:r>
    </w:p>
  </w:endnote>
  <w:endnote w:type="continuationSeparator" w:id="0">
    <w:p w14:paraId="0D1A4C21" w14:textId="77777777" w:rsidR="00BC0374" w:rsidRDefault="00BC0374" w:rsidP="00CC3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11852" w14:textId="77777777" w:rsidR="00BC0374" w:rsidRDefault="00BC0374" w:rsidP="00CC39E5">
      <w:pPr>
        <w:spacing w:after="0" w:line="240" w:lineRule="auto"/>
      </w:pPr>
      <w:r>
        <w:separator/>
      </w:r>
    </w:p>
  </w:footnote>
  <w:footnote w:type="continuationSeparator" w:id="0">
    <w:p w14:paraId="3F960AE0" w14:textId="77777777" w:rsidR="00BC0374" w:rsidRDefault="00BC0374" w:rsidP="00CC3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098C1" w14:textId="1C4E271C" w:rsidR="00CC39E5" w:rsidRDefault="00CC39E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3F161D" wp14:editId="46BC2AE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3930" cy="370205"/>
              <wp:effectExtent l="0" t="0" r="7620" b="10795"/>
              <wp:wrapNone/>
              <wp:docPr id="650090498" name="Zone de texte 2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01FD96" w14:textId="0A6A63EC" w:rsidR="00CC39E5" w:rsidRPr="00CC39E5" w:rsidRDefault="00CC39E5" w:rsidP="00CC39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39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F161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Non classifié" style="position:absolute;margin-left:0;margin-top:0;width:75.9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7F01FD96" w14:textId="0A6A63EC" w:rsidR="00CC39E5" w:rsidRPr="00CC39E5" w:rsidRDefault="00CC39E5" w:rsidP="00CC39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39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0B5F0" w14:textId="552F725A" w:rsidR="00CC39E5" w:rsidRDefault="00CC39E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842B765" wp14:editId="3188BB73">
              <wp:simplePos x="899160" y="449580"/>
              <wp:positionH relativeFrom="page">
                <wp:align>left</wp:align>
              </wp:positionH>
              <wp:positionV relativeFrom="page">
                <wp:align>top</wp:align>
              </wp:positionV>
              <wp:extent cx="963930" cy="370205"/>
              <wp:effectExtent l="0" t="0" r="7620" b="10795"/>
              <wp:wrapNone/>
              <wp:docPr id="1106300713" name="Zone de texte 3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72CD8B" w14:textId="4F43FAAD" w:rsidR="00CC39E5" w:rsidRPr="00CC39E5" w:rsidRDefault="00CC39E5" w:rsidP="00CC39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39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2B76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Non classifié" style="position:absolute;margin-left:0;margin-top:0;width:75.9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072CD8B" w14:textId="4F43FAAD" w:rsidR="00CC39E5" w:rsidRPr="00CC39E5" w:rsidRDefault="00CC39E5" w:rsidP="00CC39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39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3D871" w14:textId="4781CCE2" w:rsidR="00CC39E5" w:rsidRDefault="00CC39E5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9DC315" wp14:editId="2950473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63930" cy="370205"/>
              <wp:effectExtent l="0" t="0" r="7620" b="10795"/>
              <wp:wrapNone/>
              <wp:docPr id="411131970" name="Zone de texte 1" descr="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393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6729AE" w14:textId="05B7036E" w:rsidR="00CC39E5" w:rsidRPr="00CC39E5" w:rsidRDefault="00CC39E5" w:rsidP="00CC39E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C39E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9DC315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Non classifié" style="position:absolute;margin-left:0;margin-top:0;width:75.9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96729AE" w14:textId="05B7036E" w:rsidR="00CC39E5" w:rsidRPr="00CC39E5" w:rsidRDefault="00CC39E5" w:rsidP="00CC39E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C39E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829F7"/>
    <w:multiLevelType w:val="hybridMultilevel"/>
    <w:tmpl w:val="26281172"/>
    <w:lvl w:ilvl="0" w:tplc="6D385D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38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61"/>
    <w:rsid w:val="000347A5"/>
    <w:rsid w:val="000C5D5C"/>
    <w:rsid w:val="002D2AC3"/>
    <w:rsid w:val="002F0A89"/>
    <w:rsid w:val="00445ACD"/>
    <w:rsid w:val="00473203"/>
    <w:rsid w:val="00724254"/>
    <w:rsid w:val="007F0E43"/>
    <w:rsid w:val="00811C52"/>
    <w:rsid w:val="008233C8"/>
    <w:rsid w:val="0089007A"/>
    <w:rsid w:val="009D2AD2"/>
    <w:rsid w:val="00BC0374"/>
    <w:rsid w:val="00CC39E5"/>
    <w:rsid w:val="00CD17F2"/>
    <w:rsid w:val="00DC7FA8"/>
    <w:rsid w:val="00E003BC"/>
    <w:rsid w:val="00EB2E18"/>
    <w:rsid w:val="00F6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0F948"/>
  <w15:chartTrackingRefBased/>
  <w15:docId w15:val="{49B7458D-A9CB-47CD-9E25-9E52371C6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6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6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6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6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6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6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6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6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6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6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6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6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63A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63A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63A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63A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63A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63A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6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6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6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6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6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63A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63A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63A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6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63A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63A6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C39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3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be65a75-a330-4217-91c6-af7a7c584216}" enabled="1" method="Privileged" siteId="{264fc21d-5601-4892-a583-198a728166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LOLA</dc:creator>
  <cp:keywords/>
  <dc:description/>
  <cp:lastModifiedBy>MARION LOLA</cp:lastModifiedBy>
  <cp:revision>11</cp:revision>
  <dcterms:created xsi:type="dcterms:W3CDTF">2025-11-15T13:04:00Z</dcterms:created>
  <dcterms:modified xsi:type="dcterms:W3CDTF">2025-11-16T19:20:00Z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18816042,26bf9802,41f0cf29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Non classifié</vt:lpwstr>
  </property>
</Properties>
</file>