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Peer</w:t>
      </w:r>
      <w:r>
        <w:t xml:space="preserve"> </w:t>
      </w:r>
      <w:r>
        <w:t xml:space="preserve">Review</w:t>
      </w:r>
    </w:p>
    <w:p>
      <w:pPr>
        <w:pStyle w:val="FirstParagraph"/>
      </w:pPr>
      <w:r>
        <w:t xml:space="preserve">Your objective is to replicate these figures, created using the Center of Legislative Effectiveness Data. These figures are similar to those we completed in the lecture videos.</w:t>
      </w:r>
    </w:p>
    <w:p>
      <w:pPr>
        <w:pStyle w:val="Heading3"/>
      </w:pPr>
      <w:bookmarkStart w:id="20" w:name="put-your-name-here"/>
      <w:r>
        <w:t xml:space="preserve">Put your name here:</w:t>
      </w:r>
      <w:bookmarkEnd w:id="20"/>
    </w:p>
    <w:p>
      <w:pPr>
        <w:pStyle w:val="FirstParagraph"/>
      </w:pPr>
      <w:r>
        <w:rPr>
          <w:b/>
        </w:rPr>
        <w:t xml:space="preserve">IMPORTANT: Filter your data so you are only displaying information for the 115th Congress.</w:t>
      </w:r>
    </w:p>
    <w:p>
      <w:pPr>
        <w:pStyle w:val="Heading2"/>
      </w:pPr>
      <w:bookmarkStart w:id="21" w:name="exercise-1"/>
      <w:r>
        <w:t xml:space="preserve">Exercise 1</w:t>
      </w:r>
      <w:bookmarkEnd w:id="21"/>
    </w:p>
    <w:p>
      <w:pPr>
        <w:pStyle w:val="FirstParagraph"/>
      </w:pPr>
      <w:r>
        <w:t xml:space="preserve">Hints:</w:t>
      </w:r>
    </w:p>
    <w:p>
      <w:pPr>
        <w:numPr>
          <w:numId w:val="1001"/>
          <w:ilvl w:val="0"/>
        </w:numPr>
      </w:pPr>
      <w:r>
        <w:t xml:space="preserve">For the y-axis, use the variable</w:t>
      </w:r>
      <w:r>
        <w:t xml:space="preserve"> </w:t>
      </w:r>
      <w:r>
        <w:t xml:space="preserve">“</w:t>
      </w:r>
      <w:r>
        <w:t xml:space="preserve">all_pass</w:t>
      </w:r>
      <w:r>
        <w:t xml:space="preserve">”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For the x-axis, use the variable</w:t>
      </w:r>
      <w:r>
        <w:t xml:space="preserve"> </w:t>
      </w:r>
      <w:r>
        <w:t xml:space="preserve">“</w:t>
      </w:r>
      <w:r>
        <w:t xml:space="preserve">dwnom1</w:t>
      </w:r>
      <w:r>
        <w:t xml:space="preserve">”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Make sure you recode the data for the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variable and rename it as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to generate the correct labels for the legend.</w:t>
      </w:r>
    </w:p>
    <w:p>
      <w:pPr>
        <w:numPr>
          <w:numId w:val="1001"/>
          <w:ilvl w:val="0"/>
        </w:numPr>
      </w:pPr>
      <w:r>
        <w:t xml:space="preserve">Set the color aesthetic in the ggplot() function to make the color of the dots change based on Gender.</w:t>
      </w:r>
    </w:p>
    <w:p>
      <w:pPr>
        <w:numPr>
          <w:numId w:val="1001"/>
          <w:ilvl w:val="0"/>
        </w:numPr>
      </w:pPr>
      <w:r>
        <w:t xml:space="preserve">Make sure the axis labels are correct.</w:t>
      </w:r>
    </w:p>
    <w:p>
      <w:pPr>
        <w:pStyle w:val="Heading2"/>
      </w:pPr>
      <w:bookmarkStart w:id="22" w:name="exercise-2"/>
      <w:r>
        <w:t xml:space="preserve">Exercise 2</w:t>
      </w:r>
      <w:bookmarkEnd w:id="22"/>
    </w:p>
    <w:p>
      <w:pPr>
        <w:pStyle w:val="FirstParagraph"/>
      </w:pPr>
      <w:r>
        <w:t xml:space="preserve">Hints:</w:t>
      </w:r>
    </w:p>
    <w:p>
      <w:pPr>
        <w:numPr>
          <w:numId w:val="1002"/>
          <w:ilvl w:val="0"/>
        </w:numPr>
      </w:pPr>
      <w:r>
        <w:t xml:space="preserve">For the x-axis, use the variable</w:t>
      </w:r>
      <w:r>
        <w:t xml:space="preserve"> </w:t>
      </w:r>
      <w:r>
        <w:t xml:space="preserve">“</w:t>
      </w:r>
      <w:r>
        <w:t xml:space="preserve">votepct</w:t>
      </w:r>
      <w:r>
        <w:t xml:space="preserve">”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For the y-axis, use</w:t>
      </w:r>
      <w:r>
        <w:t xml:space="preserve"> </w:t>
      </w:r>
      <w:r>
        <w:t xml:space="preserve">“</w:t>
      </w:r>
      <w:r>
        <w:t xml:space="preserve">all_pass</w:t>
      </w:r>
      <w:r>
        <w:t xml:space="preserve">”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Make sure you recode the data for the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variable to generate the correct labels for the legend. Rename that column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. (you may have already done this in the last exercise)</w:t>
      </w:r>
    </w:p>
    <w:p>
      <w:pPr>
        <w:numPr>
          <w:numId w:val="1002"/>
          <w:ilvl w:val="0"/>
        </w:numPr>
      </w:pPr>
      <w:r>
        <w:t xml:space="preserve">Make sure you recode the data for</w:t>
      </w:r>
      <w:r>
        <w:t xml:space="preserve"> </w:t>
      </w:r>
      <w:r>
        <w:t xml:space="preserve">“</w:t>
      </w:r>
      <w:r>
        <w:t xml:space="preserve">majority</w:t>
      </w:r>
      <w:r>
        <w:t xml:space="preserve">”</w:t>
      </w:r>
      <w:r>
        <w:t xml:space="preserve"> </w:t>
      </w:r>
      <w:r>
        <w:t xml:space="preserve">variable to generate the correct labels of the facetted figures.</w:t>
      </w:r>
    </w:p>
    <w:p>
      <w:pPr>
        <w:numPr>
          <w:numId w:val="1002"/>
          <w:ilvl w:val="0"/>
        </w:numPr>
      </w:pPr>
      <w:r>
        <w:t xml:space="preserve">Set the color aesthetic in the ggplot() function to make the color of the dots change based on Gender.</w:t>
      </w:r>
    </w:p>
    <w:p>
      <w:pPr>
        <w:numPr>
          <w:numId w:val="1002"/>
          <w:ilvl w:val="0"/>
        </w:numPr>
      </w:pPr>
      <w:r>
        <w:t xml:space="preserve">Use scale_color_manual() to set the colors to green for males and orange for females.</w:t>
      </w:r>
    </w:p>
    <w:p>
      <w:pPr>
        <w:numPr>
          <w:numId w:val="1002"/>
          <w:ilvl w:val="0"/>
        </w:numPr>
      </w:pPr>
      <w:r>
        <w:t xml:space="preserve">Make sure the axis labels are correct.</w:t>
      </w:r>
    </w:p>
    <w:p>
      <w:pPr>
        <w:pStyle w:val="Heading2"/>
      </w:pPr>
      <w:bookmarkStart w:id="23" w:name="exercise-3"/>
      <w:r>
        <w:t xml:space="preserve">Exercise 3</w:t>
      </w:r>
      <w:bookmarkEnd w:id="23"/>
    </w:p>
    <w:p>
      <w:pPr>
        <w:pStyle w:val="FirstParagraph"/>
      </w:pPr>
      <w:r>
        <w:t xml:space="preserve">Hints:</w:t>
      </w:r>
    </w:p>
    <w:p>
      <w:pPr>
        <w:numPr>
          <w:numId w:val="1003"/>
          <w:ilvl w:val="0"/>
        </w:numPr>
      </w:pPr>
      <w:r>
        <w:t xml:space="preserve">For the y-axis, use the variable</w:t>
      </w:r>
      <w:r>
        <w:t xml:space="preserve"> </w:t>
      </w:r>
      <w:r>
        <w:t xml:space="preserve">“</w:t>
      </w:r>
      <w:r>
        <w:t xml:space="preserve">les</w:t>
      </w:r>
      <w:r>
        <w:t xml:space="preserve">”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Make sure you recode the data for the</w:t>
      </w:r>
      <w:r>
        <w:t xml:space="preserve"> </w:t>
      </w:r>
      <w:r>
        <w:t xml:space="preserve">“</w:t>
      </w:r>
      <w:r>
        <w:t xml:space="preserve">majority</w:t>
      </w:r>
      <w:r>
        <w:t xml:space="preserve">”</w:t>
      </w:r>
      <w:r>
        <w:t xml:space="preserve"> </w:t>
      </w:r>
      <w:r>
        <w:t xml:space="preserve">variable to generate the correct labels. (you may have already done this in the last exercise)</w:t>
      </w:r>
    </w:p>
    <w:p>
      <w:pPr>
        <w:numPr>
          <w:numId w:val="1003"/>
          <w:ilvl w:val="0"/>
        </w:numPr>
      </w:pPr>
      <w:r>
        <w:t xml:space="preserve">Make sure the axis labels and figure title are correct.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Peer Review</dc:title>
  <dc:creator/>
  <cp:keywords/>
  <dcterms:created xsi:type="dcterms:W3CDTF">2021-11-17T08:59:04Z</dcterms:created>
  <dcterms:modified xsi:type="dcterms:W3CDTF">2021-11-17T08:59:04Z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