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1EA" w:rsidRDefault="00F91305">
      <w:pPr>
        <w:spacing w:line="360" w:lineRule="auto"/>
        <w:rPr>
          <w:rFonts w:ascii="Georgia" w:eastAsia="Georgia" w:hAnsi="Georgia" w:cs="Georgia"/>
          <w:color w:val="003366"/>
          <w:sz w:val="38"/>
          <w:szCs w:val="38"/>
        </w:rPr>
      </w:pPr>
      <w:r>
        <w:rPr>
          <w:rFonts w:ascii="Georgia" w:eastAsia="Georgia" w:hAnsi="Georgia" w:cs="Georgia"/>
          <w:color w:val="003366"/>
          <w:sz w:val="38"/>
          <w:szCs w:val="38"/>
        </w:rPr>
        <w:t>Actividades</w:t>
      </w: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254000</wp:posOffset>
                </wp:positionV>
                <wp:extent cx="6858000"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9525" cap="flat" cmpd="sng">
                          <a:solidFill>
                            <a:srgbClr val="003366"/>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254000</wp:posOffset>
                </wp:positionV>
                <wp:extent cx="6858000"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858000" cy="12700"/>
                        </a:xfrm>
                        <a:prstGeom prst="rect"/>
                        <a:ln/>
                      </pic:spPr>
                    </pic:pic>
                  </a:graphicData>
                </a:graphic>
              </wp:anchor>
            </w:drawing>
          </mc:Fallback>
        </mc:AlternateContent>
      </w:r>
    </w:p>
    <w:p w:rsidR="008621EA" w:rsidRDefault="008621EA">
      <w:pPr>
        <w:spacing w:line="360" w:lineRule="auto"/>
        <w:jc w:val="both"/>
        <w:rPr>
          <w:rFonts w:ascii="Georgia" w:eastAsia="Georgia" w:hAnsi="Georgia" w:cs="Georgia"/>
          <w:color w:val="7F7F7F"/>
          <w:sz w:val="22"/>
          <w:szCs w:val="22"/>
        </w:rPr>
      </w:pPr>
    </w:p>
    <w:p w:rsidR="008621EA" w:rsidRDefault="00F91305">
      <w:pPr>
        <w:pBdr>
          <w:top w:val="nil"/>
          <w:left w:val="nil"/>
          <w:bottom w:val="nil"/>
          <w:right w:val="nil"/>
          <w:between w:val="nil"/>
        </w:pBdr>
        <w:spacing w:line="360" w:lineRule="auto"/>
        <w:ind w:hanging="708"/>
        <w:jc w:val="both"/>
        <w:rPr>
          <w:rFonts w:ascii="Georgia" w:eastAsia="Georgia" w:hAnsi="Georgia" w:cs="Georgia"/>
          <w:color w:val="7F7F7F"/>
          <w:sz w:val="30"/>
          <w:szCs w:val="30"/>
        </w:rPr>
      </w:pPr>
      <w:r>
        <w:rPr>
          <w:rFonts w:ascii="Georgia" w:eastAsia="Georgia" w:hAnsi="Georgia" w:cs="Georgia"/>
          <w:color w:val="7F7F7F"/>
          <w:sz w:val="30"/>
          <w:szCs w:val="30"/>
        </w:rPr>
        <w:t>Lectura: «La aventura de Pecas»: divulgación del braille en un aula de educación primaria</w:t>
      </w:r>
    </w:p>
    <w:p w:rsidR="008621EA" w:rsidRDefault="008621EA">
      <w:pPr>
        <w:pBdr>
          <w:top w:val="nil"/>
          <w:left w:val="nil"/>
          <w:bottom w:val="nil"/>
          <w:right w:val="nil"/>
          <w:between w:val="nil"/>
        </w:pBdr>
        <w:spacing w:line="360" w:lineRule="auto"/>
        <w:ind w:hanging="708"/>
        <w:jc w:val="both"/>
        <w:rPr>
          <w:rFonts w:ascii="Georgia" w:eastAsia="Georgia" w:hAnsi="Georgia" w:cs="Georgia"/>
          <w:b/>
          <w:color w:val="027BA6"/>
          <w:sz w:val="22"/>
          <w:szCs w:val="22"/>
        </w:rPr>
      </w:pPr>
    </w:p>
    <w:p w:rsidR="008621EA" w:rsidRDefault="00F91305">
      <w:pPr>
        <w:pBdr>
          <w:top w:val="single" w:sz="4" w:space="1" w:color="7F7F7F"/>
          <w:left w:val="single" w:sz="4" w:space="4" w:color="7F7F7F"/>
          <w:bottom w:val="single" w:sz="4" w:space="1" w:color="7F7F7F"/>
          <w:right w:val="single" w:sz="4" w:space="4" w:color="7F7F7F"/>
        </w:pBdr>
        <w:shd w:val="clear" w:color="auto" w:fill="E6E6E6"/>
        <w:spacing w:line="360" w:lineRule="auto"/>
        <w:ind w:right="-1"/>
        <w:jc w:val="both"/>
        <w:rPr>
          <w:rFonts w:ascii="Georgia" w:eastAsia="Georgia" w:hAnsi="Georgia" w:cs="Georgia"/>
          <w:sz w:val="22"/>
          <w:szCs w:val="22"/>
        </w:rPr>
      </w:pPr>
      <w:r>
        <w:rPr>
          <w:rFonts w:ascii="Georgia" w:eastAsia="Georgia" w:hAnsi="Georgia" w:cs="Georgia"/>
          <w:sz w:val="22"/>
          <w:szCs w:val="22"/>
        </w:rPr>
        <w:t>González, M. H., Vázquez, A. &amp; Rodríguez, A. M. (2000). La aventura de Pecas: divulgación del braille en un aula de educación primaria.</w:t>
      </w:r>
      <w:r>
        <w:rPr>
          <w:rFonts w:ascii="Georgia" w:eastAsia="Georgia" w:hAnsi="Georgia" w:cs="Georgia"/>
          <w:i/>
          <w:sz w:val="22"/>
          <w:szCs w:val="22"/>
        </w:rPr>
        <w:t xml:space="preserve"> Integración: revista sobre ceguera y deficiencia visual, 34, </w:t>
      </w:r>
      <w:r>
        <w:rPr>
          <w:rFonts w:ascii="Georgia" w:eastAsia="Georgia" w:hAnsi="Georgia" w:cs="Georgia"/>
          <w:sz w:val="22"/>
          <w:szCs w:val="22"/>
        </w:rPr>
        <w:t>24-31</w:t>
      </w:r>
      <w:r>
        <w:rPr>
          <w:rFonts w:ascii="Georgia" w:eastAsia="Georgia" w:hAnsi="Georgia" w:cs="Georgia"/>
          <w:i/>
          <w:sz w:val="22"/>
          <w:szCs w:val="22"/>
        </w:rPr>
        <w:t>.</w:t>
      </w:r>
      <w:r>
        <w:rPr>
          <w:rFonts w:ascii="Georgia" w:eastAsia="Georgia" w:hAnsi="Georgia" w:cs="Georgia"/>
          <w:sz w:val="22"/>
          <w:szCs w:val="22"/>
        </w:rPr>
        <w:t xml:space="preserve"> </w:t>
      </w:r>
    </w:p>
    <w:p w:rsidR="008621EA" w:rsidRDefault="008621EA">
      <w:pPr>
        <w:pBdr>
          <w:top w:val="nil"/>
          <w:left w:val="nil"/>
          <w:bottom w:val="nil"/>
          <w:right w:val="nil"/>
          <w:between w:val="nil"/>
        </w:pBdr>
        <w:spacing w:line="360" w:lineRule="auto"/>
        <w:ind w:hanging="708"/>
        <w:jc w:val="both"/>
        <w:rPr>
          <w:rFonts w:ascii="Georgia" w:eastAsia="Georgia" w:hAnsi="Georgia" w:cs="Georgia"/>
          <w:b/>
          <w:color w:val="027BA6"/>
          <w:sz w:val="22"/>
          <w:szCs w:val="22"/>
        </w:rPr>
      </w:pPr>
    </w:p>
    <w:p w:rsidR="008621EA" w:rsidRDefault="00F91305">
      <w:pPr>
        <w:pBdr>
          <w:top w:val="nil"/>
          <w:left w:val="nil"/>
          <w:bottom w:val="nil"/>
          <w:right w:val="nil"/>
          <w:between w:val="nil"/>
        </w:pBdr>
        <w:spacing w:line="360" w:lineRule="auto"/>
        <w:jc w:val="both"/>
        <w:rPr>
          <w:rFonts w:ascii="Georgia" w:eastAsia="Georgia" w:hAnsi="Georgia" w:cs="Georgia"/>
          <w:color w:val="000000"/>
          <w:sz w:val="22"/>
          <w:szCs w:val="22"/>
        </w:rPr>
      </w:pPr>
      <w:r>
        <w:rPr>
          <w:rFonts w:ascii="Georgia" w:eastAsia="Georgia" w:hAnsi="Georgia" w:cs="Georgia"/>
          <w:color w:val="000000"/>
          <w:sz w:val="22"/>
          <w:szCs w:val="22"/>
        </w:rPr>
        <w:t>El siguiente documento corresponde a una publicación de la revista</w:t>
      </w:r>
      <w:r>
        <w:rPr>
          <w:rFonts w:ascii="Georgia" w:eastAsia="Georgia" w:hAnsi="Georgia" w:cs="Georgia"/>
          <w:i/>
          <w:color w:val="000000"/>
          <w:sz w:val="22"/>
          <w:szCs w:val="22"/>
        </w:rPr>
        <w:t xml:space="preserve"> Integración</w:t>
      </w:r>
      <w:r>
        <w:rPr>
          <w:rFonts w:ascii="Georgia" w:eastAsia="Georgia" w:hAnsi="Georgia" w:cs="Georgia"/>
          <w:color w:val="000000"/>
          <w:sz w:val="22"/>
          <w:szCs w:val="22"/>
        </w:rPr>
        <w:t xml:space="preserve">. Se presenta la experiencia de inclusión educativa desarrollada en primer curso del segundo ciclo de educación primaria de un centro educativo ordinario de Galicia. La experiencia se centra en el proceso de inclusión de una alumna deficiente visual de 10 </w:t>
      </w:r>
      <w:r>
        <w:rPr>
          <w:rFonts w:ascii="Georgia" w:eastAsia="Georgia" w:hAnsi="Georgia" w:cs="Georgia"/>
          <w:color w:val="000000"/>
          <w:sz w:val="22"/>
          <w:szCs w:val="22"/>
        </w:rPr>
        <w:t>años de edad, afectada de artritis. Se describen las principales actividades desarrolladas (adaptación de una obra de teatro y el aprendizaje del braille). La actividad de inclusión concluye con la representación por parte de todos los alumnos de un cuento</w:t>
      </w:r>
      <w:r>
        <w:rPr>
          <w:rFonts w:ascii="Georgia" w:eastAsia="Georgia" w:hAnsi="Georgia" w:cs="Georgia"/>
          <w:color w:val="000000"/>
          <w:sz w:val="22"/>
          <w:szCs w:val="22"/>
        </w:rPr>
        <w:t xml:space="preserve"> en Braille titulado </w:t>
      </w:r>
      <w:r>
        <w:rPr>
          <w:rFonts w:ascii="Georgia" w:eastAsia="Georgia" w:hAnsi="Georgia" w:cs="Georgia"/>
          <w:i/>
          <w:color w:val="000000"/>
          <w:sz w:val="22"/>
          <w:szCs w:val="22"/>
        </w:rPr>
        <w:t>La aventura de Pecas</w:t>
      </w:r>
      <w:r>
        <w:rPr>
          <w:rFonts w:ascii="Georgia" w:eastAsia="Georgia" w:hAnsi="Georgia" w:cs="Georgia"/>
          <w:color w:val="000000"/>
          <w:sz w:val="22"/>
          <w:szCs w:val="22"/>
        </w:rPr>
        <w:t>.</w:t>
      </w:r>
    </w:p>
    <w:p w:rsidR="008621EA" w:rsidRDefault="008621EA">
      <w:pPr>
        <w:pBdr>
          <w:top w:val="nil"/>
          <w:left w:val="nil"/>
          <w:bottom w:val="nil"/>
          <w:right w:val="nil"/>
          <w:between w:val="nil"/>
        </w:pBdr>
        <w:spacing w:line="360" w:lineRule="auto"/>
        <w:jc w:val="both"/>
        <w:rPr>
          <w:rFonts w:ascii="Georgia" w:eastAsia="Georgia" w:hAnsi="Georgia" w:cs="Georgia"/>
          <w:color w:val="000000"/>
          <w:sz w:val="22"/>
          <w:szCs w:val="22"/>
        </w:rPr>
      </w:pPr>
    </w:p>
    <w:p w:rsidR="008621EA" w:rsidRDefault="00F91305">
      <w:pPr>
        <w:pBdr>
          <w:top w:val="nil"/>
          <w:left w:val="nil"/>
          <w:bottom w:val="nil"/>
          <w:right w:val="nil"/>
          <w:between w:val="nil"/>
        </w:pBdr>
        <w:spacing w:line="360" w:lineRule="auto"/>
        <w:jc w:val="both"/>
        <w:rPr>
          <w:rFonts w:ascii="Georgia" w:eastAsia="Georgia" w:hAnsi="Georgia" w:cs="Georgia"/>
          <w:color w:val="000000"/>
          <w:sz w:val="22"/>
          <w:szCs w:val="22"/>
        </w:rPr>
      </w:pPr>
      <w:r>
        <w:rPr>
          <w:rFonts w:ascii="Georgia" w:eastAsia="Georgia" w:hAnsi="Georgia" w:cs="Georgia"/>
          <w:b/>
          <w:color w:val="000000"/>
          <w:sz w:val="22"/>
          <w:szCs w:val="22"/>
        </w:rPr>
        <w:t>¿Qué hay que hacer?</w:t>
      </w:r>
    </w:p>
    <w:p w:rsidR="008621EA" w:rsidRDefault="008621EA">
      <w:pPr>
        <w:pBdr>
          <w:top w:val="nil"/>
          <w:left w:val="nil"/>
          <w:bottom w:val="nil"/>
          <w:right w:val="nil"/>
          <w:between w:val="nil"/>
        </w:pBdr>
        <w:spacing w:line="360" w:lineRule="auto"/>
        <w:jc w:val="both"/>
        <w:rPr>
          <w:rFonts w:ascii="Georgia" w:eastAsia="Georgia" w:hAnsi="Georgia" w:cs="Georgia"/>
          <w:color w:val="000000"/>
          <w:sz w:val="22"/>
          <w:szCs w:val="22"/>
        </w:rPr>
      </w:pPr>
    </w:p>
    <w:p w:rsidR="008621EA" w:rsidRDefault="00F91305">
      <w:pPr>
        <w:numPr>
          <w:ilvl w:val="0"/>
          <w:numId w:val="4"/>
        </w:numPr>
        <w:pBdr>
          <w:top w:val="nil"/>
          <w:left w:val="nil"/>
          <w:bottom w:val="nil"/>
          <w:right w:val="nil"/>
          <w:between w:val="nil"/>
        </w:pBdr>
        <w:spacing w:line="360" w:lineRule="auto"/>
        <w:ind w:left="284" w:hanging="284"/>
        <w:jc w:val="both"/>
        <w:rPr>
          <w:rFonts w:ascii="Georgia" w:eastAsia="Georgia" w:hAnsi="Georgia" w:cs="Georgia"/>
          <w:color w:val="000000"/>
          <w:sz w:val="22"/>
          <w:szCs w:val="22"/>
        </w:rPr>
      </w:pPr>
      <w:r>
        <w:rPr>
          <w:rFonts w:ascii="Georgia" w:eastAsia="Georgia" w:hAnsi="Georgia" w:cs="Georgia"/>
          <w:b/>
          <w:color w:val="000000"/>
          <w:sz w:val="22"/>
          <w:szCs w:val="22"/>
        </w:rPr>
        <w:t>Lee el artículo</w:t>
      </w:r>
      <w:r>
        <w:rPr>
          <w:rFonts w:ascii="Georgia" w:eastAsia="Georgia" w:hAnsi="Georgia" w:cs="Georgia"/>
          <w:color w:val="000000"/>
          <w:sz w:val="22"/>
          <w:szCs w:val="22"/>
        </w:rPr>
        <w:t>: La aventura de Pecas: divulgación del braille en un aula de educación primaria (páginas 24 a 31).</w:t>
      </w:r>
    </w:p>
    <w:p w:rsidR="008621EA" w:rsidRDefault="00F91305">
      <w:pPr>
        <w:numPr>
          <w:ilvl w:val="0"/>
          <w:numId w:val="4"/>
        </w:numPr>
        <w:pBdr>
          <w:top w:val="nil"/>
          <w:left w:val="nil"/>
          <w:bottom w:val="nil"/>
          <w:right w:val="nil"/>
          <w:between w:val="nil"/>
        </w:pBdr>
        <w:spacing w:line="360" w:lineRule="auto"/>
        <w:ind w:left="284" w:hanging="284"/>
        <w:jc w:val="both"/>
        <w:rPr>
          <w:rFonts w:ascii="Georgia" w:eastAsia="Georgia" w:hAnsi="Georgia" w:cs="Georgia"/>
          <w:color w:val="000000"/>
          <w:sz w:val="22"/>
          <w:szCs w:val="22"/>
        </w:rPr>
      </w:pPr>
      <w:r>
        <w:rPr>
          <w:rFonts w:ascii="Georgia" w:eastAsia="Georgia" w:hAnsi="Georgia" w:cs="Georgia"/>
          <w:b/>
          <w:color w:val="000000"/>
          <w:sz w:val="22"/>
          <w:szCs w:val="22"/>
        </w:rPr>
        <w:t xml:space="preserve">Describe el caso </w:t>
      </w:r>
      <w:r>
        <w:rPr>
          <w:rFonts w:ascii="Georgia" w:eastAsia="Georgia" w:hAnsi="Georgia" w:cs="Georgia"/>
          <w:color w:val="000000"/>
          <w:sz w:val="22"/>
          <w:szCs w:val="22"/>
        </w:rPr>
        <w:t>de la alumna e indica de forma breve las necesidades educativas especiales de la alumna (máximo 5 líneas).</w:t>
      </w:r>
    </w:p>
    <w:p w:rsidR="008621EA" w:rsidRDefault="00F91305">
      <w:pPr>
        <w:numPr>
          <w:ilvl w:val="0"/>
          <w:numId w:val="4"/>
        </w:numPr>
        <w:pBdr>
          <w:top w:val="nil"/>
          <w:left w:val="nil"/>
          <w:bottom w:val="nil"/>
          <w:right w:val="nil"/>
          <w:between w:val="nil"/>
        </w:pBdr>
        <w:spacing w:line="360" w:lineRule="auto"/>
        <w:ind w:left="284" w:hanging="284"/>
        <w:jc w:val="both"/>
        <w:rPr>
          <w:rFonts w:ascii="Georgia" w:eastAsia="Georgia" w:hAnsi="Georgia" w:cs="Georgia"/>
          <w:color w:val="000000"/>
          <w:sz w:val="22"/>
          <w:szCs w:val="22"/>
        </w:rPr>
      </w:pPr>
      <w:r>
        <w:rPr>
          <w:rFonts w:ascii="Georgia" w:eastAsia="Georgia" w:hAnsi="Georgia" w:cs="Georgia"/>
          <w:b/>
          <w:color w:val="000000"/>
          <w:sz w:val="22"/>
          <w:szCs w:val="22"/>
        </w:rPr>
        <w:t>Resume los objetivos</w:t>
      </w:r>
      <w:r>
        <w:rPr>
          <w:rFonts w:ascii="Georgia" w:eastAsia="Georgia" w:hAnsi="Georgia" w:cs="Georgia"/>
          <w:color w:val="000000"/>
          <w:sz w:val="22"/>
          <w:szCs w:val="22"/>
        </w:rPr>
        <w:t xml:space="preserve"> propuestos para su integración.</w:t>
      </w:r>
    </w:p>
    <w:p w:rsidR="008621EA" w:rsidRDefault="00F91305">
      <w:pPr>
        <w:numPr>
          <w:ilvl w:val="0"/>
          <w:numId w:val="4"/>
        </w:numPr>
        <w:pBdr>
          <w:top w:val="nil"/>
          <w:left w:val="nil"/>
          <w:bottom w:val="nil"/>
          <w:right w:val="nil"/>
          <w:between w:val="nil"/>
        </w:pBdr>
        <w:spacing w:line="360" w:lineRule="auto"/>
        <w:ind w:left="284" w:hanging="284"/>
        <w:jc w:val="both"/>
        <w:rPr>
          <w:rFonts w:ascii="Georgia" w:eastAsia="Georgia" w:hAnsi="Georgia" w:cs="Georgia"/>
          <w:color w:val="000000"/>
          <w:sz w:val="22"/>
          <w:szCs w:val="22"/>
        </w:rPr>
      </w:pPr>
      <w:r>
        <w:rPr>
          <w:rFonts w:ascii="Georgia" w:eastAsia="Georgia" w:hAnsi="Georgia" w:cs="Georgia"/>
          <w:b/>
          <w:color w:val="000000"/>
          <w:sz w:val="22"/>
          <w:szCs w:val="22"/>
        </w:rPr>
        <w:t>Resume las actividades</w:t>
      </w:r>
      <w:r>
        <w:rPr>
          <w:rFonts w:ascii="Georgia" w:eastAsia="Georgia" w:hAnsi="Georgia" w:cs="Georgia"/>
          <w:color w:val="000000"/>
          <w:sz w:val="22"/>
          <w:szCs w:val="22"/>
        </w:rPr>
        <w:t xml:space="preserve"> que se han realizado.</w:t>
      </w:r>
    </w:p>
    <w:p w:rsidR="008621EA" w:rsidRDefault="008621EA">
      <w:pPr>
        <w:pBdr>
          <w:top w:val="nil"/>
          <w:left w:val="nil"/>
          <w:bottom w:val="nil"/>
          <w:right w:val="nil"/>
          <w:between w:val="nil"/>
        </w:pBdr>
        <w:spacing w:line="360" w:lineRule="auto"/>
        <w:jc w:val="both"/>
        <w:rPr>
          <w:rFonts w:ascii="Georgia" w:eastAsia="Georgia" w:hAnsi="Georgia" w:cs="Georgia"/>
          <w:color w:val="000000"/>
          <w:sz w:val="22"/>
          <w:szCs w:val="22"/>
        </w:rPr>
      </w:pPr>
    </w:p>
    <w:p w:rsidR="008621EA" w:rsidRDefault="00F91305">
      <w:pPr>
        <w:pBdr>
          <w:top w:val="single" w:sz="4" w:space="1" w:color="808080"/>
          <w:left w:val="single" w:sz="4" w:space="4" w:color="808080"/>
          <w:bottom w:val="single" w:sz="4" w:space="1" w:color="808080"/>
          <w:right w:val="single" w:sz="4" w:space="4" w:color="808080"/>
        </w:pBdr>
        <w:spacing w:line="360" w:lineRule="auto"/>
        <w:jc w:val="center"/>
        <w:rPr>
          <w:rFonts w:ascii="Georgia" w:eastAsia="Georgia" w:hAnsi="Georgia" w:cs="Georgia"/>
          <w:color w:val="000000"/>
          <w:sz w:val="22"/>
          <w:szCs w:val="22"/>
        </w:rPr>
      </w:pPr>
      <w:r>
        <w:rPr>
          <w:rFonts w:ascii="Georgia" w:eastAsia="Georgia" w:hAnsi="Georgia" w:cs="Georgia"/>
          <w:color w:val="000000"/>
          <w:sz w:val="22"/>
          <w:szCs w:val="22"/>
        </w:rPr>
        <w:t>Accede al artículo a través del aula virtual o des</w:t>
      </w:r>
      <w:r>
        <w:rPr>
          <w:rFonts w:ascii="Georgia" w:eastAsia="Georgia" w:hAnsi="Georgia" w:cs="Georgia"/>
          <w:color w:val="000000"/>
          <w:sz w:val="22"/>
          <w:szCs w:val="22"/>
        </w:rPr>
        <w:t>de la siguiente dirección web:</w:t>
      </w:r>
    </w:p>
    <w:bookmarkStart w:id="0" w:name="_gjdgxs" w:colFirst="0" w:colLast="0"/>
    <w:bookmarkEnd w:id="0"/>
    <w:p w:rsidR="008621EA" w:rsidRDefault="00F91305">
      <w:pPr>
        <w:pBdr>
          <w:top w:val="single" w:sz="4" w:space="1" w:color="808080"/>
          <w:left w:val="single" w:sz="4" w:space="4" w:color="808080"/>
          <w:bottom w:val="single" w:sz="4" w:space="1" w:color="808080"/>
          <w:right w:val="single" w:sz="4" w:space="4" w:color="808080"/>
        </w:pBdr>
        <w:spacing w:line="360" w:lineRule="auto"/>
        <w:jc w:val="center"/>
        <w:rPr>
          <w:rFonts w:ascii="Georgia" w:eastAsia="Georgia" w:hAnsi="Georgia" w:cs="Georgia"/>
          <w:sz w:val="22"/>
          <w:szCs w:val="22"/>
        </w:rPr>
      </w:pPr>
      <w:r>
        <w:fldChar w:fldCharType="begin"/>
      </w:r>
      <w:r>
        <w:instrText xml:space="preserve"> HYPERLINK "http://www.once.es/appdocumentos/once/prod/Integracion%2034.pdf" \h </w:instrText>
      </w:r>
      <w:r>
        <w:fldChar w:fldCharType="separate"/>
      </w:r>
      <w:r>
        <w:rPr>
          <w:rFonts w:ascii="Georgia" w:eastAsia="Georgia" w:hAnsi="Georgia" w:cs="Georgia"/>
          <w:color w:val="003399"/>
          <w:sz w:val="22"/>
          <w:szCs w:val="22"/>
          <w:u w:val="single"/>
        </w:rPr>
        <w:t>http://www.once.es/appdocumentos/once/prod/Integracion%2034.pdf</w:t>
      </w:r>
      <w:r>
        <w:rPr>
          <w:rFonts w:ascii="Georgia" w:eastAsia="Georgia" w:hAnsi="Georgia" w:cs="Georgia"/>
          <w:color w:val="003399"/>
          <w:sz w:val="22"/>
          <w:szCs w:val="22"/>
          <w:u w:val="single"/>
        </w:rPr>
        <w:fldChar w:fldCharType="end"/>
      </w:r>
    </w:p>
    <w:p w:rsidR="008621EA" w:rsidRDefault="008621EA">
      <w:pPr>
        <w:pBdr>
          <w:top w:val="nil"/>
          <w:left w:val="nil"/>
          <w:bottom w:val="nil"/>
          <w:right w:val="nil"/>
          <w:between w:val="nil"/>
        </w:pBdr>
        <w:spacing w:line="360" w:lineRule="auto"/>
        <w:jc w:val="both"/>
        <w:rPr>
          <w:rFonts w:ascii="Georgia" w:eastAsia="Georgia" w:hAnsi="Georgia" w:cs="Georgia"/>
          <w:color w:val="000000"/>
          <w:sz w:val="22"/>
          <w:szCs w:val="22"/>
        </w:rPr>
      </w:pPr>
    </w:p>
    <w:p w:rsidR="008621EA" w:rsidRDefault="00F91305">
      <w:pPr>
        <w:pBdr>
          <w:top w:val="nil"/>
          <w:left w:val="nil"/>
          <w:bottom w:val="nil"/>
          <w:right w:val="nil"/>
          <w:between w:val="nil"/>
        </w:pBdr>
        <w:spacing w:line="360" w:lineRule="auto"/>
        <w:ind w:hanging="708"/>
        <w:jc w:val="both"/>
        <w:rPr>
          <w:rFonts w:ascii="Georgia" w:eastAsia="Georgia" w:hAnsi="Georgia" w:cs="Georgia"/>
          <w:color w:val="000000"/>
          <w:sz w:val="22"/>
          <w:szCs w:val="22"/>
        </w:rPr>
      </w:pPr>
      <w:r>
        <w:rPr>
          <w:rFonts w:ascii="Georgia" w:eastAsia="Georgia" w:hAnsi="Georgia" w:cs="Georgia"/>
          <w:color w:val="000000"/>
          <w:sz w:val="22"/>
          <w:szCs w:val="22"/>
        </w:rPr>
        <w:t>Extensión máxima de la actividad: 1 página, fuente Georgia 11 e interlineado 1,5.</w:t>
      </w:r>
    </w:p>
    <w:p w:rsidR="008621EA" w:rsidRDefault="008621EA">
      <w:pPr>
        <w:pBdr>
          <w:top w:val="nil"/>
          <w:left w:val="nil"/>
          <w:bottom w:val="nil"/>
          <w:right w:val="nil"/>
          <w:between w:val="nil"/>
        </w:pBdr>
        <w:spacing w:line="360" w:lineRule="auto"/>
        <w:ind w:hanging="708"/>
        <w:jc w:val="both"/>
        <w:rPr>
          <w:rFonts w:ascii="Georgia" w:eastAsia="Georgia" w:hAnsi="Georgia" w:cs="Georgia"/>
          <w:color w:val="027BA6"/>
          <w:sz w:val="22"/>
          <w:szCs w:val="22"/>
        </w:rPr>
      </w:pPr>
    </w:p>
    <w:p w:rsidR="008621EA" w:rsidRDefault="008621EA">
      <w:pPr>
        <w:pBdr>
          <w:top w:val="nil"/>
          <w:left w:val="nil"/>
          <w:bottom w:val="nil"/>
          <w:right w:val="nil"/>
          <w:between w:val="nil"/>
        </w:pBdr>
        <w:spacing w:line="360" w:lineRule="auto"/>
        <w:ind w:hanging="708"/>
        <w:jc w:val="both"/>
        <w:rPr>
          <w:rFonts w:ascii="Georgia" w:eastAsia="Georgia" w:hAnsi="Georgia" w:cs="Georgia"/>
          <w:color w:val="027BA6"/>
          <w:sz w:val="22"/>
          <w:szCs w:val="22"/>
        </w:rPr>
      </w:pPr>
    </w:p>
    <w:p w:rsidR="008621EA" w:rsidRDefault="008621EA">
      <w:pPr>
        <w:pBdr>
          <w:top w:val="nil"/>
          <w:left w:val="nil"/>
          <w:bottom w:val="nil"/>
          <w:right w:val="nil"/>
          <w:between w:val="nil"/>
        </w:pBdr>
        <w:spacing w:line="360" w:lineRule="auto"/>
        <w:ind w:hanging="708"/>
        <w:jc w:val="both"/>
        <w:rPr>
          <w:rFonts w:ascii="Georgia" w:eastAsia="Georgia" w:hAnsi="Georgia" w:cs="Georgia"/>
          <w:color w:val="027BA6"/>
          <w:sz w:val="22"/>
          <w:szCs w:val="22"/>
        </w:rPr>
      </w:pPr>
    </w:p>
    <w:p w:rsidR="008621EA" w:rsidRDefault="00F91305">
      <w:pPr>
        <w:spacing w:line="360" w:lineRule="auto"/>
        <w:jc w:val="both"/>
        <w:rPr>
          <w:rFonts w:ascii="Georgia" w:eastAsia="Georgia" w:hAnsi="Georgia" w:cs="Georgia"/>
          <w:sz w:val="22"/>
          <w:szCs w:val="22"/>
        </w:rPr>
      </w:pPr>
      <w:r>
        <w:rPr>
          <w:rFonts w:ascii="Georgia" w:eastAsia="Georgia" w:hAnsi="Georgia" w:cs="Georgia"/>
          <w:b/>
          <w:sz w:val="22"/>
          <w:szCs w:val="22"/>
        </w:rPr>
        <w:t>Criterios de evaluación</w:t>
      </w:r>
    </w:p>
    <w:p w:rsidR="008621EA" w:rsidRDefault="00F91305">
      <w:pPr>
        <w:spacing w:line="360" w:lineRule="auto"/>
        <w:jc w:val="both"/>
        <w:rPr>
          <w:rFonts w:ascii="Georgia" w:eastAsia="Georgia" w:hAnsi="Georgia" w:cs="Georgia"/>
          <w:sz w:val="22"/>
          <w:szCs w:val="22"/>
        </w:rPr>
      </w:pPr>
      <w:r>
        <w:rPr>
          <w:rFonts w:ascii="Georgia" w:eastAsia="Georgia" w:hAnsi="Georgia" w:cs="Georgia"/>
          <w:b/>
          <w:sz w:val="22"/>
          <w:szCs w:val="22"/>
        </w:rPr>
        <w:t xml:space="preserve">1. </w:t>
      </w:r>
      <w:r>
        <w:rPr>
          <w:rFonts w:ascii="Georgia" w:eastAsia="Georgia" w:hAnsi="Georgia" w:cs="Georgia"/>
          <w:sz w:val="22"/>
          <w:szCs w:val="22"/>
        </w:rPr>
        <w:t>Contenidos:</w:t>
      </w:r>
    </w:p>
    <w:p w:rsidR="008621EA" w:rsidRDefault="00F91305">
      <w:pPr>
        <w:numPr>
          <w:ilvl w:val="0"/>
          <w:numId w:val="1"/>
        </w:numPr>
        <w:spacing w:line="360" w:lineRule="auto"/>
        <w:ind w:left="284" w:hanging="284"/>
        <w:jc w:val="both"/>
        <w:rPr>
          <w:rFonts w:ascii="Georgia" w:eastAsia="Georgia" w:hAnsi="Georgia" w:cs="Georgia"/>
          <w:sz w:val="22"/>
          <w:szCs w:val="22"/>
        </w:rPr>
      </w:pPr>
      <w:r>
        <w:rPr>
          <w:rFonts w:ascii="Georgia" w:eastAsia="Georgia" w:hAnsi="Georgia" w:cs="Georgia"/>
          <w:sz w:val="22"/>
          <w:szCs w:val="22"/>
        </w:rPr>
        <w:t>Describir el caso e identificar las NEE de la alumna: 3 puntos.</w:t>
      </w:r>
    </w:p>
    <w:p w:rsidR="008621EA" w:rsidRDefault="00F91305">
      <w:pPr>
        <w:spacing w:line="360" w:lineRule="auto"/>
        <w:ind w:left="284"/>
        <w:jc w:val="both"/>
        <w:rPr>
          <w:rFonts w:ascii="Georgia" w:eastAsia="Georgia" w:hAnsi="Georgia" w:cs="Georgia"/>
          <w:sz w:val="22"/>
          <w:szCs w:val="22"/>
        </w:rPr>
      </w:pPr>
      <w:r>
        <w:rPr>
          <w:rFonts w:ascii="Georgia" w:eastAsia="Georgia" w:hAnsi="Georgia" w:cs="Georgia"/>
          <w:sz w:val="22"/>
          <w:szCs w:val="22"/>
        </w:rPr>
        <w:t xml:space="preserve">La alumna presenta dos tipos de discapacidades; por un </w:t>
      </w:r>
      <w:r w:rsidR="00CE1DDF">
        <w:rPr>
          <w:rFonts w:ascii="Georgia" w:eastAsia="Georgia" w:hAnsi="Georgia" w:cs="Georgia"/>
          <w:sz w:val="22"/>
          <w:szCs w:val="22"/>
        </w:rPr>
        <w:t>lado,</w:t>
      </w:r>
      <w:r>
        <w:rPr>
          <w:rFonts w:ascii="Georgia" w:eastAsia="Georgia" w:hAnsi="Georgia" w:cs="Georgia"/>
          <w:sz w:val="22"/>
          <w:szCs w:val="22"/>
        </w:rPr>
        <w:t xml:space="preserve"> discapac</w:t>
      </w:r>
      <w:r>
        <w:rPr>
          <w:rFonts w:ascii="Georgia" w:eastAsia="Georgia" w:hAnsi="Georgia" w:cs="Georgia"/>
          <w:sz w:val="22"/>
          <w:szCs w:val="22"/>
        </w:rPr>
        <w:t>idad física a causa de padecer una artritis</w:t>
      </w:r>
      <w:r>
        <w:rPr>
          <w:rFonts w:ascii="Georgia" w:eastAsia="Georgia" w:hAnsi="Georgia" w:cs="Georgia"/>
          <w:sz w:val="22"/>
          <w:szCs w:val="22"/>
        </w:rPr>
        <w:t>;</w:t>
      </w:r>
      <w:r>
        <w:rPr>
          <w:rFonts w:ascii="Georgia" w:eastAsia="Georgia" w:hAnsi="Georgia" w:cs="Georgia"/>
          <w:sz w:val="22"/>
          <w:szCs w:val="22"/>
        </w:rPr>
        <w:t xml:space="preserve"> y discapacidad sensorial, a causa de una ceguera que se manifiesta en una deficiencia visual grave.</w:t>
      </w:r>
    </w:p>
    <w:p w:rsidR="008621EA" w:rsidRDefault="00F91305">
      <w:pPr>
        <w:spacing w:line="360" w:lineRule="auto"/>
        <w:ind w:left="284"/>
        <w:jc w:val="both"/>
        <w:rPr>
          <w:rFonts w:ascii="Georgia" w:eastAsia="Georgia" w:hAnsi="Georgia" w:cs="Georgia"/>
          <w:sz w:val="22"/>
          <w:szCs w:val="22"/>
        </w:rPr>
      </w:pPr>
      <w:r>
        <w:rPr>
          <w:rFonts w:ascii="Georgia" w:eastAsia="Georgia" w:hAnsi="Georgia" w:cs="Georgia"/>
          <w:sz w:val="22"/>
          <w:szCs w:val="22"/>
        </w:rPr>
        <w:t xml:space="preserve">Debido al retraso académico, que surge de los cambios que aparecen en su proceso de aprendizaje, </w:t>
      </w:r>
      <w:r>
        <w:rPr>
          <w:rFonts w:ascii="Georgia" w:eastAsia="Georgia" w:hAnsi="Georgia" w:cs="Georgia"/>
          <w:sz w:val="22"/>
          <w:szCs w:val="22"/>
        </w:rPr>
        <w:t xml:space="preserve">debido a </w:t>
      </w:r>
      <w:r>
        <w:rPr>
          <w:rFonts w:ascii="Georgia" w:eastAsia="Georgia" w:hAnsi="Georgia" w:cs="Georgia"/>
          <w:sz w:val="22"/>
          <w:szCs w:val="22"/>
        </w:rPr>
        <w:t>la ce</w:t>
      </w:r>
      <w:r>
        <w:rPr>
          <w:rFonts w:ascii="Georgia" w:eastAsia="Georgia" w:hAnsi="Georgia" w:cs="Georgia"/>
          <w:sz w:val="22"/>
          <w:szCs w:val="22"/>
        </w:rPr>
        <w:t xml:space="preserve">guera, la alumna manifiesta retrasos en el aprendizaje. Tras ser valorada </w:t>
      </w:r>
      <w:r>
        <w:rPr>
          <w:rFonts w:ascii="Georgia" w:eastAsia="Georgia" w:hAnsi="Georgia" w:cs="Georgia"/>
          <w:sz w:val="22"/>
          <w:szCs w:val="22"/>
        </w:rPr>
        <w:t>médicamente</w:t>
      </w:r>
      <w:r>
        <w:rPr>
          <w:rFonts w:ascii="Georgia" w:eastAsia="Georgia" w:hAnsi="Georgia" w:cs="Georgia"/>
          <w:sz w:val="22"/>
          <w:szCs w:val="22"/>
        </w:rPr>
        <w:t xml:space="preserve"> se le asigna a la alumna unos apoyos para la lectura, con ayuda de lupas, y la iniciación en el aprendizaje del braille. Por otro </w:t>
      </w:r>
      <w:r w:rsidR="00CE1DDF">
        <w:rPr>
          <w:rFonts w:ascii="Georgia" w:eastAsia="Georgia" w:hAnsi="Georgia" w:cs="Georgia"/>
          <w:sz w:val="22"/>
          <w:szCs w:val="22"/>
        </w:rPr>
        <w:t>lado,</w:t>
      </w:r>
      <w:r>
        <w:rPr>
          <w:rFonts w:ascii="Georgia" w:eastAsia="Georgia" w:hAnsi="Georgia" w:cs="Georgia"/>
          <w:sz w:val="22"/>
          <w:szCs w:val="22"/>
        </w:rPr>
        <w:t xml:space="preserve"> se trabaja con el resto de sus comp</w:t>
      </w:r>
      <w:r>
        <w:rPr>
          <w:rFonts w:ascii="Georgia" w:eastAsia="Georgia" w:hAnsi="Georgia" w:cs="Georgia"/>
          <w:sz w:val="22"/>
          <w:szCs w:val="22"/>
        </w:rPr>
        <w:t>añeros para que se familiaricen con las dificultades de su compañera y aprendan braille.</w:t>
      </w:r>
    </w:p>
    <w:p w:rsidR="008621EA" w:rsidRDefault="00F91305">
      <w:pPr>
        <w:numPr>
          <w:ilvl w:val="0"/>
          <w:numId w:val="1"/>
        </w:numPr>
        <w:spacing w:line="360" w:lineRule="auto"/>
        <w:ind w:left="284" w:hanging="284"/>
        <w:jc w:val="both"/>
        <w:rPr>
          <w:rFonts w:ascii="Georgia" w:eastAsia="Georgia" w:hAnsi="Georgia" w:cs="Georgia"/>
          <w:sz w:val="22"/>
          <w:szCs w:val="22"/>
        </w:rPr>
      </w:pPr>
      <w:r>
        <w:rPr>
          <w:rFonts w:ascii="Georgia" w:eastAsia="Georgia" w:hAnsi="Georgia" w:cs="Georgia"/>
          <w:sz w:val="22"/>
          <w:szCs w:val="22"/>
        </w:rPr>
        <w:t xml:space="preserve">Resumir los objetivos: Los objetivos que se </w:t>
      </w:r>
      <w:r>
        <w:rPr>
          <w:rFonts w:ascii="Georgia" w:eastAsia="Georgia" w:hAnsi="Georgia" w:cs="Georgia"/>
          <w:sz w:val="22"/>
          <w:szCs w:val="22"/>
        </w:rPr>
        <w:t>plantean</w:t>
      </w:r>
      <w:r>
        <w:rPr>
          <w:rFonts w:ascii="Georgia" w:eastAsia="Georgia" w:hAnsi="Georgia" w:cs="Georgia"/>
          <w:sz w:val="22"/>
          <w:szCs w:val="22"/>
        </w:rPr>
        <w:t xml:space="preserve"> son: favorecer la integración de todos aceptando la discapacidad y las diferentes necesidades especiales de todos,</w:t>
      </w:r>
      <w:r>
        <w:rPr>
          <w:rFonts w:ascii="Georgia" w:eastAsia="Georgia" w:hAnsi="Georgia" w:cs="Georgia"/>
          <w:sz w:val="22"/>
          <w:szCs w:val="22"/>
        </w:rPr>
        <w:t xml:space="preserve"> promover una imagen positiva de la alumna, ofrecer las mismas oportunidades a todos, conseguir que la alumna adquiera </w:t>
      </w:r>
      <w:proofErr w:type="gramStart"/>
      <w:r>
        <w:rPr>
          <w:rFonts w:ascii="Georgia" w:eastAsia="Georgia" w:hAnsi="Georgia" w:cs="Georgia"/>
          <w:sz w:val="22"/>
          <w:szCs w:val="22"/>
        </w:rPr>
        <w:t>mayor autonomías</w:t>
      </w:r>
      <w:proofErr w:type="gramEnd"/>
      <w:r>
        <w:rPr>
          <w:rFonts w:ascii="Georgia" w:eastAsia="Georgia" w:hAnsi="Georgia" w:cs="Georgia"/>
          <w:sz w:val="22"/>
          <w:szCs w:val="22"/>
        </w:rPr>
        <w:t>, evitar dramatismos, aprender el braille como otro código de escritura de los tantos que van a utilizar, trabajar de man</w:t>
      </w:r>
      <w:r>
        <w:rPr>
          <w:rFonts w:ascii="Georgia" w:eastAsia="Georgia" w:hAnsi="Georgia" w:cs="Georgia"/>
          <w:sz w:val="22"/>
          <w:szCs w:val="22"/>
        </w:rPr>
        <w:t>era colaborativa con la ONCE.</w:t>
      </w:r>
    </w:p>
    <w:p w:rsidR="008621EA" w:rsidRDefault="00F91305">
      <w:pPr>
        <w:numPr>
          <w:ilvl w:val="0"/>
          <w:numId w:val="1"/>
        </w:numPr>
        <w:spacing w:line="360" w:lineRule="auto"/>
        <w:ind w:left="284" w:hanging="284"/>
        <w:jc w:val="both"/>
        <w:rPr>
          <w:rFonts w:ascii="Georgia" w:eastAsia="Georgia" w:hAnsi="Georgia" w:cs="Georgia"/>
          <w:sz w:val="22"/>
          <w:szCs w:val="22"/>
        </w:rPr>
      </w:pPr>
      <w:r>
        <w:rPr>
          <w:rFonts w:ascii="Georgia" w:eastAsia="Georgia" w:hAnsi="Georgia" w:cs="Georgia"/>
          <w:sz w:val="22"/>
          <w:szCs w:val="22"/>
        </w:rPr>
        <w:t xml:space="preserve">Resumir las actividades: A lo largo del curso de cuarto de primaria los alumnos </w:t>
      </w:r>
      <w:r>
        <w:rPr>
          <w:rFonts w:ascii="Georgia" w:eastAsia="Georgia" w:hAnsi="Georgia" w:cs="Georgia"/>
          <w:sz w:val="22"/>
          <w:szCs w:val="22"/>
        </w:rPr>
        <w:t>realizarán</w:t>
      </w:r>
      <w:r>
        <w:rPr>
          <w:rFonts w:ascii="Georgia" w:eastAsia="Georgia" w:hAnsi="Georgia" w:cs="Georgia"/>
          <w:sz w:val="22"/>
          <w:szCs w:val="22"/>
        </w:rPr>
        <w:t xml:space="preserve"> dos actividades integradoras que serán realizadas en grupo:</w:t>
      </w:r>
    </w:p>
    <w:p w:rsidR="008621EA" w:rsidRDefault="00F91305">
      <w:pPr>
        <w:spacing w:line="360" w:lineRule="auto"/>
        <w:ind w:left="284" w:firstLine="425"/>
        <w:jc w:val="both"/>
        <w:rPr>
          <w:rFonts w:ascii="Georgia" w:eastAsia="Georgia" w:hAnsi="Georgia" w:cs="Georgia"/>
          <w:sz w:val="22"/>
          <w:szCs w:val="22"/>
        </w:rPr>
      </w:pPr>
      <w:r>
        <w:rPr>
          <w:rFonts w:ascii="Georgia" w:eastAsia="Georgia" w:hAnsi="Georgia" w:cs="Georgia"/>
          <w:sz w:val="22"/>
          <w:szCs w:val="22"/>
        </w:rPr>
        <w:t xml:space="preserve">-La primera de ellas es una adaptación de una obra de teatro para Navidad, </w:t>
      </w:r>
      <w:r>
        <w:rPr>
          <w:rFonts w:ascii="Georgia" w:eastAsia="Georgia" w:hAnsi="Georgia" w:cs="Georgia"/>
          <w:sz w:val="22"/>
          <w:szCs w:val="22"/>
        </w:rPr>
        <w:t xml:space="preserve">titulada “A </w:t>
      </w:r>
      <w:proofErr w:type="spellStart"/>
      <w:r>
        <w:rPr>
          <w:rFonts w:ascii="Georgia" w:eastAsia="Georgia" w:hAnsi="Georgia" w:cs="Georgia"/>
          <w:sz w:val="22"/>
          <w:szCs w:val="22"/>
        </w:rPr>
        <w:t>bonca</w:t>
      </w:r>
      <w:proofErr w:type="spellEnd"/>
      <w:r>
        <w:rPr>
          <w:rFonts w:ascii="Georgia" w:eastAsia="Georgia" w:hAnsi="Georgia" w:cs="Georgia"/>
          <w:sz w:val="22"/>
          <w:szCs w:val="22"/>
        </w:rPr>
        <w:t xml:space="preserve"> de transistores”, basada en </w:t>
      </w:r>
      <w:r>
        <w:rPr>
          <w:rFonts w:ascii="Georgia" w:eastAsia="Georgia" w:hAnsi="Georgia" w:cs="Georgia"/>
          <w:i/>
          <w:sz w:val="22"/>
          <w:szCs w:val="22"/>
        </w:rPr>
        <w:t>Cuentos escritos a máquina</w:t>
      </w:r>
      <w:r>
        <w:rPr>
          <w:rFonts w:ascii="Georgia" w:eastAsia="Georgia" w:hAnsi="Georgia" w:cs="Georgia"/>
          <w:sz w:val="22"/>
          <w:szCs w:val="22"/>
        </w:rPr>
        <w:t xml:space="preserve"> de Gianni </w:t>
      </w:r>
      <w:proofErr w:type="spellStart"/>
      <w:r>
        <w:rPr>
          <w:rFonts w:ascii="Georgia" w:eastAsia="Georgia" w:hAnsi="Georgia" w:cs="Georgia"/>
          <w:sz w:val="22"/>
          <w:szCs w:val="22"/>
        </w:rPr>
        <w:t>Rodari</w:t>
      </w:r>
      <w:proofErr w:type="spellEnd"/>
      <w:r>
        <w:rPr>
          <w:rFonts w:ascii="Georgia" w:eastAsia="Georgia" w:hAnsi="Georgia" w:cs="Georgia"/>
          <w:sz w:val="22"/>
          <w:szCs w:val="22"/>
        </w:rPr>
        <w:t xml:space="preserve">, en gallego. La representaron por medio de diapositivas. </w:t>
      </w:r>
    </w:p>
    <w:p w:rsidR="008621EA" w:rsidRDefault="00F91305">
      <w:pPr>
        <w:spacing w:line="360" w:lineRule="auto"/>
        <w:ind w:left="284" w:firstLine="425"/>
        <w:jc w:val="both"/>
        <w:rPr>
          <w:rFonts w:ascii="Georgia" w:eastAsia="Georgia" w:hAnsi="Georgia" w:cs="Georgia"/>
          <w:sz w:val="22"/>
          <w:szCs w:val="22"/>
        </w:rPr>
      </w:pPr>
      <w:r>
        <w:rPr>
          <w:rFonts w:ascii="Georgia" w:eastAsia="Georgia" w:hAnsi="Georgia" w:cs="Georgia"/>
          <w:sz w:val="22"/>
          <w:szCs w:val="22"/>
        </w:rPr>
        <w:t>-La segunda de las actividades fue iniciarse en el aprendizaje del braille, a través de un cuento inventado por ellos</w:t>
      </w:r>
      <w:r w:rsidR="00CE1DDF">
        <w:rPr>
          <w:rFonts w:ascii="Georgia" w:eastAsia="Georgia" w:hAnsi="Georgia" w:cs="Georgia"/>
          <w:sz w:val="22"/>
          <w:szCs w:val="22"/>
        </w:rPr>
        <w:t>,</w:t>
      </w:r>
      <w:r>
        <w:rPr>
          <w:rFonts w:ascii="Georgia" w:eastAsia="Georgia" w:hAnsi="Georgia" w:cs="Georgia"/>
          <w:sz w:val="22"/>
          <w:szCs w:val="22"/>
        </w:rPr>
        <w:t xml:space="preserve"> escrito en esta lengua, donde la niña ocupa un papel protagonista.</w:t>
      </w:r>
    </w:p>
    <w:p w:rsidR="008621EA" w:rsidRDefault="00F91305">
      <w:pPr>
        <w:spacing w:line="360" w:lineRule="auto"/>
        <w:ind w:left="284"/>
        <w:jc w:val="both"/>
        <w:rPr>
          <w:rFonts w:ascii="Georgia" w:eastAsia="Georgia" w:hAnsi="Georgia" w:cs="Georgia"/>
          <w:sz w:val="22"/>
          <w:szCs w:val="22"/>
        </w:rPr>
      </w:pPr>
      <w:r>
        <w:rPr>
          <w:rFonts w:ascii="Georgia" w:eastAsia="Georgia" w:hAnsi="Georgia" w:cs="Georgia"/>
          <w:sz w:val="22"/>
          <w:szCs w:val="22"/>
        </w:rPr>
        <w:t>Personalmente considero que las actividades planteadas son muy propicia</w:t>
      </w:r>
      <w:r>
        <w:rPr>
          <w:rFonts w:ascii="Georgia" w:eastAsia="Georgia" w:hAnsi="Georgia" w:cs="Georgia"/>
          <w:sz w:val="22"/>
          <w:szCs w:val="22"/>
        </w:rPr>
        <w:t>s pues involucran a todos en la dificultad de su compañera y en el aprendizaje de los medios que necesita, además favorece la cohesión del grupo, aumenta la autoestima de la niña, fomentando el trabajo en grupo y eliminando la competitividad.</w:t>
      </w:r>
    </w:p>
    <w:p w:rsidR="008621EA" w:rsidRDefault="00F91305">
      <w:pPr>
        <w:numPr>
          <w:ilvl w:val="0"/>
          <w:numId w:val="2"/>
        </w:numPr>
        <w:spacing w:line="360" w:lineRule="auto"/>
        <w:ind w:hanging="360"/>
        <w:jc w:val="both"/>
        <w:rPr>
          <w:rFonts w:ascii="Georgia" w:eastAsia="Georgia" w:hAnsi="Georgia" w:cs="Georgia"/>
          <w:sz w:val="22"/>
          <w:szCs w:val="22"/>
        </w:rPr>
      </w:pPr>
      <w:r>
        <w:rPr>
          <w:rFonts w:ascii="Georgia" w:eastAsia="Georgia" w:hAnsi="Georgia" w:cs="Georgia"/>
          <w:sz w:val="22"/>
          <w:szCs w:val="22"/>
        </w:rPr>
        <w:t>Referencias b</w:t>
      </w:r>
      <w:r>
        <w:rPr>
          <w:rFonts w:ascii="Georgia" w:eastAsia="Georgia" w:hAnsi="Georgia" w:cs="Georgia"/>
          <w:sz w:val="22"/>
          <w:szCs w:val="22"/>
        </w:rPr>
        <w:t>ibliográficas:</w:t>
      </w:r>
    </w:p>
    <w:p w:rsidR="008621EA" w:rsidRDefault="00F91305">
      <w:pPr>
        <w:numPr>
          <w:ilvl w:val="0"/>
          <w:numId w:val="3"/>
        </w:numPr>
        <w:spacing w:line="360" w:lineRule="auto"/>
        <w:ind w:hanging="360"/>
        <w:jc w:val="both"/>
        <w:rPr>
          <w:rFonts w:ascii="Georgia" w:eastAsia="Georgia" w:hAnsi="Georgia" w:cs="Georgia"/>
          <w:sz w:val="22"/>
          <w:szCs w:val="22"/>
        </w:rPr>
      </w:pPr>
      <w:r>
        <w:rPr>
          <w:rFonts w:ascii="Georgia" w:eastAsia="Georgia" w:hAnsi="Georgia" w:cs="Georgia"/>
          <w:sz w:val="22"/>
          <w:szCs w:val="22"/>
        </w:rPr>
        <w:t xml:space="preserve">González, M. H., Vázquez, A. &amp; Rodríguez, A. M. (2000). </w:t>
      </w:r>
      <w:hyperlink r:id="rId8">
        <w:r>
          <w:rPr>
            <w:rFonts w:ascii="Georgia" w:eastAsia="Georgia" w:hAnsi="Georgia" w:cs="Georgia"/>
            <w:sz w:val="22"/>
            <w:szCs w:val="22"/>
          </w:rPr>
          <w:t>La aventura de Pecas: divulgación del braille en un aula de educación primaria.</w:t>
        </w:r>
      </w:hyperlink>
      <w:r>
        <w:rPr>
          <w:rFonts w:ascii="Georgia" w:eastAsia="Georgia" w:hAnsi="Georgia" w:cs="Georgia"/>
          <w:sz w:val="22"/>
          <w:szCs w:val="22"/>
        </w:rPr>
        <w:t xml:space="preserve"> </w:t>
      </w:r>
      <w:r>
        <w:rPr>
          <w:rFonts w:ascii="Georgia" w:eastAsia="Georgia" w:hAnsi="Georgia" w:cs="Georgia"/>
          <w:i/>
          <w:sz w:val="22"/>
          <w:szCs w:val="22"/>
        </w:rPr>
        <w:t>Integración: revista sobre ceguera y deficiencia visual</w:t>
      </w:r>
      <w:r>
        <w:rPr>
          <w:rFonts w:ascii="Georgia" w:eastAsia="Georgia" w:hAnsi="Georgia" w:cs="Georgia"/>
          <w:sz w:val="22"/>
          <w:szCs w:val="22"/>
        </w:rPr>
        <w:t xml:space="preserve">, 34, 24-31. </w:t>
      </w:r>
    </w:p>
    <w:p w:rsidR="008621EA" w:rsidRDefault="00F91305">
      <w:pPr>
        <w:numPr>
          <w:ilvl w:val="0"/>
          <w:numId w:val="3"/>
        </w:numPr>
        <w:pBdr>
          <w:top w:val="nil"/>
          <w:left w:val="nil"/>
          <w:bottom w:val="nil"/>
          <w:right w:val="nil"/>
          <w:between w:val="nil"/>
        </w:pBdr>
        <w:spacing w:line="360" w:lineRule="auto"/>
        <w:ind w:hanging="360"/>
        <w:rPr>
          <w:rFonts w:ascii="Georgia" w:eastAsia="Georgia" w:hAnsi="Georgia" w:cs="Georgia"/>
          <w:color w:val="000000"/>
          <w:sz w:val="22"/>
          <w:szCs w:val="22"/>
        </w:rPr>
      </w:pPr>
      <w:bookmarkStart w:id="1" w:name="_30j0zll" w:colFirst="0" w:colLast="0"/>
      <w:bookmarkEnd w:id="1"/>
      <w:r>
        <w:rPr>
          <w:rFonts w:ascii="Georgia" w:eastAsia="Georgia" w:hAnsi="Georgia" w:cs="Georgia"/>
          <w:color w:val="000000"/>
          <w:sz w:val="22"/>
          <w:szCs w:val="22"/>
        </w:rPr>
        <w:lastRenderedPageBreak/>
        <w:t>Universidad Internacional de la Rioja. (2020). Tema 3: La familia en la educación de un niño con necesidades educativas personales.  Material no publicado. Educación de niños con discapac</w:t>
      </w:r>
      <w:r>
        <w:rPr>
          <w:rFonts w:ascii="Georgia" w:eastAsia="Georgia" w:hAnsi="Georgia" w:cs="Georgia"/>
          <w:color w:val="000000"/>
          <w:sz w:val="22"/>
          <w:szCs w:val="22"/>
        </w:rPr>
        <w:t xml:space="preserve">idades sensoriales (visual, auditiva y </w:t>
      </w:r>
      <w:proofErr w:type="spellStart"/>
      <w:r>
        <w:rPr>
          <w:rFonts w:ascii="Georgia" w:eastAsia="Georgia" w:hAnsi="Georgia" w:cs="Georgia"/>
          <w:color w:val="000000"/>
          <w:sz w:val="22"/>
          <w:szCs w:val="22"/>
        </w:rPr>
        <w:t>sordoceguera</w:t>
      </w:r>
      <w:proofErr w:type="spellEnd"/>
      <w:r>
        <w:rPr>
          <w:rFonts w:ascii="Georgia" w:eastAsia="Georgia" w:hAnsi="Georgia" w:cs="Georgia"/>
          <w:color w:val="000000"/>
          <w:sz w:val="22"/>
          <w:szCs w:val="22"/>
        </w:rPr>
        <w:t>)</w:t>
      </w:r>
    </w:p>
    <w:p w:rsidR="008621EA" w:rsidRDefault="008621EA">
      <w:pPr>
        <w:spacing w:line="360" w:lineRule="auto"/>
        <w:jc w:val="both"/>
        <w:rPr>
          <w:rFonts w:ascii="Georgia" w:eastAsia="Georgia" w:hAnsi="Georgia" w:cs="Georgia"/>
          <w:color w:val="5F5F5F"/>
          <w:sz w:val="22"/>
          <w:szCs w:val="22"/>
        </w:rPr>
      </w:pPr>
      <w:bookmarkStart w:id="2" w:name="_GoBack"/>
      <w:bookmarkEnd w:id="2"/>
    </w:p>
    <w:sectPr w:rsidR="008621EA">
      <w:headerReference w:type="default" r:id="rId9"/>
      <w:footerReference w:type="even" r:id="rId10"/>
      <w:footerReference w:type="default" r:id="rId11"/>
      <w:pgSz w:w="11906" w:h="16838"/>
      <w:pgMar w:top="1418" w:right="1701" w:bottom="1418" w:left="1701"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305" w:rsidRDefault="00F91305">
      <w:r>
        <w:separator/>
      </w:r>
    </w:p>
  </w:endnote>
  <w:endnote w:type="continuationSeparator" w:id="0">
    <w:p w:rsidR="00F91305" w:rsidRDefault="00F91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1EA" w:rsidRDefault="00F91305">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end"/>
    </w:r>
  </w:p>
  <w:p w:rsidR="008621EA" w:rsidRDefault="008621EA">
    <w:pPr>
      <w:pBdr>
        <w:top w:val="nil"/>
        <w:left w:val="nil"/>
        <w:bottom w:val="nil"/>
        <w:right w:val="nil"/>
        <w:between w:val="nil"/>
      </w:pBdr>
      <w:tabs>
        <w:tab w:val="center" w:pos="4252"/>
        <w:tab w:val="right" w:pos="8504"/>
      </w:tabs>
      <w:ind w:right="36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1EA" w:rsidRDefault="00F91305">
    <w:pPr>
      <w:pBdr>
        <w:top w:val="single" w:sz="4" w:space="1" w:color="808080"/>
        <w:left w:val="nil"/>
        <w:bottom w:val="nil"/>
        <w:right w:val="nil"/>
        <w:between w:val="nil"/>
      </w:pBdr>
      <w:tabs>
        <w:tab w:val="center" w:pos="4252"/>
        <w:tab w:val="right" w:pos="8504"/>
      </w:tabs>
      <w:rPr>
        <w:rFonts w:ascii="Georgia" w:eastAsia="Georgia" w:hAnsi="Georgia" w:cs="Georgia"/>
        <w:color w:val="808080"/>
        <w:sz w:val="20"/>
        <w:szCs w:val="20"/>
      </w:rPr>
    </w:pPr>
    <w:r>
      <w:rPr>
        <w:rFonts w:ascii="Georgia" w:eastAsia="Georgia" w:hAnsi="Georgia" w:cs="Georgia"/>
        <w:b/>
        <w:color w:val="808080"/>
        <w:sz w:val="20"/>
        <w:szCs w:val="20"/>
      </w:rPr>
      <w:t>TEMA 3 - Actividades</w:t>
    </w:r>
    <w:r>
      <w:rPr>
        <w:noProof/>
      </w:rPr>
      <w:drawing>
        <wp:anchor distT="0" distB="0" distL="114300" distR="114300" simplePos="0" relativeHeight="251658240" behindDoc="0" locked="0" layoutInCell="1" hidden="0" allowOverlap="1">
          <wp:simplePos x="0" y="0"/>
          <wp:positionH relativeFrom="column">
            <wp:posOffset>4095750</wp:posOffset>
          </wp:positionH>
          <wp:positionV relativeFrom="paragraph">
            <wp:posOffset>-2539</wp:posOffset>
          </wp:positionV>
          <wp:extent cx="1324610" cy="347345"/>
          <wp:effectExtent l="0" t="0" r="0" b="0"/>
          <wp:wrapSquare wrapText="bothSides" distT="0" distB="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324610" cy="34734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305" w:rsidRDefault="00F91305">
      <w:r>
        <w:separator/>
      </w:r>
    </w:p>
  </w:footnote>
  <w:footnote w:type="continuationSeparator" w:id="0">
    <w:p w:rsidR="00F91305" w:rsidRDefault="00F9130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1EA" w:rsidRDefault="008621EA">
    <w:pPr>
      <w:widowControl w:val="0"/>
      <w:pBdr>
        <w:top w:val="nil"/>
        <w:left w:val="nil"/>
        <w:bottom w:val="nil"/>
        <w:right w:val="nil"/>
        <w:between w:val="nil"/>
      </w:pBdr>
      <w:spacing w:line="276" w:lineRule="auto"/>
      <w:rPr>
        <w:rFonts w:ascii="Georgia" w:eastAsia="Georgia" w:hAnsi="Georgia" w:cs="Georgia"/>
        <w:color w:val="5F5F5F"/>
        <w:sz w:val="22"/>
        <w:szCs w:val="22"/>
      </w:rPr>
    </w:pPr>
  </w:p>
  <w:tbl>
    <w:tblPr>
      <w:tblStyle w:val="a"/>
      <w:tblW w:w="9923" w:type="dxa"/>
      <w:tblInd w:w="-176"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000" w:firstRow="0" w:lastRow="0" w:firstColumn="0" w:lastColumn="0" w:noHBand="0" w:noVBand="0"/>
    </w:tblPr>
    <w:tblGrid>
      <w:gridCol w:w="2411"/>
      <w:gridCol w:w="4536"/>
      <w:gridCol w:w="2976"/>
    </w:tblGrid>
    <w:tr w:rsidR="008621EA">
      <w:tc>
        <w:tcPr>
          <w:tcW w:w="2411" w:type="dxa"/>
          <w:tcBorders>
            <w:top w:val="single" w:sz="4" w:space="0" w:color="003366"/>
            <w:left w:val="single" w:sz="4" w:space="0" w:color="003366"/>
            <w:bottom w:val="single" w:sz="4" w:space="0" w:color="003366"/>
            <w:right w:val="single" w:sz="4" w:space="0" w:color="003366"/>
          </w:tcBorders>
          <w:shd w:val="clear" w:color="auto" w:fill="DBE5F1"/>
          <w:vAlign w:val="center"/>
        </w:tcPr>
        <w:p w:rsidR="008621EA" w:rsidRDefault="00F91305">
          <w:pPr>
            <w:pBdr>
              <w:top w:val="nil"/>
              <w:left w:val="nil"/>
              <w:bottom w:val="nil"/>
              <w:right w:val="nil"/>
              <w:between w:val="nil"/>
            </w:pBdr>
            <w:tabs>
              <w:tab w:val="center" w:pos="4252"/>
              <w:tab w:val="right" w:pos="8504"/>
            </w:tabs>
            <w:jc w:val="center"/>
            <w:rPr>
              <w:rFonts w:ascii="Georgia" w:eastAsia="Georgia" w:hAnsi="Georgia" w:cs="Georgia"/>
              <w:color w:val="1F497D"/>
              <w:sz w:val="22"/>
              <w:szCs w:val="22"/>
            </w:rPr>
          </w:pPr>
          <w:r>
            <w:rPr>
              <w:rFonts w:ascii="Georgia" w:eastAsia="Georgia" w:hAnsi="Georgia" w:cs="Georgia"/>
              <w:b/>
              <w:color w:val="1F497D"/>
              <w:sz w:val="22"/>
              <w:szCs w:val="22"/>
            </w:rPr>
            <w:t>Asignatura</w:t>
          </w:r>
        </w:p>
      </w:tc>
      <w:tc>
        <w:tcPr>
          <w:tcW w:w="4536" w:type="dxa"/>
          <w:tcBorders>
            <w:top w:val="single" w:sz="4" w:space="0" w:color="003366"/>
            <w:left w:val="single" w:sz="4" w:space="0" w:color="003366"/>
            <w:bottom w:val="single" w:sz="4" w:space="0" w:color="003366"/>
            <w:right w:val="single" w:sz="4" w:space="0" w:color="003366"/>
          </w:tcBorders>
          <w:shd w:val="clear" w:color="auto" w:fill="DBE5F1"/>
          <w:vAlign w:val="center"/>
        </w:tcPr>
        <w:p w:rsidR="008621EA" w:rsidRDefault="00F91305">
          <w:pPr>
            <w:pBdr>
              <w:top w:val="nil"/>
              <w:left w:val="nil"/>
              <w:bottom w:val="nil"/>
              <w:right w:val="nil"/>
              <w:between w:val="nil"/>
            </w:pBdr>
            <w:tabs>
              <w:tab w:val="center" w:pos="4252"/>
              <w:tab w:val="right" w:pos="8504"/>
            </w:tabs>
            <w:jc w:val="center"/>
            <w:rPr>
              <w:rFonts w:ascii="Georgia" w:eastAsia="Georgia" w:hAnsi="Georgia" w:cs="Georgia"/>
              <w:color w:val="1F497D"/>
              <w:sz w:val="22"/>
              <w:szCs w:val="22"/>
            </w:rPr>
          </w:pPr>
          <w:r>
            <w:rPr>
              <w:rFonts w:ascii="Georgia" w:eastAsia="Georgia" w:hAnsi="Georgia" w:cs="Georgia"/>
              <w:b/>
              <w:color w:val="1F497D"/>
              <w:sz w:val="22"/>
              <w:szCs w:val="22"/>
            </w:rPr>
            <w:t>Datos del alumno</w:t>
          </w:r>
        </w:p>
      </w:tc>
      <w:tc>
        <w:tcPr>
          <w:tcW w:w="2976" w:type="dxa"/>
          <w:tcBorders>
            <w:top w:val="single" w:sz="4" w:space="0" w:color="003366"/>
            <w:left w:val="single" w:sz="4" w:space="0" w:color="003366"/>
            <w:bottom w:val="single" w:sz="4" w:space="0" w:color="003366"/>
            <w:right w:val="single" w:sz="4" w:space="0" w:color="003366"/>
          </w:tcBorders>
          <w:shd w:val="clear" w:color="auto" w:fill="DBE5F1"/>
          <w:vAlign w:val="center"/>
        </w:tcPr>
        <w:p w:rsidR="008621EA" w:rsidRDefault="00F91305">
          <w:pPr>
            <w:pBdr>
              <w:top w:val="nil"/>
              <w:left w:val="nil"/>
              <w:bottom w:val="nil"/>
              <w:right w:val="nil"/>
              <w:between w:val="nil"/>
            </w:pBdr>
            <w:tabs>
              <w:tab w:val="center" w:pos="4252"/>
              <w:tab w:val="right" w:pos="8504"/>
            </w:tabs>
            <w:jc w:val="center"/>
            <w:rPr>
              <w:rFonts w:ascii="Georgia" w:eastAsia="Georgia" w:hAnsi="Georgia" w:cs="Georgia"/>
              <w:color w:val="1F497D"/>
              <w:sz w:val="22"/>
              <w:szCs w:val="22"/>
            </w:rPr>
          </w:pPr>
          <w:r>
            <w:rPr>
              <w:rFonts w:ascii="Georgia" w:eastAsia="Georgia" w:hAnsi="Georgia" w:cs="Georgia"/>
              <w:b/>
              <w:color w:val="1F497D"/>
              <w:sz w:val="22"/>
              <w:szCs w:val="22"/>
            </w:rPr>
            <w:t>Fecha</w:t>
          </w:r>
        </w:p>
      </w:tc>
    </w:tr>
    <w:tr w:rsidR="008621EA">
      <w:trPr>
        <w:trHeight w:val="464"/>
      </w:trPr>
      <w:tc>
        <w:tcPr>
          <w:tcW w:w="2411" w:type="dxa"/>
          <w:vMerge w:val="restart"/>
          <w:tcBorders>
            <w:top w:val="single" w:sz="4" w:space="0" w:color="003366"/>
            <w:left w:val="single" w:sz="4" w:space="0" w:color="003366"/>
            <w:bottom w:val="single" w:sz="4" w:space="0" w:color="003366"/>
            <w:right w:val="single" w:sz="4" w:space="0" w:color="003366"/>
          </w:tcBorders>
          <w:vAlign w:val="center"/>
        </w:tcPr>
        <w:p w:rsidR="008621EA" w:rsidRDefault="00F91305">
          <w:pPr>
            <w:pBdr>
              <w:top w:val="nil"/>
              <w:left w:val="nil"/>
              <w:bottom w:val="nil"/>
              <w:right w:val="nil"/>
              <w:between w:val="nil"/>
            </w:pBdr>
            <w:tabs>
              <w:tab w:val="center" w:pos="4252"/>
              <w:tab w:val="right" w:pos="8504"/>
            </w:tabs>
            <w:jc w:val="center"/>
            <w:rPr>
              <w:rFonts w:ascii="Georgia" w:eastAsia="Georgia" w:hAnsi="Georgia" w:cs="Georgia"/>
              <w:color w:val="000000"/>
              <w:sz w:val="20"/>
              <w:szCs w:val="20"/>
            </w:rPr>
          </w:pPr>
          <w:r>
            <w:rPr>
              <w:rFonts w:ascii="Georgia" w:eastAsia="Georgia" w:hAnsi="Georgia" w:cs="Georgia"/>
              <w:b/>
              <w:color w:val="000000"/>
              <w:sz w:val="20"/>
              <w:szCs w:val="20"/>
            </w:rPr>
            <w:t>Educación de niños con discapacidades o dificultades del desarrollo</w:t>
          </w:r>
        </w:p>
      </w:tc>
      <w:tc>
        <w:tcPr>
          <w:tcW w:w="4536" w:type="dxa"/>
          <w:tcBorders>
            <w:top w:val="single" w:sz="4" w:space="0" w:color="003366"/>
            <w:left w:val="single" w:sz="4" w:space="0" w:color="003366"/>
            <w:bottom w:val="single" w:sz="4" w:space="0" w:color="003366"/>
            <w:right w:val="single" w:sz="4" w:space="0" w:color="003366"/>
          </w:tcBorders>
          <w:vAlign w:val="center"/>
        </w:tcPr>
        <w:p w:rsidR="008621EA" w:rsidRDefault="00F91305">
          <w:pPr>
            <w:pBdr>
              <w:top w:val="nil"/>
              <w:left w:val="nil"/>
              <w:bottom w:val="nil"/>
              <w:right w:val="nil"/>
              <w:between w:val="nil"/>
            </w:pBdr>
            <w:tabs>
              <w:tab w:val="center" w:pos="4252"/>
              <w:tab w:val="right" w:pos="8504"/>
            </w:tabs>
            <w:rPr>
              <w:rFonts w:ascii="Georgia" w:eastAsia="Georgia" w:hAnsi="Georgia" w:cs="Georgia"/>
              <w:color w:val="000000"/>
              <w:sz w:val="20"/>
              <w:szCs w:val="20"/>
            </w:rPr>
          </w:pPr>
          <w:r>
            <w:rPr>
              <w:rFonts w:ascii="Georgia" w:eastAsia="Georgia" w:hAnsi="Georgia" w:cs="Georgia"/>
              <w:color w:val="000000"/>
              <w:sz w:val="20"/>
              <w:szCs w:val="20"/>
            </w:rPr>
            <w:t>Apellidos: Rivero Arroyo</w:t>
          </w:r>
        </w:p>
      </w:tc>
      <w:tc>
        <w:tcPr>
          <w:tcW w:w="2976" w:type="dxa"/>
          <w:vMerge w:val="restart"/>
          <w:tcBorders>
            <w:top w:val="single" w:sz="4" w:space="0" w:color="003366"/>
            <w:left w:val="single" w:sz="4" w:space="0" w:color="003366"/>
            <w:bottom w:val="single" w:sz="4" w:space="0" w:color="003366"/>
            <w:right w:val="single" w:sz="4" w:space="0" w:color="003366"/>
          </w:tcBorders>
          <w:vAlign w:val="center"/>
        </w:tcPr>
        <w:p w:rsidR="008621EA" w:rsidRDefault="00F91305">
          <w:pPr>
            <w:pBdr>
              <w:top w:val="nil"/>
              <w:left w:val="nil"/>
              <w:bottom w:val="nil"/>
              <w:right w:val="nil"/>
              <w:between w:val="nil"/>
            </w:pBdr>
            <w:tabs>
              <w:tab w:val="center" w:pos="4252"/>
              <w:tab w:val="right" w:pos="8504"/>
            </w:tabs>
            <w:rPr>
              <w:rFonts w:ascii="Georgia" w:eastAsia="Georgia" w:hAnsi="Georgia" w:cs="Georgia"/>
              <w:color w:val="000000"/>
              <w:sz w:val="20"/>
              <w:szCs w:val="20"/>
            </w:rPr>
          </w:pPr>
          <w:r>
            <w:rPr>
              <w:rFonts w:ascii="Georgia" w:eastAsia="Georgia" w:hAnsi="Georgia" w:cs="Georgia"/>
              <w:color w:val="000000"/>
              <w:sz w:val="20"/>
              <w:szCs w:val="20"/>
            </w:rPr>
            <w:t xml:space="preserve"> 8/05/2020</w:t>
          </w:r>
        </w:p>
      </w:tc>
    </w:tr>
    <w:tr w:rsidR="008621EA">
      <w:trPr>
        <w:trHeight w:val="475"/>
      </w:trPr>
      <w:tc>
        <w:tcPr>
          <w:tcW w:w="2411" w:type="dxa"/>
          <w:vMerge/>
          <w:tcBorders>
            <w:top w:val="single" w:sz="4" w:space="0" w:color="003366"/>
            <w:left w:val="single" w:sz="4" w:space="0" w:color="003366"/>
            <w:bottom w:val="single" w:sz="4" w:space="0" w:color="003366"/>
            <w:right w:val="single" w:sz="4" w:space="0" w:color="003366"/>
          </w:tcBorders>
          <w:vAlign w:val="center"/>
        </w:tcPr>
        <w:p w:rsidR="008621EA" w:rsidRDefault="008621EA">
          <w:pPr>
            <w:widowControl w:val="0"/>
            <w:pBdr>
              <w:top w:val="nil"/>
              <w:left w:val="nil"/>
              <w:bottom w:val="nil"/>
              <w:right w:val="nil"/>
              <w:between w:val="nil"/>
            </w:pBdr>
            <w:spacing w:line="276" w:lineRule="auto"/>
            <w:rPr>
              <w:rFonts w:ascii="Georgia" w:eastAsia="Georgia" w:hAnsi="Georgia" w:cs="Georgia"/>
              <w:color w:val="000000"/>
              <w:sz w:val="20"/>
              <w:szCs w:val="20"/>
            </w:rPr>
          </w:pPr>
        </w:p>
      </w:tc>
      <w:tc>
        <w:tcPr>
          <w:tcW w:w="4536" w:type="dxa"/>
          <w:tcBorders>
            <w:top w:val="single" w:sz="4" w:space="0" w:color="003366"/>
            <w:left w:val="single" w:sz="4" w:space="0" w:color="003366"/>
            <w:bottom w:val="single" w:sz="4" w:space="0" w:color="003366"/>
            <w:right w:val="single" w:sz="4" w:space="0" w:color="003366"/>
          </w:tcBorders>
          <w:vAlign w:val="center"/>
        </w:tcPr>
        <w:p w:rsidR="008621EA" w:rsidRDefault="00F91305">
          <w:pPr>
            <w:pBdr>
              <w:top w:val="nil"/>
              <w:left w:val="nil"/>
              <w:bottom w:val="nil"/>
              <w:right w:val="nil"/>
              <w:between w:val="nil"/>
            </w:pBdr>
            <w:tabs>
              <w:tab w:val="center" w:pos="4252"/>
              <w:tab w:val="right" w:pos="8504"/>
            </w:tabs>
            <w:rPr>
              <w:rFonts w:ascii="Georgia" w:eastAsia="Georgia" w:hAnsi="Georgia" w:cs="Georgia"/>
              <w:color w:val="000000"/>
              <w:sz w:val="20"/>
              <w:szCs w:val="20"/>
            </w:rPr>
          </w:pPr>
          <w:r>
            <w:rPr>
              <w:rFonts w:ascii="Georgia" w:eastAsia="Georgia" w:hAnsi="Georgia" w:cs="Georgia"/>
              <w:color w:val="000000"/>
              <w:sz w:val="20"/>
              <w:szCs w:val="20"/>
            </w:rPr>
            <w:t xml:space="preserve">Nombre: María Dolores </w:t>
          </w:r>
        </w:p>
      </w:tc>
      <w:tc>
        <w:tcPr>
          <w:tcW w:w="2976" w:type="dxa"/>
          <w:vMerge/>
          <w:tcBorders>
            <w:top w:val="single" w:sz="4" w:space="0" w:color="003366"/>
            <w:left w:val="single" w:sz="4" w:space="0" w:color="003366"/>
            <w:bottom w:val="single" w:sz="4" w:space="0" w:color="003366"/>
            <w:right w:val="single" w:sz="4" w:space="0" w:color="003366"/>
          </w:tcBorders>
          <w:vAlign w:val="center"/>
        </w:tcPr>
        <w:p w:rsidR="008621EA" w:rsidRDefault="008621EA">
          <w:pPr>
            <w:widowControl w:val="0"/>
            <w:pBdr>
              <w:top w:val="nil"/>
              <w:left w:val="nil"/>
              <w:bottom w:val="nil"/>
              <w:right w:val="nil"/>
              <w:between w:val="nil"/>
            </w:pBdr>
            <w:spacing w:line="276" w:lineRule="auto"/>
            <w:rPr>
              <w:rFonts w:ascii="Georgia" w:eastAsia="Georgia" w:hAnsi="Georgia" w:cs="Georgia"/>
              <w:color w:val="000000"/>
              <w:sz w:val="20"/>
              <w:szCs w:val="20"/>
            </w:rPr>
          </w:pPr>
        </w:p>
      </w:tc>
    </w:tr>
  </w:tbl>
  <w:p w:rsidR="008621EA" w:rsidRDefault="008621EA">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04B92"/>
    <w:multiLevelType w:val="multilevel"/>
    <w:tmpl w:val="CAF0EE64"/>
    <w:lvl w:ilvl="0">
      <w:numFmt w:val="bullet"/>
      <w:lvlText w:val="-"/>
      <w:lvlJc w:val="left"/>
      <w:pPr>
        <w:ind w:left="644" w:hanging="359"/>
      </w:pPr>
      <w:rPr>
        <w:rFonts w:ascii="Georgia" w:eastAsia="Georgia" w:hAnsi="Georgia" w:cs="Georgia"/>
        <w:b w:val="0"/>
        <w:vertAlign w:val="baseline"/>
      </w:rPr>
    </w:lvl>
    <w:lvl w:ilvl="1">
      <w:start w:val="1"/>
      <w:numFmt w:val="bullet"/>
      <w:lvlText w:val="o"/>
      <w:lvlJc w:val="left"/>
      <w:pPr>
        <w:ind w:left="1364" w:hanging="360"/>
      </w:pPr>
      <w:rPr>
        <w:rFonts w:ascii="Courier New" w:eastAsia="Courier New" w:hAnsi="Courier New" w:cs="Courier New"/>
        <w:vertAlign w:val="baseline"/>
      </w:rPr>
    </w:lvl>
    <w:lvl w:ilvl="2">
      <w:start w:val="1"/>
      <w:numFmt w:val="bullet"/>
      <w:lvlText w:val="▪"/>
      <w:lvlJc w:val="left"/>
      <w:pPr>
        <w:ind w:left="2084" w:hanging="360"/>
      </w:pPr>
      <w:rPr>
        <w:rFonts w:ascii="Noto Sans Symbols" w:eastAsia="Noto Sans Symbols" w:hAnsi="Noto Sans Symbols" w:cs="Noto Sans Symbols"/>
        <w:vertAlign w:val="baseline"/>
      </w:rPr>
    </w:lvl>
    <w:lvl w:ilvl="3">
      <w:start w:val="1"/>
      <w:numFmt w:val="bullet"/>
      <w:lvlText w:val="●"/>
      <w:lvlJc w:val="left"/>
      <w:pPr>
        <w:ind w:left="2804" w:hanging="360"/>
      </w:pPr>
      <w:rPr>
        <w:rFonts w:ascii="Noto Sans Symbols" w:eastAsia="Noto Sans Symbols" w:hAnsi="Noto Sans Symbols" w:cs="Noto Sans Symbols"/>
        <w:vertAlign w:val="baseline"/>
      </w:rPr>
    </w:lvl>
    <w:lvl w:ilvl="4">
      <w:start w:val="1"/>
      <w:numFmt w:val="bullet"/>
      <w:lvlText w:val="o"/>
      <w:lvlJc w:val="left"/>
      <w:pPr>
        <w:ind w:left="3524" w:hanging="360"/>
      </w:pPr>
      <w:rPr>
        <w:rFonts w:ascii="Courier New" w:eastAsia="Courier New" w:hAnsi="Courier New" w:cs="Courier New"/>
        <w:vertAlign w:val="baseline"/>
      </w:rPr>
    </w:lvl>
    <w:lvl w:ilvl="5">
      <w:start w:val="1"/>
      <w:numFmt w:val="bullet"/>
      <w:lvlText w:val="▪"/>
      <w:lvlJc w:val="left"/>
      <w:pPr>
        <w:ind w:left="4244" w:hanging="360"/>
      </w:pPr>
      <w:rPr>
        <w:rFonts w:ascii="Noto Sans Symbols" w:eastAsia="Noto Sans Symbols" w:hAnsi="Noto Sans Symbols" w:cs="Noto Sans Symbols"/>
        <w:vertAlign w:val="baseline"/>
      </w:rPr>
    </w:lvl>
    <w:lvl w:ilvl="6">
      <w:start w:val="1"/>
      <w:numFmt w:val="bullet"/>
      <w:lvlText w:val="●"/>
      <w:lvlJc w:val="left"/>
      <w:pPr>
        <w:ind w:left="4964" w:hanging="360"/>
      </w:pPr>
      <w:rPr>
        <w:rFonts w:ascii="Noto Sans Symbols" w:eastAsia="Noto Sans Symbols" w:hAnsi="Noto Sans Symbols" w:cs="Noto Sans Symbols"/>
        <w:vertAlign w:val="baseline"/>
      </w:rPr>
    </w:lvl>
    <w:lvl w:ilvl="7">
      <w:start w:val="1"/>
      <w:numFmt w:val="bullet"/>
      <w:lvlText w:val="o"/>
      <w:lvlJc w:val="left"/>
      <w:pPr>
        <w:ind w:left="5684" w:hanging="360"/>
      </w:pPr>
      <w:rPr>
        <w:rFonts w:ascii="Courier New" w:eastAsia="Courier New" w:hAnsi="Courier New" w:cs="Courier New"/>
        <w:vertAlign w:val="baseline"/>
      </w:rPr>
    </w:lvl>
    <w:lvl w:ilvl="8">
      <w:start w:val="1"/>
      <w:numFmt w:val="bullet"/>
      <w:lvlText w:val="▪"/>
      <w:lvlJc w:val="left"/>
      <w:pPr>
        <w:ind w:left="6404" w:hanging="360"/>
      </w:pPr>
      <w:rPr>
        <w:rFonts w:ascii="Noto Sans Symbols" w:eastAsia="Noto Sans Symbols" w:hAnsi="Noto Sans Symbols" w:cs="Noto Sans Symbols"/>
        <w:vertAlign w:val="baseline"/>
      </w:rPr>
    </w:lvl>
  </w:abstractNum>
  <w:abstractNum w:abstractNumId="1" w15:restartNumberingAfterBreak="0">
    <w:nsid w:val="1D1A3648"/>
    <w:multiLevelType w:val="multilevel"/>
    <w:tmpl w:val="40126470"/>
    <w:lvl w:ilvl="0">
      <w:start w:val="1"/>
      <w:numFmt w:val="bullet"/>
      <w:lvlText w:val="●"/>
      <w:lvlJc w:val="left"/>
      <w:pPr>
        <w:ind w:left="644" w:hanging="359"/>
      </w:pPr>
      <w:rPr>
        <w:rFonts w:ascii="Noto Sans Symbols" w:eastAsia="Noto Sans Symbols" w:hAnsi="Noto Sans Symbols" w:cs="Noto Sans Symbols"/>
        <w:b w:val="0"/>
        <w:vertAlign w:val="baseline"/>
      </w:rPr>
    </w:lvl>
    <w:lvl w:ilvl="1">
      <w:start w:val="1"/>
      <w:numFmt w:val="bullet"/>
      <w:lvlText w:val="o"/>
      <w:lvlJc w:val="left"/>
      <w:pPr>
        <w:ind w:left="1364" w:hanging="360"/>
      </w:pPr>
      <w:rPr>
        <w:rFonts w:ascii="Courier New" w:eastAsia="Courier New" w:hAnsi="Courier New" w:cs="Courier New"/>
        <w:vertAlign w:val="baseline"/>
      </w:rPr>
    </w:lvl>
    <w:lvl w:ilvl="2">
      <w:start w:val="1"/>
      <w:numFmt w:val="bullet"/>
      <w:lvlText w:val="▪"/>
      <w:lvlJc w:val="left"/>
      <w:pPr>
        <w:ind w:left="2084" w:hanging="360"/>
      </w:pPr>
      <w:rPr>
        <w:rFonts w:ascii="Noto Sans Symbols" w:eastAsia="Noto Sans Symbols" w:hAnsi="Noto Sans Symbols" w:cs="Noto Sans Symbols"/>
        <w:vertAlign w:val="baseline"/>
      </w:rPr>
    </w:lvl>
    <w:lvl w:ilvl="3">
      <w:start w:val="1"/>
      <w:numFmt w:val="bullet"/>
      <w:lvlText w:val="●"/>
      <w:lvlJc w:val="left"/>
      <w:pPr>
        <w:ind w:left="2804" w:hanging="360"/>
      </w:pPr>
      <w:rPr>
        <w:rFonts w:ascii="Noto Sans Symbols" w:eastAsia="Noto Sans Symbols" w:hAnsi="Noto Sans Symbols" w:cs="Noto Sans Symbols"/>
        <w:vertAlign w:val="baseline"/>
      </w:rPr>
    </w:lvl>
    <w:lvl w:ilvl="4">
      <w:start w:val="1"/>
      <w:numFmt w:val="bullet"/>
      <w:lvlText w:val="o"/>
      <w:lvlJc w:val="left"/>
      <w:pPr>
        <w:ind w:left="3524" w:hanging="360"/>
      </w:pPr>
      <w:rPr>
        <w:rFonts w:ascii="Courier New" w:eastAsia="Courier New" w:hAnsi="Courier New" w:cs="Courier New"/>
        <w:vertAlign w:val="baseline"/>
      </w:rPr>
    </w:lvl>
    <w:lvl w:ilvl="5">
      <w:start w:val="1"/>
      <w:numFmt w:val="bullet"/>
      <w:lvlText w:val="▪"/>
      <w:lvlJc w:val="left"/>
      <w:pPr>
        <w:ind w:left="4244" w:hanging="360"/>
      </w:pPr>
      <w:rPr>
        <w:rFonts w:ascii="Noto Sans Symbols" w:eastAsia="Noto Sans Symbols" w:hAnsi="Noto Sans Symbols" w:cs="Noto Sans Symbols"/>
        <w:vertAlign w:val="baseline"/>
      </w:rPr>
    </w:lvl>
    <w:lvl w:ilvl="6">
      <w:start w:val="1"/>
      <w:numFmt w:val="bullet"/>
      <w:lvlText w:val="●"/>
      <w:lvlJc w:val="left"/>
      <w:pPr>
        <w:ind w:left="4964" w:hanging="360"/>
      </w:pPr>
      <w:rPr>
        <w:rFonts w:ascii="Noto Sans Symbols" w:eastAsia="Noto Sans Symbols" w:hAnsi="Noto Sans Symbols" w:cs="Noto Sans Symbols"/>
        <w:vertAlign w:val="baseline"/>
      </w:rPr>
    </w:lvl>
    <w:lvl w:ilvl="7">
      <w:start w:val="1"/>
      <w:numFmt w:val="bullet"/>
      <w:lvlText w:val="o"/>
      <w:lvlJc w:val="left"/>
      <w:pPr>
        <w:ind w:left="5684" w:hanging="360"/>
      </w:pPr>
      <w:rPr>
        <w:rFonts w:ascii="Courier New" w:eastAsia="Courier New" w:hAnsi="Courier New" w:cs="Courier New"/>
        <w:vertAlign w:val="baseline"/>
      </w:rPr>
    </w:lvl>
    <w:lvl w:ilvl="8">
      <w:start w:val="1"/>
      <w:numFmt w:val="bullet"/>
      <w:lvlText w:val="▪"/>
      <w:lvlJc w:val="left"/>
      <w:pPr>
        <w:ind w:left="6404" w:hanging="360"/>
      </w:pPr>
      <w:rPr>
        <w:rFonts w:ascii="Noto Sans Symbols" w:eastAsia="Noto Sans Symbols" w:hAnsi="Noto Sans Symbols" w:cs="Noto Sans Symbols"/>
        <w:vertAlign w:val="baseline"/>
      </w:rPr>
    </w:lvl>
  </w:abstractNum>
  <w:abstractNum w:abstractNumId="2" w15:restartNumberingAfterBreak="0">
    <w:nsid w:val="51903A91"/>
    <w:multiLevelType w:val="multilevel"/>
    <w:tmpl w:val="2CFAD7F4"/>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6D145608"/>
    <w:multiLevelType w:val="multilevel"/>
    <w:tmpl w:val="693C87F4"/>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EA"/>
    <w:rsid w:val="008621EA"/>
    <w:rsid w:val="00CE1DDF"/>
    <w:rsid w:val="00F913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FB2C5"/>
  <w15:docId w15:val="{DFC66E31-EA1E-46C2-B3A5-C772326BC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redined.mecd.gob.es/xmlui/handle/11162/2353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656</Words>
  <Characters>3608</Characters>
  <Application>Microsoft Office Word</Application>
  <DocSecurity>0</DocSecurity>
  <Lines>30</Lines>
  <Paragraphs>8</Paragraphs>
  <ScaleCrop>false</ScaleCrop>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cp:lastModifiedBy>
  <cp:revision>2</cp:revision>
  <dcterms:created xsi:type="dcterms:W3CDTF">2020-05-08T17:21:00Z</dcterms:created>
  <dcterms:modified xsi:type="dcterms:W3CDTF">2020-05-08T17:23:00Z</dcterms:modified>
</cp:coreProperties>
</file>