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0D" w:rsidRPr="00D9520D" w:rsidRDefault="00D9520D" w:rsidP="00D9520D">
      <w:pPr>
        <w:spacing w:after="0" w:line="240" w:lineRule="auto"/>
        <w:jc w:val="center"/>
        <w:rPr>
          <w:rFonts w:ascii="DejaVu Serif" w:eastAsia="Times New Roman" w:hAnsi="DejaVu Serif" w:cs="Times New Roman"/>
          <w:color w:val="474747"/>
          <w:sz w:val="40"/>
          <w:szCs w:val="40"/>
          <w:shd w:val="clear" w:color="auto" w:fill="FFFFFF"/>
          <w:lang w:val="en-US" w:eastAsia="pl-PL"/>
        </w:rPr>
      </w:pPr>
      <w:proofErr w:type="spellStart"/>
      <w:proofErr w:type="gramStart"/>
      <w:r w:rsidRPr="00D9520D">
        <w:rPr>
          <w:rFonts w:ascii="DejaVu Serif" w:eastAsia="Times New Roman" w:hAnsi="DejaVu Serif" w:cs="Times New Roman"/>
          <w:color w:val="474747"/>
          <w:sz w:val="40"/>
          <w:szCs w:val="40"/>
          <w:shd w:val="clear" w:color="auto" w:fill="FFFFFF"/>
          <w:lang w:val="en-US" w:eastAsia="pl-PL"/>
        </w:rPr>
        <w:t>java.io.Serializable</w:t>
      </w:r>
      <w:proofErr w:type="spellEnd"/>
      <w:proofErr w:type="gramEnd"/>
      <w:r w:rsidRPr="00D9520D">
        <w:rPr>
          <w:rFonts w:ascii="DejaVu Serif" w:eastAsia="Times New Roman" w:hAnsi="DejaVu Serif" w:cs="Times New Roman"/>
          <w:color w:val="474747"/>
          <w:sz w:val="40"/>
          <w:szCs w:val="40"/>
          <w:shd w:val="clear" w:color="auto" w:fill="FFFFFF"/>
          <w:lang w:val="en-US" w:eastAsia="pl-PL"/>
        </w:rPr>
        <w:t xml:space="preserve"> Library</w:t>
      </w:r>
    </w:p>
    <w:p w:rsidR="00D9520D" w:rsidRDefault="00D9520D" w:rsidP="00D9520D">
      <w:pPr>
        <w:spacing w:after="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</w:pPr>
      <w:r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ab/>
      </w:r>
    </w:p>
    <w:p w:rsidR="00D9520D" w:rsidRDefault="00D9520D" w:rsidP="00D9520D">
      <w:pPr>
        <w:spacing w:after="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</w:pPr>
    </w:p>
    <w:p w:rsidR="00D9520D" w:rsidRPr="00D9520D" w:rsidRDefault="00D9520D" w:rsidP="00D95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Serializability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 xml:space="preserve"> of a class is enabled by the class implementing the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java.io.Serializable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 xml:space="preserve"> interface. Classes that do not implement this interface will not have any of their state serialized or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deserialized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 xml:space="preserve">. All subtypes of a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 xml:space="preserve"> class are themselves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 xml:space="preserve">. The serialization interface has no methods or fields and serves only to identify the semantics of being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US" w:eastAsia="pl-PL"/>
        </w:rPr>
        <w:t>.</w:t>
      </w:r>
    </w:p>
    <w:p w:rsidR="00D9520D" w:rsidRPr="00D9520D" w:rsidRDefault="00D9520D" w:rsidP="00D9520D">
      <w:pPr>
        <w:shd w:val="clear" w:color="auto" w:fill="FFFFFF"/>
        <w:spacing w:before="100"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</w:pPr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To allow subtypes of non-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classes to be serialized, the subtype may assume responsibility for saving and restoring the state of the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supertype's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public, protected, and (if accessible) package fields. The subtype may assume this responsibility only if the class it extends has an accessible no-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arg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constructor to initialize the class's state. It is an error to declare a class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if this is not the case. The error will be detected at runtime.</w:t>
      </w:r>
    </w:p>
    <w:p w:rsidR="00D9520D" w:rsidRPr="00D9520D" w:rsidRDefault="00D9520D" w:rsidP="00D9520D">
      <w:pPr>
        <w:shd w:val="clear" w:color="auto" w:fill="FFFFFF"/>
        <w:spacing w:before="100"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</w:pPr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During deserialization, the fields of non-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classes will be initialized using the public or protected no-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arg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constructor of the class. A no-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arg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constructor must be accessible to the subclass that is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. The fields of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subclasses will be restored from the stream.</w:t>
      </w:r>
      <w:bookmarkStart w:id="0" w:name="_GoBack"/>
      <w:bookmarkEnd w:id="0"/>
    </w:p>
    <w:p w:rsidR="00D9520D" w:rsidRDefault="00D9520D" w:rsidP="00D9520D">
      <w:pPr>
        <w:shd w:val="clear" w:color="auto" w:fill="FFFFFF"/>
        <w:spacing w:before="100"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</w:pPr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When traversing a graph, an object may be encountered that does not support the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interface. In this case the 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NotSerializableException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will be thrown and will identify the class of the non-</w:t>
      </w:r>
      <w:proofErr w:type="spellStart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>serializable</w:t>
      </w:r>
      <w:proofErr w:type="spellEnd"/>
      <w:r w:rsidRPr="00D9520D"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  <w:t xml:space="preserve"> object.</w:t>
      </w:r>
    </w:p>
    <w:p w:rsidR="00D9520D" w:rsidRPr="00D9520D" w:rsidRDefault="00D9520D" w:rsidP="00D9520D">
      <w:pPr>
        <w:shd w:val="clear" w:color="auto" w:fill="FFFFFF"/>
        <w:spacing w:before="100"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pl-PL"/>
        </w:rPr>
      </w:pPr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If a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serializable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class does not explicitly declare a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, then the serialization runtime will calculate a default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value for that class based on various aspects of the class, as described in the Java(TM) Object Serialization Specification. However, it is </w:t>
      </w:r>
      <w:r w:rsidRPr="00D9520D">
        <w:rPr>
          <w:rStyle w:val="Emphasis"/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strongly recommended</w:t>
      </w:r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 that all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serializable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classes explicitly declare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values, since the default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computation is highly sensitive to class details that may vary depending on compiler implementations, and can thus result in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unexpected</w:t>
      </w:r>
      <w:r w:rsidRPr="00D9520D">
        <w:rPr>
          <w:rStyle w:val="HTMLCode"/>
          <w:rFonts w:ascii="DejaVu Serif" w:eastAsiaTheme="minorHAnsi" w:hAnsi="DejaVu Serif"/>
          <w:color w:val="353833"/>
          <w:sz w:val="21"/>
          <w:szCs w:val="21"/>
          <w:shd w:val="clear" w:color="auto" w:fill="FFFFFF"/>
          <w:lang w:val="en-US"/>
        </w:rPr>
        <w:t>InvalidClassException</w:t>
      </w:r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during deserialization. Therefore, to guarantee a consistent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value across different java compiler implementations, a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serializable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class must declare an explicit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value. It is also strongly advised that explicit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declarations use the </w:t>
      </w:r>
      <w:r w:rsidRPr="00D9520D">
        <w:rPr>
          <w:rStyle w:val="HTMLCode"/>
          <w:rFonts w:ascii="DejaVu Serif" w:eastAsiaTheme="minorHAnsi" w:hAnsi="DejaVu Serif"/>
          <w:color w:val="353833"/>
          <w:sz w:val="21"/>
          <w:szCs w:val="21"/>
          <w:shd w:val="clear" w:color="auto" w:fill="FFFFFF"/>
          <w:lang w:val="en-US"/>
        </w:rPr>
        <w:t>private</w:t>
      </w:r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 modifier where possible, since such declarations apply only to the immediately declaring class--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fields are not useful as inherited members. Array classes cannot declare an explicit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, so they always have the default computed value, but the requirement for matching </w:t>
      </w:r>
      <w:proofErr w:type="spellStart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>serialVersionUID</w:t>
      </w:r>
      <w:proofErr w:type="spellEnd"/>
      <w:r w:rsidRPr="00D9520D">
        <w:rPr>
          <w:rFonts w:ascii="DejaVu Serif" w:hAnsi="DejaVu Serif" w:cs="Arial"/>
          <w:color w:val="353833"/>
          <w:sz w:val="21"/>
          <w:szCs w:val="21"/>
          <w:shd w:val="clear" w:color="auto" w:fill="FFFFFF"/>
          <w:lang w:val="en-US"/>
        </w:rPr>
        <w:t xml:space="preserve"> values is waived for array classes.</w:t>
      </w:r>
    </w:p>
    <w:p w:rsidR="00716EE7" w:rsidRPr="00D9520D" w:rsidRDefault="00D9520D">
      <w:pPr>
        <w:rPr>
          <w:lang w:val="en-US"/>
        </w:rPr>
      </w:pPr>
    </w:p>
    <w:sectPr w:rsidR="00716EE7" w:rsidRPr="00D9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jaVu Serif">
    <w:panose1 w:val="02060603050605020204"/>
    <w:charset w:val="EE"/>
    <w:family w:val="roman"/>
    <w:pitch w:val="variable"/>
    <w:sig w:usb0="E40006FF" w:usb1="5200F9FB" w:usb2="0A040020" w:usb3="00000000" w:csb0="000000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0D"/>
    <w:rsid w:val="00934F99"/>
    <w:rsid w:val="00B73060"/>
    <w:rsid w:val="00B92BE6"/>
    <w:rsid w:val="00D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D952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52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D952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5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2018-06-14T08:37:00Z</dcterms:created>
  <dcterms:modified xsi:type="dcterms:W3CDTF">2018-06-14T08:39:00Z</dcterms:modified>
</cp:coreProperties>
</file>