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C76" w:rsidRPr="00996F6E" w:rsidRDefault="00F749B3" w:rsidP="002078D1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Assignment 2</w:t>
      </w:r>
    </w:p>
    <w:p w:rsidR="002078D1" w:rsidRDefault="002078D1" w:rsidP="002078D1">
      <w:pPr>
        <w:pStyle w:val="NoSpacing"/>
        <w:jc w:val="center"/>
        <w:rPr>
          <w:rFonts w:ascii="Arial" w:hAnsi="Arial" w:cs="Arial"/>
          <w:b/>
        </w:rPr>
      </w:pPr>
    </w:p>
    <w:p w:rsidR="00F60C57" w:rsidRPr="00F60C57" w:rsidRDefault="00F749B3" w:rsidP="005B6B78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</w:t>
      </w:r>
    </w:p>
    <w:p w:rsidR="00F60C57" w:rsidRDefault="00F60C57" w:rsidP="005B6B78">
      <w:pPr>
        <w:pStyle w:val="NoSpacing"/>
        <w:jc w:val="both"/>
        <w:rPr>
          <w:rFonts w:ascii="Arial" w:hAnsi="Arial" w:cs="Arial"/>
        </w:rPr>
      </w:pPr>
    </w:p>
    <w:p w:rsidR="005B6B78" w:rsidRDefault="00164D9F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2.1 Please refer to assign2.py</w:t>
      </w:r>
    </w:p>
    <w:p w:rsidR="00592419" w:rsidRDefault="00592419" w:rsidP="005B6B78">
      <w:pPr>
        <w:pStyle w:val="NoSpacing"/>
        <w:jc w:val="both"/>
        <w:rPr>
          <w:rFonts w:ascii="Arial" w:hAnsi="Arial" w:cs="Arial"/>
        </w:rPr>
      </w:pPr>
    </w:p>
    <w:p w:rsidR="00062852" w:rsidRPr="00062852" w:rsidRDefault="009F5E32" w:rsidP="005B6B78">
      <w:pPr>
        <w:pStyle w:val="NoSpacing"/>
        <w:jc w:val="both"/>
        <w:rPr>
          <w:rFonts w:ascii="Arial" w:hAnsi="Arial" w:cs="Arial"/>
          <w:b/>
        </w:rPr>
      </w:pPr>
      <w:r w:rsidRPr="00062852">
        <w:rPr>
          <w:rFonts w:ascii="Arial" w:hAnsi="Arial" w:cs="Arial"/>
          <w:b/>
        </w:rPr>
        <w:t>2.2</w:t>
      </w:r>
      <w:r w:rsidR="00062852" w:rsidRPr="00062852">
        <w:rPr>
          <w:rFonts w:ascii="Arial" w:hAnsi="Arial" w:cs="Arial"/>
          <w:b/>
        </w:rPr>
        <w:t xml:space="preserve"> Feature Summary Statistics</w:t>
      </w:r>
    </w:p>
    <w:p w:rsidR="00B80238" w:rsidRDefault="009F5E32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Integer Feature Histograms:</w:t>
      </w:r>
    </w:p>
    <w:p w:rsidR="009F5E32" w:rsidRDefault="009F5E32" w:rsidP="005B6B78">
      <w:pPr>
        <w:pStyle w:val="NoSpacing"/>
        <w:jc w:val="both"/>
        <w:rPr>
          <w:rFonts w:ascii="Arial" w:hAnsi="Arial" w:cs="Arial"/>
        </w:rPr>
      </w:pPr>
    </w:p>
    <w:p w:rsidR="009F5E32" w:rsidRPr="009F5E32" w:rsidRDefault="009F5E32" w:rsidP="003E6DC0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Integer 12</w:t>
      </w:r>
    </w:p>
    <w:p w:rsidR="009F5E32" w:rsidRDefault="00DD74CC" w:rsidP="003E6DC0">
      <w:pPr>
        <w:pStyle w:val="NoSpacing"/>
        <w:jc w:val="center"/>
        <w:rPr>
          <w:rFonts w:ascii="Arial" w:hAnsi="Arial" w:cs="Arial"/>
        </w:rPr>
      </w:pPr>
      <w:r w:rsidRPr="00DD74CC">
        <w:rPr>
          <w:rFonts w:ascii="Arial" w:hAnsi="Arial" w:cs="Arial"/>
        </w:rPr>
        <w:drawing>
          <wp:inline distT="0" distB="0" distL="0" distR="0" wp14:anchorId="0A41885F" wp14:editId="2F6A78C3">
            <wp:extent cx="4773880" cy="3295303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016" cy="33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32" w:rsidRDefault="009F5E32" w:rsidP="005B6B78">
      <w:pPr>
        <w:pStyle w:val="NoSpacing"/>
        <w:jc w:val="both"/>
        <w:rPr>
          <w:rFonts w:ascii="Arial" w:hAnsi="Arial" w:cs="Arial"/>
          <w:b/>
        </w:rPr>
      </w:pPr>
    </w:p>
    <w:p w:rsidR="009869E2" w:rsidRDefault="009869E2" w:rsidP="005B6B78">
      <w:pPr>
        <w:pStyle w:val="NoSpacing"/>
        <w:jc w:val="both"/>
        <w:rPr>
          <w:rFonts w:ascii="Arial" w:hAnsi="Arial" w:cs="Arial"/>
          <w:b/>
        </w:rPr>
      </w:pPr>
    </w:p>
    <w:p w:rsidR="00592419" w:rsidRPr="009F5E32" w:rsidRDefault="009F5E32" w:rsidP="003E6DC0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Integer 11</w:t>
      </w:r>
    </w:p>
    <w:p w:rsidR="00592419" w:rsidRDefault="00DD74CC" w:rsidP="003E6DC0">
      <w:pPr>
        <w:pStyle w:val="NoSpacing"/>
        <w:jc w:val="center"/>
        <w:rPr>
          <w:rFonts w:ascii="Arial" w:hAnsi="Arial" w:cs="Arial"/>
        </w:rPr>
      </w:pPr>
      <w:r w:rsidRPr="00DD74CC">
        <w:rPr>
          <w:rFonts w:ascii="Arial" w:hAnsi="Arial" w:cs="Arial"/>
        </w:rPr>
        <w:drawing>
          <wp:inline distT="0" distB="0" distL="0" distR="0" wp14:anchorId="4F531A03" wp14:editId="5B8010F9">
            <wp:extent cx="4839086" cy="3230089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375" cy="32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06" w:rsidRDefault="00031406" w:rsidP="005B6B78">
      <w:pPr>
        <w:pStyle w:val="NoSpacing"/>
        <w:jc w:val="both"/>
        <w:rPr>
          <w:rFonts w:ascii="Arial" w:hAnsi="Arial" w:cs="Arial"/>
        </w:rPr>
      </w:pPr>
    </w:p>
    <w:p w:rsidR="00F842AE" w:rsidRDefault="00F842AE" w:rsidP="003E6DC0">
      <w:pPr>
        <w:pStyle w:val="NoSpacing"/>
        <w:jc w:val="center"/>
        <w:rPr>
          <w:rFonts w:ascii="Arial" w:hAnsi="Arial" w:cs="Arial"/>
          <w:b/>
        </w:rPr>
      </w:pPr>
    </w:p>
    <w:p w:rsidR="00F842AE" w:rsidRDefault="00F842AE" w:rsidP="003E6DC0">
      <w:pPr>
        <w:pStyle w:val="NoSpacing"/>
        <w:jc w:val="center"/>
        <w:rPr>
          <w:rFonts w:ascii="Arial" w:hAnsi="Arial" w:cs="Arial"/>
          <w:b/>
        </w:rPr>
      </w:pPr>
    </w:p>
    <w:p w:rsidR="00031406" w:rsidRDefault="00031406" w:rsidP="003E6DC0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Integer </w:t>
      </w:r>
      <w:r w:rsidR="003E6DC0">
        <w:rPr>
          <w:rFonts w:ascii="Arial" w:hAnsi="Arial" w:cs="Arial"/>
          <w:b/>
        </w:rPr>
        <w:t>10</w:t>
      </w:r>
    </w:p>
    <w:p w:rsidR="003E6DC0" w:rsidRDefault="00F842AE" w:rsidP="003E6DC0">
      <w:pPr>
        <w:pStyle w:val="NoSpacing"/>
        <w:jc w:val="center"/>
        <w:rPr>
          <w:rFonts w:ascii="Arial" w:hAnsi="Arial" w:cs="Arial"/>
          <w:b/>
        </w:rPr>
      </w:pPr>
      <w:r w:rsidRPr="00F842AE">
        <w:rPr>
          <w:rFonts w:ascii="Arial" w:hAnsi="Arial" w:cs="Arial"/>
          <w:b/>
        </w:rPr>
        <w:drawing>
          <wp:inline distT="0" distB="0" distL="0" distR="0" wp14:anchorId="7B25F37E" wp14:editId="73D2425C">
            <wp:extent cx="5053198" cy="3681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9289" cy="36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EB" w:rsidRDefault="00252BEB" w:rsidP="003E6DC0">
      <w:pPr>
        <w:pStyle w:val="NoSpacing"/>
        <w:jc w:val="center"/>
        <w:rPr>
          <w:rFonts w:ascii="Arial" w:hAnsi="Arial" w:cs="Arial"/>
          <w:b/>
        </w:rPr>
      </w:pPr>
    </w:p>
    <w:p w:rsidR="009869E2" w:rsidRDefault="009869E2" w:rsidP="003E6DC0">
      <w:pPr>
        <w:pStyle w:val="NoSpacing"/>
        <w:jc w:val="center"/>
        <w:rPr>
          <w:rFonts w:ascii="Arial" w:hAnsi="Arial" w:cs="Arial"/>
          <w:b/>
        </w:rPr>
      </w:pPr>
    </w:p>
    <w:p w:rsidR="003E6DC0" w:rsidRDefault="003E6DC0" w:rsidP="003E6DC0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Integer 3</w:t>
      </w:r>
    </w:p>
    <w:p w:rsidR="003E6DC0" w:rsidRPr="00031406" w:rsidRDefault="00CB4A96" w:rsidP="003E6DC0">
      <w:pPr>
        <w:pStyle w:val="NoSpacing"/>
        <w:jc w:val="center"/>
        <w:rPr>
          <w:rFonts w:ascii="Arial" w:hAnsi="Arial" w:cs="Arial"/>
          <w:b/>
        </w:rPr>
      </w:pPr>
      <w:r w:rsidRPr="00CB4A96">
        <w:rPr>
          <w:rFonts w:ascii="Arial" w:hAnsi="Arial" w:cs="Arial"/>
          <w:b/>
        </w:rPr>
        <w:drawing>
          <wp:inline distT="0" distB="0" distL="0" distR="0" wp14:anchorId="496A6A73" wp14:editId="4DF56201">
            <wp:extent cx="5127449" cy="36219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4725" cy="36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32" w:rsidRDefault="009F5E32" w:rsidP="005B6B78">
      <w:pPr>
        <w:pStyle w:val="NoSpacing"/>
        <w:jc w:val="both"/>
        <w:rPr>
          <w:rFonts w:ascii="Arial" w:hAnsi="Arial" w:cs="Arial"/>
        </w:rPr>
      </w:pPr>
    </w:p>
    <w:p w:rsidR="0028232C" w:rsidRDefault="009869E2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For the full syntax of the summ_stats method please refer to the appendix.</w:t>
      </w:r>
    </w:p>
    <w:p w:rsidR="0028232C" w:rsidRDefault="0028232C" w:rsidP="005B6B78">
      <w:pPr>
        <w:pStyle w:val="NoSpacing"/>
        <w:jc w:val="both"/>
        <w:rPr>
          <w:rFonts w:ascii="Arial" w:hAnsi="Arial" w:cs="Arial"/>
        </w:rPr>
      </w:pPr>
    </w:p>
    <w:p w:rsidR="0028232C" w:rsidRDefault="0028232C" w:rsidP="005B6B78">
      <w:pPr>
        <w:pStyle w:val="NoSpacing"/>
        <w:jc w:val="both"/>
        <w:rPr>
          <w:rFonts w:ascii="Arial" w:hAnsi="Arial" w:cs="Arial"/>
        </w:rPr>
      </w:pPr>
    </w:p>
    <w:p w:rsidR="009F5E32" w:rsidRDefault="00252BEB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Categorical Feature Histograms:</w:t>
      </w:r>
    </w:p>
    <w:p w:rsidR="009869E2" w:rsidRPr="009869E2" w:rsidRDefault="009869E2" w:rsidP="009869E2">
      <w:pPr>
        <w:pStyle w:val="NoSpacing"/>
        <w:jc w:val="center"/>
        <w:rPr>
          <w:rFonts w:ascii="Arial" w:hAnsi="Arial" w:cs="Arial"/>
          <w:b/>
        </w:rPr>
      </w:pPr>
      <w:r w:rsidRPr="009869E2">
        <w:rPr>
          <w:rFonts w:ascii="Arial" w:hAnsi="Arial" w:cs="Arial"/>
          <w:b/>
        </w:rPr>
        <w:t>Categorical Feature 15</w:t>
      </w:r>
    </w:p>
    <w:p w:rsidR="00994536" w:rsidRDefault="00F0703C" w:rsidP="009869E2">
      <w:pPr>
        <w:pStyle w:val="NoSpacing"/>
        <w:jc w:val="center"/>
        <w:rPr>
          <w:rFonts w:ascii="Arial" w:hAnsi="Arial" w:cs="Arial"/>
        </w:rPr>
      </w:pPr>
      <w:r w:rsidRPr="00F0703C">
        <w:rPr>
          <w:rFonts w:ascii="Arial" w:hAnsi="Arial" w:cs="Arial"/>
        </w:rPr>
        <w:drawing>
          <wp:inline distT="0" distB="0" distL="0" distR="0" wp14:anchorId="0B123F6F" wp14:editId="57D754E6">
            <wp:extent cx="5276458" cy="3871356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889" cy="391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E2" w:rsidRDefault="009869E2" w:rsidP="009869E2">
      <w:pPr>
        <w:pStyle w:val="NoSpacing"/>
        <w:jc w:val="center"/>
        <w:rPr>
          <w:rFonts w:ascii="Arial" w:hAnsi="Arial" w:cs="Arial"/>
        </w:rPr>
      </w:pPr>
    </w:p>
    <w:p w:rsidR="009869E2" w:rsidRDefault="009869E2" w:rsidP="009869E2">
      <w:pPr>
        <w:pStyle w:val="NoSpacing"/>
        <w:jc w:val="center"/>
        <w:rPr>
          <w:rFonts w:ascii="Arial" w:hAnsi="Arial" w:cs="Arial"/>
          <w:b/>
        </w:rPr>
      </w:pPr>
      <w:r w:rsidRPr="009869E2">
        <w:rPr>
          <w:rFonts w:ascii="Arial" w:hAnsi="Arial" w:cs="Arial"/>
          <w:b/>
        </w:rPr>
        <w:t xml:space="preserve">Categorical Feature </w:t>
      </w:r>
      <w:r w:rsidR="00A63BCA">
        <w:rPr>
          <w:rFonts w:ascii="Arial" w:hAnsi="Arial" w:cs="Arial"/>
          <w:b/>
        </w:rPr>
        <w:t>20</w:t>
      </w:r>
    </w:p>
    <w:p w:rsidR="00A63BCA" w:rsidRPr="009869E2" w:rsidRDefault="0047573B" w:rsidP="009869E2">
      <w:pPr>
        <w:pStyle w:val="NoSpacing"/>
        <w:jc w:val="center"/>
        <w:rPr>
          <w:rFonts w:ascii="Arial" w:hAnsi="Arial" w:cs="Arial"/>
          <w:b/>
        </w:rPr>
      </w:pPr>
      <w:r w:rsidRPr="0047573B">
        <w:rPr>
          <w:rFonts w:ascii="Arial" w:hAnsi="Arial" w:cs="Arial"/>
          <w:b/>
        </w:rPr>
        <w:drawing>
          <wp:inline distT="0" distB="0" distL="0" distR="0" wp14:anchorId="50747E1A" wp14:editId="1D121B87">
            <wp:extent cx="4940135" cy="3961144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933" cy="399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18" w:rsidRPr="00921318" w:rsidRDefault="00127EF4" w:rsidP="009869E2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Categorical Feature 27</w:t>
      </w:r>
    </w:p>
    <w:p w:rsidR="009869E2" w:rsidRDefault="00933BAA" w:rsidP="009869E2">
      <w:pPr>
        <w:pStyle w:val="NoSpacing"/>
        <w:jc w:val="center"/>
        <w:rPr>
          <w:rFonts w:ascii="Arial" w:hAnsi="Arial" w:cs="Arial"/>
        </w:rPr>
      </w:pPr>
      <w:r w:rsidRPr="00933BAA">
        <w:rPr>
          <w:rFonts w:ascii="Arial" w:hAnsi="Arial" w:cs="Arial"/>
        </w:rPr>
        <w:drawing>
          <wp:inline distT="0" distB="0" distL="0" distR="0" wp14:anchorId="0D9FD492" wp14:editId="78DD3846">
            <wp:extent cx="5379522" cy="44242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77" cy="444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34" w:rsidRDefault="003A7034" w:rsidP="009869E2">
      <w:pPr>
        <w:pStyle w:val="NoSpacing"/>
        <w:jc w:val="center"/>
        <w:rPr>
          <w:rFonts w:ascii="Arial" w:hAnsi="Arial" w:cs="Arial"/>
        </w:rPr>
      </w:pPr>
    </w:p>
    <w:p w:rsidR="003A7034" w:rsidRPr="001F6913" w:rsidRDefault="003A7034" w:rsidP="009869E2">
      <w:pPr>
        <w:pStyle w:val="NoSpacing"/>
        <w:jc w:val="center"/>
        <w:rPr>
          <w:rFonts w:ascii="Arial" w:hAnsi="Arial" w:cs="Arial"/>
          <w:b/>
        </w:rPr>
      </w:pPr>
      <w:r w:rsidRPr="001F6913">
        <w:rPr>
          <w:rFonts w:ascii="Arial" w:hAnsi="Arial" w:cs="Arial"/>
          <w:b/>
        </w:rPr>
        <w:t xml:space="preserve">Categorical Feature </w:t>
      </w:r>
      <w:r w:rsidR="004E0645">
        <w:rPr>
          <w:rFonts w:ascii="Arial" w:hAnsi="Arial" w:cs="Arial"/>
          <w:b/>
        </w:rPr>
        <w:t>30</w:t>
      </w:r>
    </w:p>
    <w:p w:rsidR="001F6913" w:rsidRDefault="00A83AB5" w:rsidP="009869E2">
      <w:pPr>
        <w:pStyle w:val="NoSpacing"/>
        <w:jc w:val="center"/>
        <w:rPr>
          <w:rFonts w:ascii="Arial" w:hAnsi="Arial" w:cs="Arial"/>
        </w:rPr>
      </w:pPr>
      <w:r w:rsidRPr="00A83AB5">
        <w:rPr>
          <w:rFonts w:ascii="Arial" w:hAnsi="Arial" w:cs="Arial"/>
        </w:rPr>
        <w:drawing>
          <wp:inline distT="0" distB="0" distL="0" distR="0" wp14:anchorId="2CF0BB36" wp14:editId="53939BC5">
            <wp:extent cx="4963886" cy="3913406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886" cy="39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EB" w:rsidRDefault="00252BEB" w:rsidP="005B6B78">
      <w:pPr>
        <w:pStyle w:val="NoSpacing"/>
        <w:jc w:val="both"/>
        <w:rPr>
          <w:rFonts w:ascii="Arial" w:hAnsi="Arial" w:cs="Arial"/>
        </w:rPr>
      </w:pPr>
    </w:p>
    <w:p w:rsidR="009F5E32" w:rsidRDefault="00D42C13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r w:rsidR="00F04C1B">
        <w:rPr>
          <w:rFonts w:ascii="Arial" w:hAnsi="Arial" w:cs="Arial"/>
        </w:rPr>
        <w:t>the full syntax of investigate_cat and plot_dict are available in the appendix.</w:t>
      </w:r>
    </w:p>
    <w:p w:rsidR="00D42C13" w:rsidRDefault="00D42C13" w:rsidP="005B6B78">
      <w:pPr>
        <w:pStyle w:val="NoSpacing"/>
        <w:jc w:val="both"/>
        <w:rPr>
          <w:rFonts w:ascii="Arial" w:hAnsi="Arial" w:cs="Arial"/>
        </w:rPr>
      </w:pPr>
    </w:p>
    <w:p w:rsidR="00592419" w:rsidRPr="00FE6BB7" w:rsidRDefault="00592419" w:rsidP="005B6B78">
      <w:pPr>
        <w:pStyle w:val="NoSpacing"/>
        <w:jc w:val="both"/>
        <w:rPr>
          <w:rFonts w:ascii="Arial" w:hAnsi="Arial" w:cs="Arial"/>
          <w:b/>
        </w:rPr>
      </w:pPr>
      <w:r w:rsidRPr="00FE6BB7">
        <w:rPr>
          <w:rFonts w:ascii="Arial" w:hAnsi="Arial" w:cs="Arial"/>
          <w:b/>
        </w:rPr>
        <w:t xml:space="preserve">2.3 </w:t>
      </w:r>
      <w:r w:rsidR="00FE6BB7" w:rsidRPr="00FE6BB7">
        <w:rPr>
          <w:rFonts w:ascii="Arial" w:hAnsi="Arial" w:cs="Arial"/>
          <w:b/>
        </w:rPr>
        <w:t>Feature Selection and Encoding</w:t>
      </w:r>
    </w:p>
    <w:p w:rsidR="00592419" w:rsidRDefault="00592419" w:rsidP="005B6B78">
      <w:pPr>
        <w:pStyle w:val="NoSpacing"/>
        <w:jc w:val="both"/>
        <w:rPr>
          <w:rFonts w:ascii="Arial" w:hAnsi="Arial" w:cs="Arial"/>
        </w:rPr>
      </w:pPr>
    </w:p>
    <w:p w:rsidR="00592419" w:rsidRDefault="001A0E1C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When considering categorical features, I observed the following statistics:</w:t>
      </w:r>
    </w:p>
    <w:p w:rsidR="003903DB" w:rsidRDefault="003903DB" w:rsidP="005B6B78">
      <w:pPr>
        <w:pStyle w:val="NoSpacing"/>
        <w:jc w:val="both"/>
        <w:rPr>
          <w:rFonts w:ascii="Arial" w:hAnsi="Arial" w:cs="Arial"/>
        </w:rPr>
      </w:pPr>
    </w:p>
    <w:p w:rsidR="001A0E1C" w:rsidRDefault="001A0E1C" w:rsidP="001A0E1C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Number of missing values (padded as zeros in the preprocessing)</w:t>
      </w:r>
    </w:p>
    <w:p w:rsidR="001A0E1C" w:rsidRDefault="001A0E1C" w:rsidP="001A0E1C">
      <w:pPr>
        <w:pStyle w:val="NoSpacing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Number of unique values the categorical feature can take</w:t>
      </w:r>
    </w:p>
    <w:p w:rsidR="001A0E1C" w:rsidRDefault="001A0E1C" w:rsidP="001A0E1C">
      <w:pPr>
        <w:pStyle w:val="NoSpacing"/>
        <w:jc w:val="both"/>
        <w:rPr>
          <w:rFonts w:ascii="Arial" w:hAnsi="Arial" w:cs="Arial"/>
        </w:rPr>
      </w:pPr>
    </w:p>
    <w:p w:rsidR="001A0E1C" w:rsidRDefault="001A0E1C" w:rsidP="001A0E1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Features were dropped if </w:t>
      </w:r>
      <w:r w:rsidRPr="007B653E">
        <w:rPr>
          <w:rFonts w:ascii="Arial" w:hAnsi="Arial" w:cs="Arial"/>
          <w:i/>
        </w:rPr>
        <w:t>any</w:t>
      </w:r>
      <w:r>
        <w:rPr>
          <w:rFonts w:ascii="Arial" w:hAnsi="Arial" w:cs="Arial"/>
        </w:rPr>
        <w:t xml:space="preserve"> values were missing </w:t>
      </w:r>
      <w:r w:rsidRPr="007371FA">
        <w:rPr>
          <w:rFonts w:ascii="Arial" w:hAnsi="Arial" w:cs="Arial"/>
          <w:i/>
        </w:rPr>
        <w:t>or</w:t>
      </w:r>
      <w:r>
        <w:rPr>
          <w:rFonts w:ascii="Arial" w:hAnsi="Arial" w:cs="Arial"/>
        </w:rPr>
        <w:t xml:space="preserve"> if the number of unique values the feature can take exceeded </w:t>
      </w:r>
      <w:r w:rsidR="00EC6937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00. Since the intention was to use one hot encoding with 20 bits, we want to minimize information lost in the encoding process. With features with a high number of unique values, </w:t>
      </w:r>
      <w:r w:rsidR="007E15CB">
        <w:rPr>
          <w:rFonts w:ascii="Arial" w:hAnsi="Arial" w:cs="Arial"/>
        </w:rPr>
        <w:t>only the top 20 of feature values will be encoded, with the remainder grouped as a separate category. I believe this results in such high loss of information that it is not worth including in the encoding process.</w:t>
      </w:r>
    </w:p>
    <w:p w:rsidR="001A0E1C" w:rsidRDefault="001A0E1C" w:rsidP="001A0E1C">
      <w:pPr>
        <w:pStyle w:val="NoSpacing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99"/>
        <w:gridCol w:w="1157"/>
        <w:gridCol w:w="1545"/>
        <w:gridCol w:w="1586"/>
        <w:gridCol w:w="4208"/>
      </w:tblGrid>
      <w:tr w:rsidR="0020456F" w:rsidTr="00B74416">
        <w:tc>
          <w:tcPr>
            <w:tcW w:w="2354" w:type="dxa"/>
          </w:tcPr>
          <w:p w:rsidR="00F07AF6" w:rsidRPr="007371FA" w:rsidRDefault="00F07AF6" w:rsidP="00D04A5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371FA">
              <w:rPr>
                <w:rFonts w:ascii="Arial" w:hAnsi="Arial" w:cs="Arial"/>
                <w:b/>
              </w:rPr>
              <w:t>Categorical Feature Column Number (zero start)</w:t>
            </w:r>
          </w:p>
        </w:tc>
        <w:tc>
          <w:tcPr>
            <w:tcW w:w="1164" w:type="dxa"/>
          </w:tcPr>
          <w:p w:rsidR="00F07AF6" w:rsidRPr="007371FA" w:rsidRDefault="00F07AF6" w:rsidP="00D04A5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371FA">
              <w:rPr>
                <w:rFonts w:ascii="Arial" w:hAnsi="Arial" w:cs="Arial"/>
                <w:b/>
              </w:rPr>
              <w:t>Missing Values %</w:t>
            </w:r>
          </w:p>
        </w:tc>
        <w:tc>
          <w:tcPr>
            <w:tcW w:w="1578" w:type="dxa"/>
          </w:tcPr>
          <w:p w:rsidR="00F07AF6" w:rsidRPr="007371FA" w:rsidRDefault="00F07AF6" w:rsidP="00B74416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371FA">
              <w:rPr>
                <w:rFonts w:ascii="Arial" w:hAnsi="Arial" w:cs="Arial"/>
                <w:b/>
              </w:rPr>
              <w:t>Unique Feature Values</w:t>
            </w:r>
          </w:p>
        </w:tc>
        <w:tc>
          <w:tcPr>
            <w:tcW w:w="1294" w:type="dxa"/>
          </w:tcPr>
          <w:p w:rsidR="00F07AF6" w:rsidRPr="007371FA" w:rsidRDefault="00F07AF6" w:rsidP="00D04A5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371FA">
              <w:rPr>
                <w:rFonts w:ascii="Arial" w:hAnsi="Arial" w:cs="Arial"/>
                <w:b/>
              </w:rPr>
              <w:t>Select/Reject</w:t>
            </w:r>
          </w:p>
        </w:tc>
        <w:tc>
          <w:tcPr>
            <w:tcW w:w="4405" w:type="dxa"/>
          </w:tcPr>
          <w:p w:rsidR="00F07AF6" w:rsidRPr="007371FA" w:rsidRDefault="00F07AF6" w:rsidP="00D04A5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371FA">
              <w:rPr>
                <w:rFonts w:ascii="Arial" w:hAnsi="Arial" w:cs="Arial"/>
                <w:b/>
              </w:rPr>
              <w:t>Select Reject Reason</w:t>
            </w:r>
          </w:p>
        </w:tc>
      </w:tr>
      <w:tr w:rsidR="0020456F" w:rsidTr="00B74416">
        <w:tc>
          <w:tcPr>
            <w:tcW w:w="235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16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78" w:type="dxa"/>
          </w:tcPr>
          <w:p w:rsidR="00F07AF6" w:rsidRDefault="009D7D6E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1249</w:t>
            </w:r>
          </w:p>
        </w:tc>
        <w:tc>
          <w:tcPr>
            <w:tcW w:w="129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unique values</w:t>
            </w:r>
          </w:p>
        </w:tc>
      </w:tr>
      <w:tr w:rsidR="00B74416" w:rsidTr="00B74416">
        <w:tc>
          <w:tcPr>
            <w:tcW w:w="2354" w:type="dxa"/>
            <w:shd w:val="clear" w:color="auto" w:fill="E2EFD9" w:themeFill="accent6" w:themeFillTint="33"/>
          </w:tcPr>
          <w:p w:rsidR="00F07AF6" w:rsidRPr="00B7441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 w:rsidRPr="00B74416">
              <w:rPr>
                <w:rFonts w:ascii="Arial" w:hAnsi="Arial" w:cs="Arial"/>
              </w:rPr>
              <w:t>15</w:t>
            </w:r>
          </w:p>
        </w:tc>
        <w:tc>
          <w:tcPr>
            <w:tcW w:w="1164" w:type="dxa"/>
            <w:shd w:val="clear" w:color="auto" w:fill="E2EFD9" w:themeFill="accent6" w:themeFillTint="33"/>
          </w:tcPr>
          <w:p w:rsidR="00F07AF6" w:rsidRPr="00B7441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 w:rsidRPr="00B74416">
              <w:rPr>
                <w:rFonts w:ascii="Arial" w:hAnsi="Arial" w:cs="Arial"/>
              </w:rPr>
              <w:t>0</w:t>
            </w:r>
          </w:p>
        </w:tc>
        <w:tc>
          <w:tcPr>
            <w:tcW w:w="1578" w:type="dxa"/>
            <w:shd w:val="clear" w:color="auto" w:fill="E2EFD9" w:themeFill="accent6" w:themeFillTint="33"/>
          </w:tcPr>
          <w:p w:rsidR="00F07AF6" w:rsidRPr="00B74416" w:rsidRDefault="009D7D6E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551</w:t>
            </w:r>
          </w:p>
        </w:tc>
        <w:tc>
          <w:tcPr>
            <w:tcW w:w="1294" w:type="dxa"/>
            <w:shd w:val="clear" w:color="auto" w:fill="E2EFD9" w:themeFill="accent6" w:themeFillTint="33"/>
          </w:tcPr>
          <w:p w:rsidR="00F07AF6" w:rsidRPr="00B7441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 w:rsidRPr="00B74416">
              <w:rPr>
                <w:rFonts w:ascii="Arial" w:hAnsi="Arial" w:cs="Arial"/>
              </w:rPr>
              <w:t>Select</w:t>
            </w:r>
          </w:p>
        </w:tc>
        <w:tc>
          <w:tcPr>
            <w:tcW w:w="4405" w:type="dxa"/>
            <w:shd w:val="clear" w:color="auto" w:fill="E2EFD9" w:themeFill="accent6" w:themeFillTint="33"/>
          </w:tcPr>
          <w:p w:rsidR="00F07AF6" w:rsidRPr="00B7441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 w:rsidRPr="00B74416">
              <w:rPr>
                <w:rFonts w:ascii="Arial" w:hAnsi="Arial" w:cs="Arial"/>
              </w:rPr>
              <w:t>Low missing values, low unique values</w:t>
            </w:r>
          </w:p>
        </w:tc>
      </w:tr>
      <w:tr w:rsidR="0020456F" w:rsidTr="00291A0E">
        <w:tc>
          <w:tcPr>
            <w:tcW w:w="2354" w:type="dxa"/>
            <w:shd w:val="clear" w:color="auto" w:fill="FFF2CC" w:themeFill="accent4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164" w:type="dxa"/>
            <w:shd w:val="clear" w:color="auto" w:fill="FFF2CC" w:themeFill="accent4" w:themeFillTint="33"/>
          </w:tcPr>
          <w:p w:rsidR="00F07AF6" w:rsidRDefault="00F07AF6" w:rsidP="0020456F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20456F">
              <w:rPr>
                <w:rFonts w:ascii="Arial" w:hAnsi="Arial" w:cs="Arial"/>
              </w:rPr>
              <w:t>3853</w:t>
            </w:r>
          </w:p>
        </w:tc>
        <w:tc>
          <w:tcPr>
            <w:tcW w:w="1578" w:type="dxa"/>
            <w:shd w:val="clear" w:color="auto" w:fill="FFF2CC" w:themeFill="accent4" w:themeFillTint="33"/>
          </w:tcPr>
          <w:p w:rsidR="00F07AF6" w:rsidRDefault="0020456F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362872</w:t>
            </w:r>
          </w:p>
        </w:tc>
        <w:tc>
          <w:tcPr>
            <w:tcW w:w="1294" w:type="dxa"/>
            <w:shd w:val="clear" w:color="auto" w:fill="FFF2CC" w:themeFill="accent4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F07AF6" w:rsidRDefault="00BF3AE7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F07AF6">
              <w:rPr>
                <w:rFonts w:ascii="Arial" w:hAnsi="Arial" w:cs="Arial"/>
              </w:rPr>
              <w:t>igh unique values</w:t>
            </w:r>
          </w:p>
        </w:tc>
      </w:tr>
      <w:tr w:rsidR="0020456F" w:rsidTr="00291A0E">
        <w:tc>
          <w:tcPr>
            <w:tcW w:w="2354" w:type="dxa"/>
            <w:shd w:val="clear" w:color="auto" w:fill="FFF2CC" w:themeFill="accent4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164" w:type="dxa"/>
            <w:shd w:val="clear" w:color="auto" w:fill="FFF2CC" w:themeFill="accent4" w:themeFillTint="33"/>
          </w:tcPr>
          <w:p w:rsidR="00F07AF6" w:rsidRDefault="00F07AF6" w:rsidP="00F1026A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F1026A">
              <w:rPr>
                <w:rFonts w:ascii="Arial" w:hAnsi="Arial" w:cs="Arial"/>
              </w:rPr>
              <w:t>3853</w:t>
            </w:r>
          </w:p>
        </w:tc>
        <w:tc>
          <w:tcPr>
            <w:tcW w:w="1578" w:type="dxa"/>
            <w:shd w:val="clear" w:color="auto" w:fill="FFF2CC" w:themeFill="accent4" w:themeFillTint="33"/>
          </w:tcPr>
          <w:p w:rsidR="00F07AF6" w:rsidRDefault="00F1026A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141168</w:t>
            </w:r>
          </w:p>
        </w:tc>
        <w:tc>
          <w:tcPr>
            <w:tcW w:w="1294" w:type="dxa"/>
            <w:shd w:val="clear" w:color="auto" w:fill="FFF2CC" w:themeFill="accent4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F07AF6" w:rsidRDefault="00BF3AE7" w:rsidP="00F07AF6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F07AF6">
              <w:rPr>
                <w:rFonts w:ascii="Arial" w:hAnsi="Arial" w:cs="Arial"/>
              </w:rPr>
              <w:t>igh unique values</w:t>
            </w:r>
          </w:p>
        </w:tc>
      </w:tr>
      <w:tr w:rsidR="00B74416" w:rsidTr="00B74416">
        <w:tc>
          <w:tcPr>
            <w:tcW w:w="2354" w:type="dxa"/>
            <w:shd w:val="clear" w:color="auto" w:fill="E2EFD9" w:themeFill="accent6" w:themeFillTint="33"/>
          </w:tcPr>
          <w:p w:rsidR="00F07AF6" w:rsidRPr="00B7441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 w:rsidRPr="00B74416">
              <w:rPr>
                <w:rFonts w:ascii="Arial" w:hAnsi="Arial" w:cs="Arial"/>
              </w:rPr>
              <w:t>18</w:t>
            </w:r>
          </w:p>
        </w:tc>
        <w:tc>
          <w:tcPr>
            <w:tcW w:w="1164" w:type="dxa"/>
            <w:shd w:val="clear" w:color="auto" w:fill="E2EFD9" w:themeFill="accent6" w:themeFillTint="33"/>
          </w:tcPr>
          <w:p w:rsidR="00F07AF6" w:rsidRPr="00B7441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 w:rsidRPr="00B74416">
              <w:rPr>
                <w:rFonts w:ascii="Arial" w:hAnsi="Arial" w:cs="Arial"/>
              </w:rPr>
              <w:t>0</w:t>
            </w:r>
          </w:p>
        </w:tc>
        <w:tc>
          <w:tcPr>
            <w:tcW w:w="1578" w:type="dxa"/>
            <w:shd w:val="clear" w:color="auto" w:fill="E2EFD9" w:themeFill="accent6" w:themeFillTint="33"/>
          </w:tcPr>
          <w:p w:rsidR="00F07AF6" w:rsidRPr="00B74416" w:rsidRDefault="006A78E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</w:t>
            </w:r>
          </w:p>
        </w:tc>
        <w:tc>
          <w:tcPr>
            <w:tcW w:w="1294" w:type="dxa"/>
            <w:shd w:val="clear" w:color="auto" w:fill="E2EFD9" w:themeFill="accent6" w:themeFillTint="33"/>
          </w:tcPr>
          <w:p w:rsidR="00F07AF6" w:rsidRPr="00B74416" w:rsidRDefault="009A5D08" w:rsidP="00D04A5E">
            <w:pPr>
              <w:pStyle w:val="NoSpacing"/>
              <w:jc w:val="center"/>
              <w:rPr>
                <w:rFonts w:ascii="Arial" w:hAnsi="Arial" w:cs="Arial"/>
              </w:rPr>
            </w:pPr>
            <w:r w:rsidRPr="00B74416">
              <w:rPr>
                <w:rFonts w:ascii="Arial" w:hAnsi="Arial" w:cs="Arial"/>
              </w:rPr>
              <w:t>Select</w:t>
            </w:r>
          </w:p>
        </w:tc>
        <w:tc>
          <w:tcPr>
            <w:tcW w:w="4405" w:type="dxa"/>
            <w:shd w:val="clear" w:color="auto" w:fill="E2EFD9" w:themeFill="accent6" w:themeFillTint="33"/>
          </w:tcPr>
          <w:p w:rsidR="00F07AF6" w:rsidRPr="00B74416" w:rsidRDefault="00B74416" w:rsidP="00D04A5E">
            <w:pPr>
              <w:pStyle w:val="NoSpacing"/>
              <w:jc w:val="center"/>
              <w:rPr>
                <w:rFonts w:ascii="Arial" w:hAnsi="Arial" w:cs="Arial"/>
              </w:rPr>
            </w:pPr>
            <w:r w:rsidRPr="00B74416">
              <w:rPr>
                <w:rFonts w:ascii="Arial" w:hAnsi="Arial" w:cs="Arial"/>
              </w:rPr>
              <w:t>Low missing values, low unique values</w:t>
            </w:r>
          </w:p>
        </w:tc>
      </w:tr>
      <w:tr w:rsidR="0020456F" w:rsidTr="00B74416">
        <w:tc>
          <w:tcPr>
            <w:tcW w:w="235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164" w:type="dxa"/>
          </w:tcPr>
          <w:p w:rsidR="00F07AF6" w:rsidRDefault="00521478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12.159</w:t>
            </w:r>
          </w:p>
        </w:tc>
        <w:tc>
          <w:tcPr>
            <w:tcW w:w="1578" w:type="dxa"/>
          </w:tcPr>
          <w:p w:rsidR="00F07AF6" w:rsidRDefault="00521478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294" w:type="dxa"/>
          </w:tcPr>
          <w:p w:rsidR="00F07AF6" w:rsidRDefault="00B7441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</w:tcPr>
          <w:p w:rsidR="00F07AF6" w:rsidRDefault="00B7441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missing values</w:t>
            </w:r>
          </w:p>
        </w:tc>
      </w:tr>
      <w:tr w:rsidR="0020456F" w:rsidTr="00B74416">
        <w:tc>
          <w:tcPr>
            <w:tcW w:w="235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16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78" w:type="dxa"/>
          </w:tcPr>
          <w:p w:rsidR="00F07AF6" w:rsidRDefault="002E6168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11217</w:t>
            </w:r>
          </w:p>
        </w:tc>
        <w:tc>
          <w:tcPr>
            <w:tcW w:w="1294" w:type="dxa"/>
          </w:tcPr>
          <w:p w:rsidR="00F07AF6" w:rsidRDefault="00B7441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</w:tcPr>
          <w:p w:rsidR="00F07AF6" w:rsidRDefault="00B7441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unique values</w:t>
            </w:r>
          </w:p>
        </w:tc>
      </w:tr>
      <w:tr w:rsidR="007E15CB" w:rsidTr="007E15CB">
        <w:tc>
          <w:tcPr>
            <w:tcW w:w="2354" w:type="dxa"/>
            <w:shd w:val="clear" w:color="auto" w:fill="E2EFD9" w:themeFill="accent6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164" w:type="dxa"/>
            <w:shd w:val="clear" w:color="auto" w:fill="E2EFD9" w:themeFill="accent6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78" w:type="dxa"/>
            <w:shd w:val="clear" w:color="auto" w:fill="E2EFD9" w:themeFill="accent6" w:themeFillTint="33"/>
          </w:tcPr>
          <w:p w:rsidR="00F07AF6" w:rsidRDefault="006436CA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557</w:t>
            </w:r>
          </w:p>
        </w:tc>
        <w:tc>
          <w:tcPr>
            <w:tcW w:w="1294" w:type="dxa"/>
            <w:shd w:val="clear" w:color="auto" w:fill="E2EFD9" w:themeFill="accent6" w:themeFillTint="33"/>
          </w:tcPr>
          <w:p w:rsidR="00F07AF6" w:rsidRDefault="00B7441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</w:t>
            </w:r>
          </w:p>
        </w:tc>
        <w:tc>
          <w:tcPr>
            <w:tcW w:w="4405" w:type="dxa"/>
            <w:shd w:val="clear" w:color="auto" w:fill="E2EFD9" w:themeFill="accent6" w:themeFillTint="33"/>
          </w:tcPr>
          <w:p w:rsidR="00F07AF6" w:rsidRDefault="00B7441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missing values, low unique values</w:t>
            </w:r>
          </w:p>
        </w:tc>
      </w:tr>
      <w:tr w:rsidR="007E15CB" w:rsidTr="007E15CB">
        <w:tc>
          <w:tcPr>
            <w:tcW w:w="2354" w:type="dxa"/>
            <w:shd w:val="clear" w:color="auto" w:fill="E2EFD9" w:themeFill="accent6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164" w:type="dxa"/>
            <w:shd w:val="clear" w:color="auto" w:fill="E2EFD9" w:themeFill="accent6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78" w:type="dxa"/>
            <w:shd w:val="clear" w:color="auto" w:fill="E2EFD9" w:themeFill="accent6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94" w:type="dxa"/>
            <w:shd w:val="clear" w:color="auto" w:fill="E2EFD9" w:themeFill="accent6" w:themeFillTint="33"/>
          </w:tcPr>
          <w:p w:rsidR="00F07AF6" w:rsidRDefault="00B7441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</w:t>
            </w:r>
          </w:p>
        </w:tc>
        <w:tc>
          <w:tcPr>
            <w:tcW w:w="4405" w:type="dxa"/>
            <w:shd w:val="clear" w:color="auto" w:fill="E2EFD9" w:themeFill="accent6" w:themeFillTint="33"/>
          </w:tcPr>
          <w:p w:rsidR="00F07AF6" w:rsidRDefault="00B7441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missing values, low unique values</w:t>
            </w:r>
          </w:p>
        </w:tc>
      </w:tr>
      <w:tr w:rsidR="0020456F" w:rsidTr="00B74416">
        <w:tc>
          <w:tcPr>
            <w:tcW w:w="235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16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78" w:type="dxa"/>
          </w:tcPr>
          <w:p w:rsidR="00F07AF6" w:rsidRDefault="00F07DCD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31849</w:t>
            </w:r>
          </w:p>
        </w:tc>
        <w:tc>
          <w:tcPr>
            <w:tcW w:w="1294" w:type="dxa"/>
          </w:tcPr>
          <w:p w:rsidR="00F07AF6" w:rsidRDefault="00B7441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</w:tcPr>
          <w:p w:rsidR="00F07AF6" w:rsidRDefault="00B7441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unique values</w:t>
            </w:r>
          </w:p>
        </w:tc>
      </w:tr>
      <w:tr w:rsidR="0020456F" w:rsidTr="00B74416">
        <w:tc>
          <w:tcPr>
            <w:tcW w:w="235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16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78" w:type="dxa"/>
          </w:tcPr>
          <w:p w:rsidR="00F07AF6" w:rsidRDefault="00F07DCD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4916</w:t>
            </w:r>
          </w:p>
        </w:tc>
        <w:tc>
          <w:tcPr>
            <w:tcW w:w="1294" w:type="dxa"/>
          </w:tcPr>
          <w:p w:rsidR="00F07AF6" w:rsidRDefault="00B7441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</w:tcPr>
          <w:p w:rsidR="00F07AF6" w:rsidRDefault="00B7441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unique values</w:t>
            </w:r>
          </w:p>
        </w:tc>
      </w:tr>
      <w:tr w:rsidR="0020456F" w:rsidTr="00291A0E">
        <w:tc>
          <w:tcPr>
            <w:tcW w:w="2354" w:type="dxa"/>
            <w:shd w:val="clear" w:color="auto" w:fill="FFF2CC" w:themeFill="accent4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164" w:type="dxa"/>
            <w:shd w:val="clear" w:color="auto" w:fill="FFF2CC" w:themeFill="accent4" w:themeFillTint="33"/>
          </w:tcPr>
          <w:p w:rsidR="00F07AF6" w:rsidRDefault="00F07AF6" w:rsidP="00734C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734C42">
              <w:rPr>
                <w:rFonts w:ascii="Arial" w:hAnsi="Arial" w:cs="Arial"/>
              </w:rPr>
              <w:t>3853</w:t>
            </w:r>
          </w:p>
        </w:tc>
        <w:tc>
          <w:tcPr>
            <w:tcW w:w="1578" w:type="dxa"/>
            <w:shd w:val="clear" w:color="auto" w:fill="FFF2CC" w:themeFill="accent4" w:themeFillTint="33"/>
          </w:tcPr>
          <w:p w:rsidR="00F07AF6" w:rsidRDefault="00414F9C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322871</w:t>
            </w:r>
          </w:p>
        </w:tc>
        <w:tc>
          <w:tcPr>
            <w:tcW w:w="1294" w:type="dxa"/>
            <w:shd w:val="clear" w:color="auto" w:fill="FFF2CC" w:themeFill="accent4" w:themeFillTint="33"/>
          </w:tcPr>
          <w:p w:rsidR="00F07AF6" w:rsidRDefault="007E15CB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F07AF6" w:rsidRDefault="00FE7FDA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B74416">
              <w:rPr>
                <w:rFonts w:ascii="Arial" w:hAnsi="Arial" w:cs="Arial"/>
              </w:rPr>
              <w:t>igh unique values</w:t>
            </w:r>
          </w:p>
        </w:tc>
      </w:tr>
      <w:tr w:rsidR="0020456F" w:rsidTr="00B74416">
        <w:tc>
          <w:tcPr>
            <w:tcW w:w="235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116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78" w:type="dxa"/>
          </w:tcPr>
          <w:p w:rsidR="00F07AF6" w:rsidRDefault="00450EEE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3154</w:t>
            </w:r>
          </w:p>
        </w:tc>
        <w:tc>
          <w:tcPr>
            <w:tcW w:w="1294" w:type="dxa"/>
          </w:tcPr>
          <w:p w:rsidR="00F07AF6" w:rsidRDefault="007E15CB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</w:tcPr>
          <w:p w:rsidR="00F07AF6" w:rsidRDefault="00086EAA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unique values</w:t>
            </w:r>
          </w:p>
        </w:tc>
      </w:tr>
      <w:tr w:rsidR="007E15CB" w:rsidTr="007E15CB">
        <w:tc>
          <w:tcPr>
            <w:tcW w:w="2354" w:type="dxa"/>
            <w:shd w:val="clear" w:color="auto" w:fill="E2EFD9" w:themeFill="accent6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1164" w:type="dxa"/>
            <w:shd w:val="clear" w:color="auto" w:fill="E2EFD9" w:themeFill="accent6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78" w:type="dxa"/>
            <w:shd w:val="clear" w:color="auto" w:fill="E2EFD9" w:themeFill="accent6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1294" w:type="dxa"/>
            <w:shd w:val="clear" w:color="auto" w:fill="E2EFD9" w:themeFill="accent6" w:themeFillTint="33"/>
          </w:tcPr>
          <w:p w:rsidR="00F07AF6" w:rsidRDefault="007E15CB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</w:t>
            </w:r>
          </w:p>
        </w:tc>
        <w:tc>
          <w:tcPr>
            <w:tcW w:w="4405" w:type="dxa"/>
            <w:shd w:val="clear" w:color="auto" w:fill="E2EFD9" w:themeFill="accent6" w:themeFillTint="33"/>
          </w:tcPr>
          <w:p w:rsidR="00F07AF6" w:rsidRDefault="00086EAA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missing values, low unique values</w:t>
            </w:r>
          </w:p>
        </w:tc>
      </w:tr>
      <w:tr w:rsidR="0020456F" w:rsidTr="00B74416">
        <w:tc>
          <w:tcPr>
            <w:tcW w:w="235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116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78" w:type="dxa"/>
          </w:tcPr>
          <w:p w:rsidR="00F07AF6" w:rsidRDefault="009F0895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9516</w:t>
            </w:r>
          </w:p>
        </w:tc>
        <w:tc>
          <w:tcPr>
            <w:tcW w:w="1294" w:type="dxa"/>
          </w:tcPr>
          <w:p w:rsidR="00F07AF6" w:rsidRDefault="007E15CB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</w:tcPr>
          <w:p w:rsidR="00F07AF6" w:rsidRDefault="00086EAA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unique values</w:t>
            </w:r>
          </w:p>
        </w:tc>
      </w:tr>
      <w:tr w:rsidR="0020456F" w:rsidTr="00291A0E">
        <w:tc>
          <w:tcPr>
            <w:tcW w:w="2354" w:type="dxa"/>
            <w:shd w:val="clear" w:color="auto" w:fill="FFF2CC" w:themeFill="accent4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1164" w:type="dxa"/>
            <w:shd w:val="clear" w:color="auto" w:fill="FFF2CC" w:themeFill="accent4" w:themeFillTint="33"/>
          </w:tcPr>
          <w:p w:rsidR="00F07AF6" w:rsidRDefault="006D3B04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3.3853</w:t>
            </w:r>
          </w:p>
        </w:tc>
        <w:tc>
          <w:tcPr>
            <w:tcW w:w="1578" w:type="dxa"/>
            <w:shd w:val="clear" w:color="auto" w:fill="FFF2CC" w:themeFill="accent4" w:themeFillTint="33"/>
          </w:tcPr>
          <w:p w:rsidR="00F07AF6" w:rsidRDefault="00DC26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246473</w:t>
            </w:r>
          </w:p>
        </w:tc>
        <w:tc>
          <w:tcPr>
            <w:tcW w:w="1294" w:type="dxa"/>
            <w:shd w:val="clear" w:color="auto" w:fill="FFF2CC" w:themeFill="accent4" w:themeFillTint="33"/>
          </w:tcPr>
          <w:p w:rsidR="00F07AF6" w:rsidRDefault="007E15CB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F07AF6" w:rsidRDefault="00FE7FDA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B74416">
              <w:rPr>
                <w:rFonts w:ascii="Arial" w:hAnsi="Arial" w:cs="Arial"/>
              </w:rPr>
              <w:t>igh unique values</w:t>
            </w:r>
          </w:p>
        </w:tc>
      </w:tr>
      <w:tr w:rsidR="007E15CB" w:rsidTr="007E15CB">
        <w:tc>
          <w:tcPr>
            <w:tcW w:w="2354" w:type="dxa"/>
            <w:shd w:val="clear" w:color="auto" w:fill="E2EFD9" w:themeFill="accent6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164" w:type="dxa"/>
            <w:shd w:val="clear" w:color="auto" w:fill="E2EFD9" w:themeFill="accent6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78" w:type="dxa"/>
            <w:shd w:val="clear" w:color="auto" w:fill="E2EFD9" w:themeFill="accent6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94" w:type="dxa"/>
            <w:shd w:val="clear" w:color="auto" w:fill="E2EFD9" w:themeFill="accent6" w:themeFillTint="33"/>
          </w:tcPr>
          <w:p w:rsidR="00F07AF6" w:rsidRDefault="007E15CB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</w:t>
            </w:r>
          </w:p>
        </w:tc>
        <w:tc>
          <w:tcPr>
            <w:tcW w:w="4405" w:type="dxa"/>
            <w:shd w:val="clear" w:color="auto" w:fill="E2EFD9" w:themeFill="accent6" w:themeFillTint="33"/>
          </w:tcPr>
          <w:p w:rsidR="00F07AF6" w:rsidRDefault="00086EAA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missing values, low unique values</w:t>
            </w:r>
          </w:p>
        </w:tc>
      </w:tr>
      <w:tr w:rsidR="0020456F" w:rsidTr="00B74416">
        <w:tc>
          <w:tcPr>
            <w:tcW w:w="235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116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78" w:type="dxa"/>
          </w:tcPr>
          <w:p w:rsidR="00F07AF6" w:rsidRDefault="00C835A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4093</w:t>
            </w:r>
          </w:p>
        </w:tc>
        <w:tc>
          <w:tcPr>
            <w:tcW w:w="1294" w:type="dxa"/>
          </w:tcPr>
          <w:p w:rsidR="00F07AF6" w:rsidRDefault="007E15CB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</w:tcPr>
          <w:p w:rsidR="00F07AF6" w:rsidRDefault="00086EAA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unique values</w:t>
            </w:r>
          </w:p>
        </w:tc>
      </w:tr>
      <w:tr w:rsidR="0020456F" w:rsidTr="00301FAE">
        <w:tc>
          <w:tcPr>
            <w:tcW w:w="2354" w:type="dxa"/>
            <w:shd w:val="clear" w:color="auto" w:fill="FBE4D5" w:themeFill="accent2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164" w:type="dxa"/>
            <w:shd w:val="clear" w:color="auto" w:fill="FBE4D5" w:themeFill="accent2" w:themeFillTint="33"/>
          </w:tcPr>
          <w:p w:rsidR="00F07AF6" w:rsidRDefault="00F07AF6" w:rsidP="00FC219F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43.</w:t>
            </w:r>
            <w:r w:rsidR="00FC219F">
              <w:rPr>
                <w:rFonts w:ascii="Arial" w:hAnsi="Arial" w:cs="Arial"/>
              </w:rPr>
              <w:t>9476</w:t>
            </w:r>
          </w:p>
        </w:tc>
        <w:tc>
          <w:tcPr>
            <w:tcW w:w="1578" w:type="dxa"/>
            <w:shd w:val="clear" w:color="auto" w:fill="FBE4D5" w:themeFill="accent2" w:themeFillTint="33"/>
          </w:tcPr>
          <w:p w:rsidR="00F07AF6" w:rsidRDefault="00FC219F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1855</w:t>
            </w:r>
          </w:p>
        </w:tc>
        <w:tc>
          <w:tcPr>
            <w:tcW w:w="1294" w:type="dxa"/>
            <w:shd w:val="clear" w:color="auto" w:fill="FBE4D5" w:themeFill="accent2" w:themeFillTint="33"/>
          </w:tcPr>
          <w:p w:rsidR="00F07AF6" w:rsidRDefault="007E15CB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  <w:shd w:val="clear" w:color="auto" w:fill="FBE4D5" w:themeFill="accent2" w:themeFillTint="33"/>
          </w:tcPr>
          <w:p w:rsidR="00F07AF6" w:rsidRDefault="00B7441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missing values, high unique values</w:t>
            </w:r>
          </w:p>
        </w:tc>
      </w:tr>
      <w:tr w:rsidR="0020456F" w:rsidTr="00301FAE">
        <w:tc>
          <w:tcPr>
            <w:tcW w:w="2354" w:type="dxa"/>
            <w:shd w:val="clear" w:color="auto" w:fill="FBE4D5" w:themeFill="accent2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1164" w:type="dxa"/>
            <w:shd w:val="clear" w:color="auto" w:fill="FBE4D5" w:themeFill="accent2" w:themeFillTint="33"/>
          </w:tcPr>
          <w:p w:rsidR="00F07AF6" w:rsidRDefault="001C4481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43.9476</w:t>
            </w:r>
          </w:p>
        </w:tc>
        <w:tc>
          <w:tcPr>
            <w:tcW w:w="1578" w:type="dxa"/>
            <w:shd w:val="clear" w:color="auto" w:fill="FBE4D5" w:themeFill="accent2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94" w:type="dxa"/>
            <w:shd w:val="clear" w:color="auto" w:fill="FBE4D5" w:themeFill="accent2" w:themeFillTint="33"/>
          </w:tcPr>
          <w:p w:rsidR="00F07AF6" w:rsidRDefault="007E15CB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  <w:shd w:val="clear" w:color="auto" w:fill="FBE4D5" w:themeFill="accent2" w:themeFillTint="33"/>
          </w:tcPr>
          <w:p w:rsidR="00F07AF6" w:rsidRDefault="00086EAA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missing values</w:t>
            </w:r>
          </w:p>
        </w:tc>
      </w:tr>
      <w:tr w:rsidR="0020456F" w:rsidTr="00291A0E">
        <w:tc>
          <w:tcPr>
            <w:tcW w:w="2354" w:type="dxa"/>
            <w:shd w:val="clear" w:color="auto" w:fill="FFF2CC" w:themeFill="accent4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164" w:type="dxa"/>
            <w:shd w:val="clear" w:color="auto" w:fill="FFF2CC" w:themeFill="accent4" w:themeFillTint="33"/>
          </w:tcPr>
          <w:p w:rsidR="00F07AF6" w:rsidRDefault="009B01C2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3.3853</w:t>
            </w:r>
          </w:p>
        </w:tc>
        <w:tc>
          <w:tcPr>
            <w:tcW w:w="1578" w:type="dxa"/>
            <w:shd w:val="clear" w:color="auto" w:fill="FFF2CC" w:themeFill="accent4" w:themeFillTint="33"/>
          </w:tcPr>
          <w:p w:rsidR="00F07AF6" w:rsidRDefault="007D398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291000</w:t>
            </w:r>
          </w:p>
        </w:tc>
        <w:tc>
          <w:tcPr>
            <w:tcW w:w="1294" w:type="dxa"/>
            <w:shd w:val="clear" w:color="auto" w:fill="FFF2CC" w:themeFill="accent4" w:themeFillTint="33"/>
          </w:tcPr>
          <w:p w:rsidR="00F07AF6" w:rsidRDefault="007E15CB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F07AF6" w:rsidRDefault="00FE7FDA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B74416">
              <w:rPr>
                <w:rFonts w:ascii="Arial" w:hAnsi="Arial" w:cs="Arial"/>
              </w:rPr>
              <w:t>igh unique values</w:t>
            </w:r>
          </w:p>
        </w:tc>
      </w:tr>
      <w:tr w:rsidR="0020456F" w:rsidTr="00B74416">
        <w:tc>
          <w:tcPr>
            <w:tcW w:w="2354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1164" w:type="dxa"/>
          </w:tcPr>
          <w:p w:rsidR="00F07AF6" w:rsidRDefault="005F2216" w:rsidP="005F2216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76.2392</w:t>
            </w:r>
          </w:p>
        </w:tc>
        <w:tc>
          <w:tcPr>
            <w:tcW w:w="1578" w:type="dxa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C3423">
              <w:rPr>
                <w:rFonts w:ascii="Arial" w:hAnsi="Arial" w:cs="Arial"/>
              </w:rPr>
              <w:t>6</w:t>
            </w:r>
          </w:p>
        </w:tc>
        <w:tc>
          <w:tcPr>
            <w:tcW w:w="1294" w:type="dxa"/>
          </w:tcPr>
          <w:p w:rsidR="00F07AF6" w:rsidRDefault="007E15CB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</w:tcPr>
          <w:p w:rsidR="00F07AF6" w:rsidRDefault="00086EAA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missing values</w:t>
            </w:r>
          </w:p>
        </w:tc>
      </w:tr>
      <w:tr w:rsidR="007E15CB" w:rsidTr="007E15CB">
        <w:tc>
          <w:tcPr>
            <w:tcW w:w="2354" w:type="dxa"/>
            <w:shd w:val="clear" w:color="auto" w:fill="E2EFD9" w:themeFill="accent6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1164" w:type="dxa"/>
            <w:shd w:val="clear" w:color="auto" w:fill="E2EFD9" w:themeFill="accent6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78" w:type="dxa"/>
            <w:shd w:val="clear" w:color="auto" w:fill="E2EFD9" w:themeFill="accent6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94" w:type="dxa"/>
            <w:shd w:val="clear" w:color="auto" w:fill="E2EFD9" w:themeFill="accent6" w:themeFillTint="33"/>
          </w:tcPr>
          <w:p w:rsidR="00F07AF6" w:rsidRDefault="007E15CB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</w:t>
            </w:r>
          </w:p>
        </w:tc>
        <w:tc>
          <w:tcPr>
            <w:tcW w:w="4405" w:type="dxa"/>
            <w:shd w:val="clear" w:color="auto" w:fill="E2EFD9" w:themeFill="accent6" w:themeFillTint="33"/>
          </w:tcPr>
          <w:p w:rsidR="00F07AF6" w:rsidRDefault="00086EAA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missing values, low unique values</w:t>
            </w:r>
          </w:p>
        </w:tc>
      </w:tr>
      <w:tr w:rsidR="0020456F" w:rsidTr="0025216B">
        <w:tc>
          <w:tcPr>
            <w:tcW w:w="2354" w:type="dxa"/>
            <w:shd w:val="clear" w:color="auto" w:fill="FFF2CC" w:themeFill="accent4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1164" w:type="dxa"/>
            <w:shd w:val="clear" w:color="auto" w:fill="FFF2CC" w:themeFill="accent4" w:themeFillTint="33"/>
          </w:tcPr>
          <w:p w:rsidR="00F07AF6" w:rsidRDefault="00471D60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3.3853</w:t>
            </w:r>
          </w:p>
        </w:tc>
        <w:tc>
          <w:tcPr>
            <w:tcW w:w="1578" w:type="dxa"/>
            <w:shd w:val="clear" w:color="auto" w:fill="FFF2CC" w:themeFill="accent4" w:themeFillTint="33"/>
          </w:tcPr>
          <w:p w:rsidR="00F07AF6" w:rsidRDefault="00291A0E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44970</w:t>
            </w:r>
          </w:p>
        </w:tc>
        <w:tc>
          <w:tcPr>
            <w:tcW w:w="1294" w:type="dxa"/>
            <w:shd w:val="clear" w:color="auto" w:fill="FFF2CC" w:themeFill="accent4" w:themeFillTint="33"/>
          </w:tcPr>
          <w:p w:rsidR="00F07AF6" w:rsidRDefault="007E15CB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F07AF6" w:rsidRDefault="00FE7FDA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B74416">
              <w:rPr>
                <w:rFonts w:ascii="Arial" w:hAnsi="Arial" w:cs="Arial"/>
              </w:rPr>
              <w:t>igh unique values</w:t>
            </w:r>
          </w:p>
        </w:tc>
      </w:tr>
      <w:tr w:rsidR="0020456F" w:rsidTr="00301FAE">
        <w:trPr>
          <w:trHeight w:val="242"/>
        </w:trPr>
        <w:tc>
          <w:tcPr>
            <w:tcW w:w="2354" w:type="dxa"/>
            <w:shd w:val="clear" w:color="auto" w:fill="FBE4D5" w:themeFill="accent2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1164" w:type="dxa"/>
            <w:shd w:val="clear" w:color="auto" w:fill="FBE4D5" w:themeFill="accent2" w:themeFillTint="33"/>
          </w:tcPr>
          <w:p w:rsidR="00F07AF6" w:rsidRDefault="00097641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43.9476</w:t>
            </w:r>
          </w:p>
        </w:tc>
        <w:tc>
          <w:tcPr>
            <w:tcW w:w="1578" w:type="dxa"/>
            <w:shd w:val="clear" w:color="auto" w:fill="FBE4D5" w:themeFill="accent2" w:themeFillTint="33"/>
          </w:tcPr>
          <w:p w:rsidR="00F07AF6" w:rsidRDefault="00301FAE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1294" w:type="dxa"/>
            <w:shd w:val="clear" w:color="auto" w:fill="FBE4D5" w:themeFill="accent2" w:themeFillTint="33"/>
          </w:tcPr>
          <w:p w:rsidR="00F07AF6" w:rsidRDefault="007E15CB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  <w:shd w:val="clear" w:color="auto" w:fill="FBE4D5" w:themeFill="accent2" w:themeFillTint="33"/>
          </w:tcPr>
          <w:p w:rsidR="00F07AF6" w:rsidRDefault="00B7441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mi</w:t>
            </w:r>
            <w:r>
              <w:rPr>
                <w:rFonts w:ascii="Arial" w:hAnsi="Arial" w:cs="Arial"/>
              </w:rPr>
              <w:t>ssing values</w:t>
            </w:r>
          </w:p>
        </w:tc>
      </w:tr>
      <w:tr w:rsidR="0020456F" w:rsidTr="00301FAE">
        <w:trPr>
          <w:trHeight w:val="287"/>
        </w:trPr>
        <w:tc>
          <w:tcPr>
            <w:tcW w:w="2354" w:type="dxa"/>
            <w:shd w:val="clear" w:color="auto" w:fill="FBE4D5" w:themeFill="accent2" w:themeFillTint="33"/>
          </w:tcPr>
          <w:p w:rsidR="00F07AF6" w:rsidRDefault="00F07AF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164" w:type="dxa"/>
            <w:shd w:val="clear" w:color="auto" w:fill="FBE4D5" w:themeFill="accent2" w:themeFillTint="33"/>
          </w:tcPr>
          <w:p w:rsidR="00F07AF6" w:rsidRDefault="00097641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43.9476</w:t>
            </w:r>
          </w:p>
        </w:tc>
        <w:tc>
          <w:tcPr>
            <w:tcW w:w="1578" w:type="dxa"/>
            <w:shd w:val="clear" w:color="auto" w:fill="FBE4D5" w:themeFill="accent2" w:themeFillTint="33"/>
          </w:tcPr>
          <w:p w:rsidR="00F07AF6" w:rsidRDefault="002234C9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32484</w:t>
            </w:r>
          </w:p>
        </w:tc>
        <w:tc>
          <w:tcPr>
            <w:tcW w:w="1294" w:type="dxa"/>
            <w:shd w:val="clear" w:color="auto" w:fill="FBE4D5" w:themeFill="accent2" w:themeFillTint="33"/>
          </w:tcPr>
          <w:p w:rsidR="00F07AF6" w:rsidRDefault="007E15CB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</w:t>
            </w:r>
          </w:p>
        </w:tc>
        <w:tc>
          <w:tcPr>
            <w:tcW w:w="4405" w:type="dxa"/>
            <w:shd w:val="clear" w:color="auto" w:fill="FBE4D5" w:themeFill="accent2" w:themeFillTint="33"/>
          </w:tcPr>
          <w:p w:rsidR="00F07AF6" w:rsidRDefault="00520686" w:rsidP="00D04A5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missing values, high unique values</w:t>
            </w:r>
          </w:p>
        </w:tc>
      </w:tr>
    </w:tbl>
    <w:p w:rsidR="00657E0C" w:rsidRDefault="00657E0C" w:rsidP="001A0E1C">
      <w:pPr>
        <w:pStyle w:val="NoSpacing"/>
        <w:jc w:val="both"/>
        <w:rPr>
          <w:rFonts w:ascii="Arial" w:hAnsi="Arial" w:cs="Arial"/>
        </w:rPr>
      </w:pPr>
    </w:p>
    <w:p w:rsidR="0002783D" w:rsidRDefault="0002783D" w:rsidP="001A0E1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Upon observation it is a</w:t>
      </w:r>
      <w:r w:rsidR="002763A2">
        <w:rPr>
          <w:rFonts w:ascii="Arial" w:hAnsi="Arial" w:cs="Arial"/>
        </w:rPr>
        <w:t>lso interesting to see that some features have equal numbers of missing values (one group highlighted in yellow, the other in orange). These</w:t>
      </w:r>
      <w:r w:rsidR="00243EB8">
        <w:rPr>
          <w:rFonts w:ascii="Arial" w:hAnsi="Arial" w:cs="Arial"/>
        </w:rPr>
        <w:t xml:space="preserve"> features</w:t>
      </w:r>
      <w:r w:rsidR="002763A2">
        <w:rPr>
          <w:rFonts w:ascii="Arial" w:hAnsi="Arial" w:cs="Arial"/>
        </w:rPr>
        <w:t xml:space="preserve"> also</w:t>
      </w:r>
      <w:r w:rsidR="00894054">
        <w:rPr>
          <w:rFonts w:ascii="Arial" w:hAnsi="Arial" w:cs="Arial"/>
        </w:rPr>
        <w:t xml:space="preserve"> beckon a rejection decision based on the possibility of high correlation.</w:t>
      </w:r>
    </w:p>
    <w:p w:rsidR="0002783D" w:rsidRDefault="0002783D" w:rsidP="001A0E1C">
      <w:pPr>
        <w:pStyle w:val="NoSpacing"/>
        <w:jc w:val="both"/>
        <w:rPr>
          <w:rFonts w:ascii="Arial" w:hAnsi="Arial" w:cs="Arial"/>
        </w:rPr>
      </w:pPr>
    </w:p>
    <w:p w:rsidR="00657E0C" w:rsidRDefault="007371FA" w:rsidP="001A0E1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This results in the resulting categorical feature set of column</w:t>
      </w:r>
      <w:r w:rsidR="007D4E00">
        <w:rPr>
          <w:rFonts w:ascii="Arial" w:hAnsi="Arial" w:cs="Arial"/>
        </w:rPr>
        <w:t>s: [14</w:t>
      </w:r>
      <w:r w:rsidR="00435E57">
        <w:rPr>
          <w:rFonts w:ascii="Arial" w:hAnsi="Arial" w:cs="Arial"/>
        </w:rPr>
        <w:t>, 1</w:t>
      </w:r>
      <w:r w:rsidR="007D4E00">
        <w:rPr>
          <w:rFonts w:ascii="Arial" w:hAnsi="Arial" w:cs="Arial"/>
        </w:rPr>
        <w:t>7</w:t>
      </w:r>
      <w:r w:rsidR="00435E57">
        <w:rPr>
          <w:rFonts w:ascii="Arial" w:hAnsi="Arial" w:cs="Arial"/>
        </w:rPr>
        <w:t>, 2</w:t>
      </w:r>
      <w:r w:rsidR="007D4E00">
        <w:rPr>
          <w:rFonts w:ascii="Arial" w:hAnsi="Arial" w:cs="Arial"/>
        </w:rPr>
        <w:t>0</w:t>
      </w:r>
      <w:r w:rsidR="00435E57">
        <w:rPr>
          <w:rFonts w:ascii="Arial" w:hAnsi="Arial" w:cs="Arial"/>
        </w:rPr>
        <w:t>, 2</w:t>
      </w:r>
      <w:r w:rsidR="007D4E00">
        <w:rPr>
          <w:rFonts w:ascii="Arial" w:hAnsi="Arial" w:cs="Arial"/>
        </w:rPr>
        <w:t>1</w:t>
      </w:r>
      <w:r w:rsidR="00435E57">
        <w:rPr>
          <w:rFonts w:ascii="Arial" w:hAnsi="Arial" w:cs="Arial"/>
        </w:rPr>
        <w:t>, 2</w:t>
      </w:r>
      <w:r w:rsidR="007D4E00">
        <w:rPr>
          <w:rFonts w:ascii="Arial" w:hAnsi="Arial" w:cs="Arial"/>
        </w:rPr>
        <w:t>6</w:t>
      </w:r>
      <w:r w:rsidR="00435E57">
        <w:rPr>
          <w:rFonts w:ascii="Arial" w:hAnsi="Arial" w:cs="Arial"/>
        </w:rPr>
        <w:t xml:space="preserve">, </w:t>
      </w:r>
      <w:r w:rsidR="007D4E00">
        <w:rPr>
          <w:rFonts w:ascii="Arial" w:hAnsi="Arial" w:cs="Arial"/>
        </w:rPr>
        <w:t>29</w:t>
      </w:r>
      <w:r w:rsidR="00435E57">
        <w:rPr>
          <w:rFonts w:ascii="Arial" w:hAnsi="Arial" w:cs="Arial"/>
        </w:rPr>
        <w:t>, 3</w:t>
      </w:r>
      <w:r w:rsidR="007D4E00">
        <w:rPr>
          <w:rFonts w:ascii="Arial" w:hAnsi="Arial" w:cs="Arial"/>
        </w:rPr>
        <w:t>5</w:t>
      </w:r>
      <w:r w:rsidR="00435E57">
        <w:rPr>
          <w:rFonts w:ascii="Arial" w:hAnsi="Arial" w:cs="Arial"/>
        </w:rPr>
        <w:t>] for the training data (with zero start counting of columns).</w:t>
      </w:r>
      <w:r w:rsidR="006770CB">
        <w:rPr>
          <w:rFonts w:ascii="Arial" w:hAnsi="Arial" w:cs="Arial"/>
        </w:rPr>
        <w:t xml:space="preserve"> This is for training data </w:t>
      </w:r>
      <w:r w:rsidR="006770CB">
        <w:rPr>
          <w:rFonts w:ascii="Arial" w:hAnsi="Arial" w:cs="Arial"/>
          <w:i/>
        </w:rPr>
        <w:t>excluding</w:t>
      </w:r>
      <w:r w:rsidR="006770CB">
        <w:rPr>
          <w:rFonts w:ascii="Arial" w:hAnsi="Arial" w:cs="Arial"/>
        </w:rPr>
        <w:t xml:space="preserve"> the training target.</w:t>
      </w:r>
    </w:p>
    <w:p w:rsidR="00E558E9" w:rsidRDefault="00E558E9" w:rsidP="001A0E1C">
      <w:pPr>
        <w:pStyle w:val="NoSpacing"/>
        <w:jc w:val="both"/>
        <w:rPr>
          <w:rFonts w:ascii="Arial" w:hAnsi="Arial" w:cs="Arial"/>
        </w:rPr>
      </w:pPr>
    </w:p>
    <w:p w:rsidR="00805BC4" w:rsidRPr="00491329" w:rsidRDefault="00A708F4" w:rsidP="001A0E1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 the categ</w:t>
      </w:r>
      <w:r w:rsidR="00FC47F1">
        <w:rPr>
          <w:rFonts w:ascii="Arial" w:hAnsi="Arial" w:cs="Arial"/>
        </w:rPr>
        <w:t>orical features selected above, I take the 20 most occurring feature values</w:t>
      </w:r>
      <w:r w:rsidR="001F2FD8">
        <w:rPr>
          <w:rFonts w:ascii="Arial" w:hAnsi="Arial" w:cs="Arial"/>
        </w:rPr>
        <w:t xml:space="preserve"> and any other values I group into a feature value of ‘Others’.</w:t>
      </w:r>
      <w:r w:rsidR="00C0488F">
        <w:rPr>
          <w:rFonts w:ascii="Arial" w:hAnsi="Arial" w:cs="Arial"/>
        </w:rPr>
        <w:t xml:space="preserve"> Once I reduce the number of values the feature can take to these 21 values (the 20 top most occurring plus ‘Others’), I conduct label encoding into integers using LabelEncoder and subsequently </w:t>
      </w:r>
      <w:r w:rsidR="00EF7BA1">
        <w:rPr>
          <w:rFonts w:ascii="Arial" w:hAnsi="Arial" w:cs="Arial"/>
        </w:rPr>
        <w:t xml:space="preserve">apply a fit transform to encode </w:t>
      </w:r>
      <w:r w:rsidR="00B8780A">
        <w:rPr>
          <w:rFonts w:ascii="Arial" w:hAnsi="Arial" w:cs="Arial"/>
        </w:rPr>
        <w:t xml:space="preserve">each feature value </w:t>
      </w:r>
      <w:r w:rsidR="00EF7BA1">
        <w:rPr>
          <w:rFonts w:ascii="Arial" w:hAnsi="Arial" w:cs="Arial"/>
        </w:rPr>
        <w:t>into 21</w:t>
      </w:r>
      <w:r w:rsidR="00752176">
        <w:rPr>
          <w:rFonts w:ascii="Arial" w:hAnsi="Arial" w:cs="Arial"/>
        </w:rPr>
        <w:t>-bit lists</w:t>
      </w:r>
      <w:r w:rsidR="00B8780A">
        <w:rPr>
          <w:rFonts w:ascii="Arial" w:hAnsi="Arial" w:cs="Arial"/>
        </w:rPr>
        <w:t>.</w:t>
      </w:r>
      <w:r w:rsidR="000A2B88">
        <w:rPr>
          <w:rFonts w:ascii="Arial" w:hAnsi="Arial" w:cs="Arial"/>
        </w:rPr>
        <w:t xml:space="preserve"> This information will be stored in the output of the preprocess_cat_data function.</w:t>
      </w:r>
      <w:r w:rsidR="00491329">
        <w:rPr>
          <w:rFonts w:ascii="Arial" w:hAnsi="Arial" w:cs="Arial"/>
        </w:rPr>
        <w:t xml:space="preserve"> To find the </w:t>
      </w:r>
      <w:r w:rsidR="00491329">
        <w:rPr>
          <w:rFonts w:ascii="Arial" w:hAnsi="Arial" w:cs="Arial"/>
          <w:i/>
        </w:rPr>
        <w:t>encoded</w:t>
      </w:r>
      <w:r w:rsidR="00491329">
        <w:rPr>
          <w:rFonts w:ascii="Arial" w:hAnsi="Arial" w:cs="Arial"/>
        </w:rPr>
        <w:t xml:space="preserve"> values from the fit transform, we can use </w:t>
      </w:r>
      <w:r w:rsidR="00C73956">
        <w:rPr>
          <w:rFonts w:ascii="Arial" w:hAnsi="Arial" w:cs="Arial"/>
        </w:rPr>
        <w:t>the.toarray() function.</w:t>
      </w:r>
      <w:bookmarkStart w:id="0" w:name="_GoBack"/>
      <w:bookmarkEnd w:id="0"/>
    </w:p>
    <w:p w:rsidR="00AD4D2E" w:rsidRDefault="00AD4D2E" w:rsidP="005B6B78">
      <w:pPr>
        <w:pStyle w:val="NoSpacing"/>
        <w:jc w:val="both"/>
        <w:rPr>
          <w:rFonts w:ascii="Arial" w:hAnsi="Arial" w:cs="Arial"/>
        </w:rPr>
      </w:pPr>
    </w:p>
    <w:p w:rsidR="00E558E9" w:rsidRDefault="00E558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F2614" w:rsidRDefault="006B33FE" w:rsidP="00C227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Appendix</w:t>
      </w:r>
      <w:r w:rsidR="00E4125E">
        <w:rPr>
          <w:rFonts w:ascii="Arial" w:hAnsi="Arial" w:cs="Arial"/>
          <w:b/>
        </w:rPr>
        <w:t xml:space="preserve">: </w:t>
      </w:r>
      <w:r w:rsidR="00F42BFB">
        <w:rPr>
          <w:rFonts w:ascii="Arial" w:hAnsi="Arial" w:cs="Arial"/>
          <w:b/>
        </w:rPr>
        <w:t>Calculating Summary Statistics and Plotting Histograms of Integer Features</w:t>
      </w:r>
    </w:p>
    <w:p w:rsidR="00F42BFB" w:rsidRPr="00F42BFB" w:rsidRDefault="00F42BFB" w:rsidP="00F42BFB">
      <w:pPr>
        <w:pStyle w:val="NoSpacing"/>
        <w:jc w:val="both"/>
        <w:rPr>
          <w:rFonts w:ascii="Courier New" w:hAnsi="Courier New" w:cs="Courier New"/>
        </w:rPr>
      </w:pPr>
      <w:r w:rsidRPr="00F42BFB">
        <w:rPr>
          <w:rFonts w:ascii="Courier New" w:hAnsi="Courier New" w:cs="Courier New"/>
        </w:rPr>
        <w:t>def summ_stats(input_data, col_ind):</w:t>
      </w:r>
    </w:p>
    <w:p w:rsidR="00F42BFB" w:rsidRPr="00F42BFB" w:rsidRDefault="00F42BFB" w:rsidP="00F42BFB">
      <w:pPr>
        <w:pStyle w:val="NoSpacing"/>
        <w:jc w:val="both"/>
        <w:rPr>
          <w:rFonts w:ascii="Courier New" w:hAnsi="Courier New" w:cs="Courier New"/>
        </w:rPr>
      </w:pPr>
      <w:r w:rsidRPr="00F42BFB">
        <w:rPr>
          <w:rFonts w:ascii="Courier New" w:hAnsi="Courier New" w:cs="Courier New"/>
        </w:rPr>
        <w:t xml:space="preserve">    output_dict = {}</w:t>
      </w:r>
    </w:p>
    <w:p w:rsidR="00F42BFB" w:rsidRPr="00F42BFB" w:rsidRDefault="00F42BFB" w:rsidP="00F42BFB">
      <w:pPr>
        <w:pStyle w:val="NoSpacing"/>
        <w:jc w:val="both"/>
        <w:rPr>
          <w:rFonts w:ascii="Courier New" w:hAnsi="Courier New" w:cs="Courier New"/>
        </w:rPr>
      </w:pPr>
      <w:r w:rsidRPr="00F42BFB">
        <w:rPr>
          <w:rFonts w:ascii="Courier New" w:hAnsi="Courier New" w:cs="Courier New"/>
        </w:rPr>
        <w:t xml:space="preserve">    desc = input_data[col_ind].describe()</w:t>
      </w:r>
    </w:p>
    <w:p w:rsidR="00F42BFB" w:rsidRPr="00F42BFB" w:rsidRDefault="00F42BFB" w:rsidP="00F42BFB">
      <w:pPr>
        <w:pStyle w:val="NoSpacing"/>
        <w:jc w:val="both"/>
        <w:rPr>
          <w:rFonts w:ascii="Courier New" w:hAnsi="Courier New" w:cs="Courier New"/>
        </w:rPr>
      </w:pPr>
      <w:r w:rsidRPr="00F42BFB">
        <w:rPr>
          <w:rFonts w:ascii="Courier New" w:hAnsi="Courier New" w:cs="Courier New"/>
        </w:rPr>
        <w:t xml:space="preserve">    skew = input_data[col_ind].skew(axis=0)</w:t>
      </w:r>
    </w:p>
    <w:p w:rsidR="00F42BFB" w:rsidRPr="00F42BFB" w:rsidRDefault="00F42BFB" w:rsidP="00F42BFB">
      <w:pPr>
        <w:pStyle w:val="NoSpacing"/>
        <w:jc w:val="both"/>
        <w:rPr>
          <w:rFonts w:ascii="Courier New" w:hAnsi="Courier New" w:cs="Courier New"/>
        </w:rPr>
      </w:pPr>
      <w:r w:rsidRPr="00F42BFB">
        <w:rPr>
          <w:rFonts w:ascii="Courier New" w:hAnsi="Courier New" w:cs="Courier New"/>
        </w:rPr>
        <w:t xml:space="preserve">    kurt = input_data[col_ind].kurtosis(axis=0)</w:t>
      </w:r>
    </w:p>
    <w:p w:rsidR="00F42BFB" w:rsidRPr="00F42BFB" w:rsidRDefault="00F42BFB" w:rsidP="00F42BFB">
      <w:pPr>
        <w:pStyle w:val="NoSpacing"/>
        <w:jc w:val="both"/>
        <w:rPr>
          <w:rFonts w:ascii="Courier New" w:hAnsi="Courier New" w:cs="Courier New"/>
        </w:rPr>
      </w:pPr>
      <w:r w:rsidRPr="00F42BFB">
        <w:rPr>
          <w:rFonts w:ascii="Courier New" w:hAnsi="Courier New" w:cs="Courier New"/>
        </w:rPr>
        <w:t xml:space="preserve">    output_dict['desc'] = desc</w:t>
      </w:r>
    </w:p>
    <w:p w:rsidR="00F42BFB" w:rsidRPr="00F42BFB" w:rsidRDefault="00F42BFB" w:rsidP="00F42BFB">
      <w:pPr>
        <w:pStyle w:val="NoSpacing"/>
        <w:jc w:val="both"/>
        <w:rPr>
          <w:rFonts w:ascii="Courier New" w:hAnsi="Courier New" w:cs="Courier New"/>
        </w:rPr>
      </w:pPr>
      <w:r w:rsidRPr="00F42BFB">
        <w:rPr>
          <w:rFonts w:ascii="Courier New" w:hAnsi="Courier New" w:cs="Courier New"/>
        </w:rPr>
        <w:t xml:space="preserve">    output_dict['skew'] = skew</w:t>
      </w:r>
    </w:p>
    <w:p w:rsidR="00F42BFB" w:rsidRPr="00F42BFB" w:rsidRDefault="00F42BFB" w:rsidP="00F42BFB">
      <w:pPr>
        <w:pStyle w:val="NoSpacing"/>
        <w:jc w:val="both"/>
        <w:rPr>
          <w:rFonts w:ascii="Courier New" w:hAnsi="Courier New" w:cs="Courier New"/>
        </w:rPr>
      </w:pPr>
      <w:r w:rsidRPr="00F42BFB">
        <w:rPr>
          <w:rFonts w:ascii="Courier New" w:hAnsi="Courier New" w:cs="Courier New"/>
        </w:rPr>
        <w:t xml:space="preserve">    output_dict['kurt'] = kurt</w:t>
      </w:r>
    </w:p>
    <w:p w:rsidR="00F42BFB" w:rsidRPr="00F42BFB" w:rsidRDefault="00F42BFB" w:rsidP="00F42BFB">
      <w:pPr>
        <w:pStyle w:val="NoSpacing"/>
        <w:jc w:val="both"/>
        <w:rPr>
          <w:rFonts w:ascii="Courier New" w:hAnsi="Courier New" w:cs="Courier New"/>
        </w:rPr>
      </w:pPr>
      <w:r w:rsidRPr="00F42BFB">
        <w:rPr>
          <w:rFonts w:ascii="Courier New" w:hAnsi="Courier New" w:cs="Courier New"/>
        </w:rPr>
        <w:t xml:space="preserve">    %matplotlib inline</w:t>
      </w:r>
    </w:p>
    <w:p w:rsidR="00F42BFB" w:rsidRPr="00F42BFB" w:rsidRDefault="00F42BFB" w:rsidP="00F42BFB">
      <w:pPr>
        <w:pStyle w:val="NoSpacing"/>
        <w:jc w:val="both"/>
        <w:rPr>
          <w:rFonts w:ascii="Courier New" w:hAnsi="Courier New" w:cs="Courier New"/>
        </w:rPr>
      </w:pPr>
      <w:r w:rsidRPr="00F42BFB">
        <w:rPr>
          <w:rFonts w:ascii="Courier New" w:hAnsi="Courier New" w:cs="Courier New"/>
        </w:rPr>
        <w:t xml:space="preserve">    train1M.hist(column=col_ind, log=True)</w:t>
      </w:r>
    </w:p>
    <w:p w:rsidR="0006365B" w:rsidRDefault="00F42BFB" w:rsidP="00F42BFB">
      <w:pPr>
        <w:pStyle w:val="NoSpacing"/>
        <w:jc w:val="both"/>
        <w:rPr>
          <w:rFonts w:ascii="Courier New" w:hAnsi="Courier New" w:cs="Courier New"/>
        </w:rPr>
      </w:pPr>
      <w:r w:rsidRPr="00F42BFB">
        <w:rPr>
          <w:rFonts w:ascii="Courier New" w:hAnsi="Courier New" w:cs="Courier New"/>
        </w:rPr>
        <w:t xml:space="preserve">    return output_dict</w:t>
      </w:r>
    </w:p>
    <w:p w:rsidR="00F42BFB" w:rsidRDefault="00F42BFB" w:rsidP="00F42BFB">
      <w:pPr>
        <w:pStyle w:val="NoSpacing"/>
        <w:jc w:val="both"/>
        <w:rPr>
          <w:rFonts w:ascii="Courier New" w:hAnsi="Courier New" w:cs="Courier New"/>
        </w:rPr>
      </w:pPr>
    </w:p>
    <w:p w:rsidR="00BF74FC" w:rsidRDefault="00FF33B6" w:rsidP="00F42BFB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Appendix: Inv</w:t>
      </w:r>
      <w:r w:rsidR="000773B0">
        <w:rPr>
          <w:rFonts w:ascii="Arial" w:hAnsi="Arial" w:cs="Arial"/>
          <w:b/>
        </w:rPr>
        <w:t>estigating Categorical Features</w:t>
      </w:r>
    </w:p>
    <w:p w:rsidR="000773B0" w:rsidRPr="00022DE0" w:rsidRDefault="000773B0" w:rsidP="00F42BFB">
      <w:pPr>
        <w:pStyle w:val="NoSpacing"/>
        <w:jc w:val="both"/>
        <w:rPr>
          <w:rFonts w:ascii="Arial" w:hAnsi="Arial" w:cs="Arial"/>
          <w:b/>
        </w:rPr>
      </w:pP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>def investigate_cat(ind, data):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import matplotlib.pyplot as plt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cat_kc = data[ind].value_counts()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cat_ind = cat_kc.index.tolist()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cat_count = np.log10(cat_kc.values.tolist())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count_dict = {}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for i in range(0,len(cat_ind)):# if len(cat_ind)&lt;9000 else 9000)):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    count_dict.update({i:cat_count[i]})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    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output_dict = {}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if 0 in cat_ind: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    missing_vals = cat_kc.values[cat_ind.index(0)]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else: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    missing_vals = 0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pct_padding = missing_vals/len(data)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output_dict['Counts'] = count_dict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output_dict['Value Counts'] = cat_kc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output_dict['Padding Percentage'] = pct_padding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output_dict['Unique Values'] = len(cat_ind)</w:t>
      </w:r>
    </w:p>
    <w:p w:rsidR="000773B0" w:rsidRPr="000773B0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</w:t>
      </w:r>
    </w:p>
    <w:p w:rsidR="00BF74FC" w:rsidRDefault="000773B0" w:rsidP="000773B0">
      <w:pPr>
        <w:pStyle w:val="NoSpacing"/>
        <w:jc w:val="both"/>
        <w:rPr>
          <w:rFonts w:ascii="Courier New" w:hAnsi="Courier New" w:cs="Courier New"/>
        </w:rPr>
      </w:pPr>
      <w:r w:rsidRPr="000773B0">
        <w:rPr>
          <w:rFonts w:ascii="Courier New" w:hAnsi="Courier New" w:cs="Courier New"/>
        </w:rPr>
        <w:t xml:space="preserve">    return output_dict</w:t>
      </w:r>
    </w:p>
    <w:p w:rsidR="000773B0" w:rsidRDefault="000773B0" w:rsidP="000773B0">
      <w:pPr>
        <w:pStyle w:val="NoSpacing"/>
        <w:jc w:val="both"/>
        <w:rPr>
          <w:rFonts w:ascii="Courier New" w:hAnsi="Courier New" w:cs="Courier New"/>
        </w:rPr>
      </w:pPr>
    </w:p>
    <w:p w:rsidR="000773B0" w:rsidRPr="000773B0" w:rsidRDefault="000773B0" w:rsidP="000773B0">
      <w:pPr>
        <w:pStyle w:val="NoSpacing"/>
        <w:jc w:val="both"/>
        <w:rPr>
          <w:rFonts w:ascii="Arial" w:hAnsi="Arial" w:cs="Arial"/>
          <w:b/>
        </w:rPr>
      </w:pPr>
      <w:r w:rsidRPr="000773B0">
        <w:rPr>
          <w:rFonts w:ascii="Arial" w:hAnsi="Arial" w:cs="Arial"/>
          <w:b/>
        </w:rPr>
        <w:t>Appendix: Plotting Categorical Features</w:t>
      </w:r>
    </w:p>
    <w:p w:rsidR="000773B0" w:rsidRDefault="000773B0" w:rsidP="000773B0">
      <w:pPr>
        <w:pStyle w:val="NoSpacing"/>
        <w:jc w:val="both"/>
        <w:rPr>
          <w:rFonts w:ascii="Courier New" w:hAnsi="Courier New" w:cs="Courier New"/>
        </w:rPr>
      </w:pPr>
    </w:p>
    <w:p w:rsidR="007A5BEE" w:rsidRPr="007A5BEE" w:rsidRDefault="007A5BEE" w:rsidP="007A5BEE">
      <w:pPr>
        <w:pStyle w:val="NoSpacing"/>
        <w:jc w:val="both"/>
        <w:rPr>
          <w:rFonts w:ascii="Courier New" w:hAnsi="Courier New" w:cs="Courier New"/>
        </w:rPr>
      </w:pPr>
      <w:r w:rsidRPr="007A5BEE">
        <w:rPr>
          <w:rFonts w:ascii="Courier New" w:hAnsi="Courier New" w:cs="Courier New"/>
        </w:rPr>
        <w:t>def plot_dict(input_dict):</w:t>
      </w:r>
    </w:p>
    <w:p w:rsidR="007A5BEE" w:rsidRPr="007A5BEE" w:rsidRDefault="007A5BEE" w:rsidP="007A5BEE">
      <w:pPr>
        <w:pStyle w:val="NoSpacing"/>
        <w:jc w:val="both"/>
        <w:rPr>
          <w:rFonts w:ascii="Courier New" w:hAnsi="Courier New" w:cs="Courier New"/>
        </w:rPr>
      </w:pPr>
      <w:r w:rsidRPr="007A5BEE">
        <w:rPr>
          <w:rFonts w:ascii="Courier New" w:hAnsi="Courier New" w:cs="Courier New"/>
        </w:rPr>
        <w:t xml:space="preserve">    %matplotlib inline</w:t>
      </w:r>
    </w:p>
    <w:p w:rsidR="007A5BEE" w:rsidRPr="007A5BEE" w:rsidRDefault="007A5BEE" w:rsidP="007A5BEE">
      <w:pPr>
        <w:pStyle w:val="NoSpacing"/>
        <w:jc w:val="both"/>
        <w:rPr>
          <w:rFonts w:ascii="Courier New" w:hAnsi="Courier New" w:cs="Courier New"/>
        </w:rPr>
      </w:pPr>
      <w:r w:rsidRPr="007A5BEE">
        <w:rPr>
          <w:rFonts w:ascii="Courier New" w:hAnsi="Courier New" w:cs="Courier New"/>
        </w:rPr>
        <w:t xml:space="preserve">    import matplotlib.pyplot as plt</w:t>
      </w:r>
    </w:p>
    <w:p w:rsidR="007A5BEE" w:rsidRPr="007A5BEE" w:rsidRDefault="007A5BEE" w:rsidP="007A5BEE">
      <w:pPr>
        <w:pStyle w:val="NoSpacing"/>
        <w:jc w:val="both"/>
        <w:rPr>
          <w:rFonts w:ascii="Courier New" w:hAnsi="Courier New" w:cs="Courier New"/>
        </w:rPr>
      </w:pPr>
      <w:r w:rsidRPr="007A5BEE">
        <w:rPr>
          <w:rFonts w:ascii="Courier New" w:hAnsi="Courier New" w:cs="Courier New"/>
        </w:rPr>
        <w:t xml:space="preserve">    lists = sorted(input_dict.items())</w:t>
      </w:r>
    </w:p>
    <w:p w:rsidR="007A5BEE" w:rsidRPr="007A5BEE" w:rsidRDefault="007A5BEE" w:rsidP="007A5BEE">
      <w:pPr>
        <w:pStyle w:val="NoSpacing"/>
        <w:jc w:val="both"/>
        <w:rPr>
          <w:rFonts w:ascii="Courier New" w:hAnsi="Courier New" w:cs="Courier New"/>
        </w:rPr>
      </w:pPr>
      <w:r w:rsidRPr="007A5BEE">
        <w:rPr>
          <w:rFonts w:ascii="Courier New" w:hAnsi="Courier New" w:cs="Courier New"/>
        </w:rPr>
        <w:t xml:space="preserve">    </w:t>
      </w:r>
    </w:p>
    <w:p w:rsidR="007A5BEE" w:rsidRPr="007A5BEE" w:rsidRDefault="007A5BEE" w:rsidP="007A5BEE">
      <w:pPr>
        <w:pStyle w:val="NoSpacing"/>
        <w:jc w:val="both"/>
        <w:rPr>
          <w:rFonts w:ascii="Courier New" w:hAnsi="Courier New" w:cs="Courier New"/>
        </w:rPr>
      </w:pPr>
      <w:r w:rsidRPr="007A5BEE">
        <w:rPr>
          <w:rFonts w:ascii="Courier New" w:hAnsi="Courier New" w:cs="Courier New"/>
        </w:rPr>
        <w:t xml:space="preserve">    x,y = zip(*lists)</w:t>
      </w:r>
    </w:p>
    <w:p w:rsidR="00451DA7" w:rsidRDefault="007A5BEE" w:rsidP="007A5BEE">
      <w:pPr>
        <w:pStyle w:val="NoSpacing"/>
        <w:jc w:val="both"/>
        <w:rPr>
          <w:rFonts w:ascii="Courier New" w:hAnsi="Courier New" w:cs="Courier New"/>
        </w:rPr>
      </w:pPr>
      <w:r w:rsidRPr="007A5BEE">
        <w:rPr>
          <w:rFonts w:ascii="Courier New" w:hAnsi="Courier New" w:cs="Courier New"/>
        </w:rPr>
        <w:t xml:space="preserve">    plt.bar(x,y)</w:t>
      </w:r>
    </w:p>
    <w:p w:rsidR="002261B3" w:rsidRPr="000773B0" w:rsidRDefault="002261B3" w:rsidP="000773B0">
      <w:pPr>
        <w:pStyle w:val="NoSpacing"/>
        <w:jc w:val="both"/>
        <w:rPr>
          <w:rFonts w:ascii="Courier New" w:hAnsi="Courier New" w:cs="Courier New"/>
        </w:rPr>
      </w:pPr>
    </w:p>
    <w:p w:rsidR="000538F0" w:rsidRDefault="000538F0" w:rsidP="00E4125E">
      <w:pPr>
        <w:pStyle w:val="NoSpacing"/>
        <w:jc w:val="both"/>
        <w:rPr>
          <w:rFonts w:ascii="Arial" w:hAnsi="Arial" w:cs="Arial"/>
          <w:b/>
        </w:rPr>
      </w:pPr>
    </w:p>
    <w:sectPr w:rsidR="000538F0" w:rsidSect="002078D1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960" w:rsidRDefault="00FC2960" w:rsidP="002078D1">
      <w:pPr>
        <w:spacing w:after="0" w:line="240" w:lineRule="auto"/>
      </w:pPr>
      <w:r>
        <w:separator/>
      </w:r>
    </w:p>
  </w:endnote>
  <w:endnote w:type="continuationSeparator" w:id="0">
    <w:p w:rsidR="00FC2960" w:rsidRDefault="00FC2960" w:rsidP="0020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960" w:rsidRDefault="00FC2960" w:rsidP="002078D1">
      <w:pPr>
        <w:spacing w:after="0" w:line="240" w:lineRule="auto"/>
      </w:pPr>
      <w:r>
        <w:separator/>
      </w:r>
    </w:p>
  </w:footnote>
  <w:footnote w:type="continuationSeparator" w:id="0">
    <w:p w:rsidR="00FC2960" w:rsidRDefault="00FC2960" w:rsidP="00207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8D1" w:rsidRPr="002078D1" w:rsidRDefault="002078D1" w:rsidP="002078D1">
    <w:pPr>
      <w:pStyle w:val="Header"/>
      <w:jc w:val="right"/>
      <w:rPr>
        <w:rFonts w:ascii="Arial" w:hAnsi="Arial" w:cs="Arial"/>
      </w:rPr>
    </w:pPr>
    <w:r w:rsidRPr="002078D1">
      <w:rPr>
        <w:rFonts w:ascii="Arial" w:hAnsi="Arial" w:cs="Arial"/>
      </w:rPr>
      <w:t>hn325</w:t>
    </w:r>
  </w:p>
  <w:p w:rsidR="002078D1" w:rsidRPr="002078D1" w:rsidRDefault="002078D1" w:rsidP="002078D1">
    <w:pPr>
      <w:pStyle w:val="Header"/>
      <w:jc w:val="right"/>
      <w:rPr>
        <w:rFonts w:ascii="Arial" w:hAnsi="Arial" w:cs="Arial"/>
      </w:rPr>
    </w:pPr>
    <w:r w:rsidRPr="002078D1">
      <w:rPr>
        <w:rFonts w:ascii="Arial" w:hAnsi="Arial" w:cs="Arial"/>
      </w:rPr>
      <w:t>Hong Noh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3BC"/>
    <w:multiLevelType w:val="hybridMultilevel"/>
    <w:tmpl w:val="403A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16543"/>
    <w:multiLevelType w:val="hybridMultilevel"/>
    <w:tmpl w:val="CE30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A263B"/>
    <w:multiLevelType w:val="hybridMultilevel"/>
    <w:tmpl w:val="B8DA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A38EB"/>
    <w:multiLevelType w:val="hybridMultilevel"/>
    <w:tmpl w:val="7EF0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575B9"/>
    <w:multiLevelType w:val="hybridMultilevel"/>
    <w:tmpl w:val="394E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02515"/>
    <w:multiLevelType w:val="hybridMultilevel"/>
    <w:tmpl w:val="6082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D1"/>
    <w:rsid w:val="00022DE0"/>
    <w:rsid w:val="0002783D"/>
    <w:rsid w:val="00031406"/>
    <w:rsid w:val="000337B8"/>
    <w:rsid w:val="00036383"/>
    <w:rsid w:val="000538F0"/>
    <w:rsid w:val="00062852"/>
    <w:rsid w:val="0006365B"/>
    <w:rsid w:val="00065470"/>
    <w:rsid w:val="000773B0"/>
    <w:rsid w:val="00086EAA"/>
    <w:rsid w:val="00097641"/>
    <w:rsid w:val="000A2B88"/>
    <w:rsid w:val="000B6C50"/>
    <w:rsid w:val="000B6E19"/>
    <w:rsid w:val="000E4153"/>
    <w:rsid w:val="00127EF4"/>
    <w:rsid w:val="00133A3A"/>
    <w:rsid w:val="00153D1E"/>
    <w:rsid w:val="001618F6"/>
    <w:rsid w:val="00164D9F"/>
    <w:rsid w:val="00171BD8"/>
    <w:rsid w:val="00193667"/>
    <w:rsid w:val="001A0E1C"/>
    <w:rsid w:val="001B4442"/>
    <w:rsid w:val="001C4481"/>
    <w:rsid w:val="001C5AD9"/>
    <w:rsid w:val="001D25AA"/>
    <w:rsid w:val="001D44D9"/>
    <w:rsid w:val="001F2614"/>
    <w:rsid w:val="001F2FD8"/>
    <w:rsid w:val="001F6913"/>
    <w:rsid w:val="001F69D8"/>
    <w:rsid w:val="0020456F"/>
    <w:rsid w:val="00204F7C"/>
    <w:rsid w:val="002078D1"/>
    <w:rsid w:val="002234C9"/>
    <w:rsid w:val="002261B3"/>
    <w:rsid w:val="00243EB8"/>
    <w:rsid w:val="00243EF8"/>
    <w:rsid w:val="00244ABA"/>
    <w:rsid w:val="0025216B"/>
    <w:rsid w:val="00252BEB"/>
    <w:rsid w:val="00255D78"/>
    <w:rsid w:val="002763A2"/>
    <w:rsid w:val="0028232C"/>
    <w:rsid w:val="00291A0E"/>
    <w:rsid w:val="0029496B"/>
    <w:rsid w:val="002A65A8"/>
    <w:rsid w:val="002B4F8F"/>
    <w:rsid w:val="002C27DE"/>
    <w:rsid w:val="002D68EC"/>
    <w:rsid w:val="002E4980"/>
    <w:rsid w:val="002E5B08"/>
    <w:rsid w:val="002E6168"/>
    <w:rsid w:val="00301FAE"/>
    <w:rsid w:val="003237F2"/>
    <w:rsid w:val="00325B5E"/>
    <w:rsid w:val="003271EC"/>
    <w:rsid w:val="0033178D"/>
    <w:rsid w:val="00341A7F"/>
    <w:rsid w:val="00346617"/>
    <w:rsid w:val="00361EEA"/>
    <w:rsid w:val="003665AF"/>
    <w:rsid w:val="0037289A"/>
    <w:rsid w:val="00374D1D"/>
    <w:rsid w:val="003903DB"/>
    <w:rsid w:val="003923C0"/>
    <w:rsid w:val="00396CD1"/>
    <w:rsid w:val="003A7034"/>
    <w:rsid w:val="003C2FFC"/>
    <w:rsid w:val="003C7052"/>
    <w:rsid w:val="003C7A58"/>
    <w:rsid w:val="003E5B8E"/>
    <w:rsid w:val="003E6DC0"/>
    <w:rsid w:val="0041179E"/>
    <w:rsid w:val="00414F9C"/>
    <w:rsid w:val="00416928"/>
    <w:rsid w:val="00421322"/>
    <w:rsid w:val="00423662"/>
    <w:rsid w:val="00435E57"/>
    <w:rsid w:val="00450EEE"/>
    <w:rsid w:val="00451DA7"/>
    <w:rsid w:val="00471D60"/>
    <w:rsid w:val="0047573B"/>
    <w:rsid w:val="0048018A"/>
    <w:rsid w:val="00482B24"/>
    <w:rsid w:val="00491329"/>
    <w:rsid w:val="00491658"/>
    <w:rsid w:val="004A2BBD"/>
    <w:rsid w:val="004B68B2"/>
    <w:rsid w:val="004C245F"/>
    <w:rsid w:val="004C3423"/>
    <w:rsid w:val="004D6CE0"/>
    <w:rsid w:val="004E0645"/>
    <w:rsid w:val="004E7F12"/>
    <w:rsid w:val="00520686"/>
    <w:rsid w:val="00521478"/>
    <w:rsid w:val="00525C17"/>
    <w:rsid w:val="005261E1"/>
    <w:rsid w:val="00532462"/>
    <w:rsid w:val="0055436D"/>
    <w:rsid w:val="005813F0"/>
    <w:rsid w:val="00592419"/>
    <w:rsid w:val="005B6B78"/>
    <w:rsid w:val="005C5246"/>
    <w:rsid w:val="005D205C"/>
    <w:rsid w:val="005E6DA1"/>
    <w:rsid w:val="005F1C81"/>
    <w:rsid w:val="005F2216"/>
    <w:rsid w:val="00627047"/>
    <w:rsid w:val="00633E95"/>
    <w:rsid w:val="006425B0"/>
    <w:rsid w:val="006436CA"/>
    <w:rsid w:val="006512D5"/>
    <w:rsid w:val="00657E0C"/>
    <w:rsid w:val="0066204F"/>
    <w:rsid w:val="006659C5"/>
    <w:rsid w:val="00676643"/>
    <w:rsid w:val="006770CB"/>
    <w:rsid w:val="00681CDD"/>
    <w:rsid w:val="006A78E6"/>
    <w:rsid w:val="006B33FE"/>
    <w:rsid w:val="006D3B04"/>
    <w:rsid w:val="006D4CF7"/>
    <w:rsid w:val="006E5D09"/>
    <w:rsid w:val="00706D06"/>
    <w:rsid w:val="007219D4"/>
    <w:rsid w:val="00734C42"/>
    <w:rsid w:val="007371FA"/>
    <w:rsid w:val="00752176"/>
    <w:rsid w:val="007768B2"/>
    <w:rsid w:val="00777549"/>
    <w:rsid w:val="007A4391"/>
    <w:rsid w:val="007A5BEE"/>
    <w:rsid w:val="007B653E"/>
    <w:rsid w:val="007C2195"/>
    <w:rsid w:val="007D3986"/>
    <w:rsid w:val="007D4E00"/>
    <w:rsid w:val="007D4E2D"/>
    <w:rsid w:val="007E15CB"/>
    <w:rsid w:val="007F001C"/>
    <w:rsid w:val="007F099A"/>
    <w:rsid w:val="007F6BFC"/>
    <w:rsid w:val="00805BC4"/>
    <w:rsid w:val="008145C3"/>
    <w:rsid w:val="0082047D"/>
    <w:rsid w:val="0082144A"/>
    <w:rsid w:val="0083007C"/>
    <w:rsid w:val="0085358D"/>
    <w:rsid w:val="00870AF6"/>
    <w:rsid w:val="00883B2F"/>
    <w:rsid w:val="00894054"/>
    <w:rsid w:val="008B6B87"/>
    <w:rsid w:val="008E1470"/>
    <w:rsid w:val="008E303C"/>
    <w:rsid w:val="008F1960"/>
    <w:rsid w:val="008F2612"/>
    <w:rsid w:val="00913E10"/>
    <w:rsid w:val="00921318"/>
    <w:rsid w:val="00923E2B"/>
    <w:rsid w:val="00933BAA"/>
    <w:rsid w:val="009505D1"/>
    <w:rsid w:val="00960C9D"/>
    <w:rsid w:val="009623C3"/>
    <w:rsid w:val="0096393A"/>
    <w:rsid w:val="00970291"/>
    <w:rsid w:val="009868F3"/>
    <w:rsid w:val="009869E2"/>
    <w:rsid w:val="0099053B"/>
    <w:rsid w:val="00994536"/>
    <w:rsid w:val="00996F6E"/>
    <w:rsid w:val="009A5D08"/>
    <w:rsid w:val="009B01C2"/>
    <w:rsid w:val="009B4D2A"/>
    <w:rsid w:val="009B703A"/>
    <w:rsid w:val="009D45A4"/>
    <w:rsid w:val="009D7D6E"/>
    <w:rsid w:val="009E52A4"/>
    <w:rsid w:val="009F0895"/>
    <w:rsid w:val="009F5E32"/>
    <w:rsid w:val="00A33D31"/>
    <w:rsid w:val="00A60706"/>
    <w:rsid w:val="00A61B28"/>
    <w:rsid w:val="00A63BCA"/>
    <w:rsid w:val="00A708F4"/>
    <w:rsid w:val="00A83AB5"/>
    <w:rsid w:val="00A86C47"/>
    <w:rsid w:val="00A94F9A"/>
    <w:rsid w:val="00AA34B9"/>
    <w:rsid w:val="00AC2498"/>
    <w:rsid w:val="00AC2FA6"/>
    <w:rsid w:val="00AD4D2E"/>
    <w:rsid w:val="00B57692"/>
    <w:rsid w:val="00B74416"/>
    <w:rsid w:val="00B80238"/>
    <w:rsid w:val="00B8780A"/>
    <w:rsid w:val="00B9381E"/>
    <w:rsid w:val="00B94D93"/>
    <w:rsid w:val="00BA44B4"/>
    <w:rsid w:val="00BD0031"/>
    <w:rsid w:val="00BF3AE7"/>
    <w:rsid w:val="00BF74FC"/>
    <w:rsid w:val="00C0488F"/>
    <w:rsid w:val="00C22738"/>
    <w:rsid w:val="00C27746"/>
    <w:rsid w:val="00C31883"/>
    <w:rsid w:val="00C34244"/>
    <w:rsid w:val="00C40D26"/>
    <w:rsid w:val="00C61CAE"/>
    <w:rsid w:val="00C73956"/>
    <w:rsid w:val="00C835A6"/>
    <w:rsid w:val="00C92117"/>
    <w:rsid w:val="00CA5F52"/>
    <w:rsid w:val="00CB38D7"/>
    <w:rsid w:val="00CB4A96"/>
    <w:rsid w:val="00CD0E7A"/>
    <w:rsid w:val="00CD77CE"/>
    <w:rsid w:val="00D04A5E"/>
    <w:rsid w:val="00D3247B"/>
    <w:rsid w:val="00D42C13"/>
    <w:rsid w:val="00D50436"/>
    <w:rsid w:val="00D632F7"/>
    <w:rsid w:val="00D8255A"/>
    <w:rsid w:val="00D86B49"/>
    <w:rsid w:val="00D87FBC"/>
    <w:rsid w:val="00D967ED"/>
    <w:rsid w:val="00D9686E"/>
    <w:rsid w:val="00DA0355"/>
    <w:rsid w:val="00DA7B0B"/>
    <w:rsid w:val="00DB63F3"/>
    <w:rsid w:val="00DC26F6"/>
    <w:rsid w:val="00DC6C46"/>
    <w:rsid w:val="00DD74CC"/>
    <w:rsid w:val="00DE4E52"/>
    <w:rsid w:val="00DF453A"/>
    <w:rsid w:val="00E04896"/>
    <w:rsid w:val="00E1791D"/>
    <w:rsid w:val="00E20387"/>
    <w:rsid w:val="00E31E9D"/>
    <w:rsid w:val="00E33FE4"/>
    <w:rsid w:val="00E4125E"/>
    <w:rsid w:val="00E558E9"/>
    <w:rsid w:val="00E5627F"/>
    <w:rsid w:val="00E64199"/>
    <w:rsid w:val="00E813C9"/>
    <w:rsid w:val="00E90620"/>
    <w:rsid w:val="00EA6CB6"/>
    <w:rsid w:val="00EC6937"/>
    <w:rsid w:val="00ED2721"/>
    <w:rsid w:val="00EF7BA1"/>
    <w:rsid w:val="00F03CB8"/>
    <w:rsid w:val="00F04C1B"/>
    <w:rsid w:val="00F0703C"/>
    <w:rsid w:val="00F07AF6"/>
    <w:rsid w:val="00F07DCD"/>
    <w:rsid w:val="00F1026A"/>
    <w:rsid w:val="00F171D3"/>
    <w:rsid w:val="00F302D8"/>
    <w:rsid w:val="00F42BFB"/>
    <w:rsid w:val="00F602EA"/>
    <w:rsid w:val="00F60C57"/>
    <w:rsid w:val="00F749B3"/>
    <w:rsid w:val="00F75BEE"/>
    <w:rsid w:val="00F842AE"/>
    <w:rsid w:val="00F92F5C"/>
    <w:rsid w:val="00FC219F"/>
    <w:rsid w:val="00FC2960"/>
    <w:rsid w:val="00FC47F1"/>
    <w:rsid w:val="00FC5F4F"/>
    <w:rsid w:val="00FD517E"/>
    <w:rsid w:val="00FE6BB7"/>
    <w:rsid w:val="00FE7FDA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19F6"/>
  <w15:chartTrackingRefBased/>
  <w15:docId w15:val="{C612394B-8739-43A0-BA5D-DAF1ADEB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78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07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D1"/>
  </w:style>
  <w:style w:type="paragraph" w:styleId="Footer">
    <w:name w:val="footer"/>
    <w:basedOn w:val="Normal"/>
    <w:link w:val="FooterChar"/>
    <w:uiPriority w:val="99"/>
    <w:unhideWhenUsed/>
    <w:rsid w:val="00207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D1"/>
  </w:style>
  <w:style w:type="table" w:styleId="TableGrid">
    <w:name w:val="Table Grid"/>
    <w:basedOn w:val="TableNormal"/>
    <w:uiPriority w:val="39"/>
    <w:rsid w:val="001B4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47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6EEA5-E653-4462-BD58-404A008C5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7</Pages>
  <Words>737</Words>
  <Characters>4324</Characters>
  <Application>Microsoft Office Word</Application>
  <DocSecurity>0</DocSecurity>
  <Lines>188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Noh</dc:creator>
  <cp:keywords/>
  <dc:description/>
  <cp:lastModifiedBy>Hong Noh</cp:lastModifiedBy>
  <cp:revision>134</cp:revision>
  <dcterms:created xsi:type="dcterms:W3CDTF">2018-02-17T01:29:00Z</dcterms:created>
  <dcterms:modified xsi:type="dcterms:W3CDTF">2018-02-18T00:47:00Z</dcterms:modified>
</cp:coreProperties>
</file>