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“Stock Code”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transactions.</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80995.00. </w:t>
      </w:r>
      <w:r w:rsidR="00AF1C94">
        <w:t xml:space="preserve"> </w:t>
      </w:r>
      <w:r w:rsidR="00AF1C94" w:rsidRPr="00AF1C94">
        <w:t>However,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2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0B3843A1" w:rsidR="00F84DAD" w:rsidRDefault="00DE0721" w:rsidP="00F84DAD">
      <w:r>
        <w:lastRenderedPageBreak/>
        <w:t>Thereafter</w:t>
      </w:r>
      <w:r w:rsidR="00797D43">
        <w:t>,</w:t>
      </w:r>
      <w:r>
        <w:t xml:space="preserve">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6DF368C4" w:rsidR="00AD6295" w:rsidRDefault="001932C3" w:rsidP="00AD6295">
      <w:r>
        <w:t>It</w:t>
      </w:r>
      <w:r w:rsidR="00AD6295">
        <w:t xml:space="preserve"> </w:t>
      </w:r>
      <w:r>
        <w:t xml:space="preserve">then </w:t>
      </w:r>
      <w:r w:rsidR="00AD6295">
        <w:t xml:space="preserve">groups the items by invoice number to form a </w:t>
      </w:r>
      <w:proofErr w:type="spellStart"/>
      <w:r w:rsidR="00AD6295">
        <w:t>Apriori</w:t>
      </w:r>
      <w:proofErr w:type="spellEnd"/>
      <w:r w:rsidR="00AD6295">
        <w:t xml:space="preserve"> transaction list, which is converted into a transactions object required for </w:t>
      </w:r>
      <w:proofErr w:type="spellStart"/>
      <w:r w:rsidR="00AD6295">
        <w:t>Apriori</w:t>
      </w:r>
      <w:proofErr w:type="spellEnd"/>
      <w:r w:rsidR="00AD6295">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Task 3 - Basket Analysis</w:t>
      </w:r>
    </w:p>
    <w:p w14:paraId="5930631C" w14:textId="77777777" w:rsidR="00466CB7" w:rsidRDefault="00466CB7" w:rsidP="00466CB7">
      <w:pPr>
        <w:rPr>
          <w:rFonts w:ascii="-webkit-standard" w:hAnsi="-webkit-standard"/>
          <w:color w:val="000000"/>
          <w:sz w:val="27"/>
          <w:szCs w:val="27"/>
        </w:rPr>
      </w:pPr>
    </w:p>
    <w:p w14:paraId="04540562" w14:textId="5520FB37"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w:t>
      </w:r>
      <w:r w:rsidR="00C45ABD">
        <w:t xml:space="preserve">but it could lead to </w:t>
      </w:r>
      <w:r w:rsidR="00CC72D4">
        <w:t>less</w:t>
      </w:r>
      <w:r w:rsidR="00C45ABD">
        <w:t xml:space="preserve">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noProof/>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noProof/>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rPr>
          <w:noProof/>
        </w:rPr>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 and 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noProof/>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Rule 1 – 2</w:t>
      </w:r>
    </w:p>
    <w:p w14:paraId="165F6C50" w14:textId="3AE975E5" w:rsidR="007838A5" w:rsidRPr="007838A5" w:rsidRDefault="007838A5" w:rsidP="007838A5">
      <w:r w:rsidRPr="007838A5">
        <w:t>SMALL RED BABUSHKA NOTEBOOK and SMALL YELLOW BABUSHKA NOTEBOOK seems to be highly correlated with a confidence value of 100% and lift of over 75%, therefore customers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 2: Clustering</w:t>
      </w:r>
    </w:p>
    <w:p w14:paraId="4DBB4415" w14:textId="3AA17A57" w:rsidR="006470B8" w:rsidRDefault="006470B8" w:rsidP="00A82386">
      <w:pPr>
        <w:pStyle w:val="Heading2"/>
      </w:pPr>
      <w:r>
        <w:t>Task 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rPr>
          <w:noProof/>
        </w:rPr>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4C7D42D3" w14:textId="7681AFE9" w:rsidR="00E13613" w:rsidRDefault="00B7286F" w:rsidP="00626892">
      <w:pPr>
        <w:pStyle w:val="ListParagraph"/>
      </w:pPr>
      <w:r>
        <w:t>Some</w:t>
      </w:r>
      <w:r w:rsidR="001E4025">
        <w:t xml:space="preserve"> column had few missing </w:t>
      </w:r>
      <w:r w:rsidR="00114DA4">
        <w:t>values,</w:t>
      </w:r>
      <w:r w:rsidR="007A281A">
        <w:t xml:space="preserve"> and it was decided </w:t>
      </w:r>
      <w:r w:rsidR="00626892">
        <w:t xml:space="preserve">to </w:t>
      </w:r>
      <w:r w:rsidRPr="00626892">
        <w:rPr>
          <w:b/>
          <w:bCs/>
          <w:u w:val="single"/>
        </w:rPr>
        <w:t>impute</w:t>
      </w:r>
      <w:r>
        <w:t xml:space="preserve"> the</w:t>
      </w:r>
      <w:r w:rsidR="00C93043">
        <w:t>se</w:t>
      </w:r>
      <w:r>
        <w:t xml:space="preserve"> missing values rather than </w:t>
      </w:r>
      <w:r w:rsidR="00C93043">
        <w:t>removing</w:t>
      </w:r>
      <w:r>
        <w:t xml:space="preserve"> them</w:t>
      </w:r>
      <w:r w:rsidR="00C93043">
        <w:t xml:space="preserve"> from the dataset</w:t>
      </w:r>
      <w:r>
        <w:t>.</w:t>
      </w:r>
    </w:p>
    <w:p w14:paraId="2351794A" w14:textId="77777777" w:rsidR="00626892" w:rsidRPr="00626892" w:rsidRDefault="00626892" w:rsidP="00626892">
      <w:pPr>
        <w:pStyle w:val="ListParagraph"/>
      </w:pP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691346A1" w:rsidR="00A82386" w:rsidRDefault="00A36357" w:rsidP="00A82386">
      <w:pPr>
        <w:jc w:val="center"/>
      </w:pPr>
      <w:r>
        <w:rPr>
          <w:noProof/>
        </w:rPr>
        <w:drawing>
          <wp:inline distT="0" distB="0" distL="0" distR="0" wp14:anchorId="238990A4" wp14:editId="198E9BD4">
            <wp:extent cx="5943600" cy="2371725"/>
            <wp:effectExtent l="0" t="0" r="0" b="3175"/>
            <wp:docPr id="41588291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2917"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049F4194" w14:textId="77777777" w:rsidR="00A36357" w:rsidRDefault="00A36357" w:rsidP="00A82386">
      <w:pPr>
        <w:jc w:val="center"/>
      </w:pPr>
    </w:p>
    <w:p w14:paraId="766E9721" w14:textId="77777777" w:rsidR="00282385" w:rsidRDefault="00282385" w:rsidP="00A82386">
      <w:pPr>
        <w:jc w:val="center"/>
      </w:pPr>
    </w:p>
    <w:p w14:paraId="62BB463D" w14:textId="77777777" w:rsidR="00282385" w:rsidRDefault="00282385" w:rsidP="00A82386">
      <w:pPr>
        <w:jc w:val="center"/>
      </w:pPr>
    </w:p>
    <w:p w14:paraId="3C2A777C" w14:textId="77777777" w:rsidR="00282385" w:rsidRDefault="00282385" w:rsidP="00A82386">
      <w:pPr>
        <w:jc w:val="center"/>
      </w:pPr>
    </w:p>
    <w:p w14:paraId="72AA2360" w14:textId="2C196DEE" w:rsidR="00282385" w:rsidRDefault="00282385" w:rsidP="00282385">
      <w:r>
        <w:lastRenderedPageBreak/>
        <w:t>Outlier counts</w:t>
      </w:r>
    </w:p>
    <w:p w14:paraId="00009C90" w14:textId="0EC690B5" w:rsidR="00282385" w:rsidRDefault="00282385" w:rsidP="00A82386">
      <w:pPr>
        <w:jc w:val="center"/>
      </w:pPr>
      <w:r w:rsidRPr="00282385">
        <w:drawing>
          <wp:inline distT="0" distB="0" distL="0" distR="0" wp14:anchorId="2C6F92AA" wp14:editId="32054220">
            <wp:extent cx="4396154" cy="2913391"/>
            <wp:effectExtent l="0" t="0" r="0" b="0"/>
            <wp:docPr id="8679883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8320" name="Picture 1" descr="A screen shot of a computer code&#10;&#10;AI-generated content may be incorrect."/>
                    <pic:cNvPicPr/>
                  </pic:nvPicPr>
                  <pic:blipFill>
                    <a:blip r:embed="rId16"/>
                    <a:stretch>
                      <a:fillRect/>
                    </a:stretch>
                  </pic:blipFill>
                  <pic:spPr>
                    <a:xfrm>
                      <a:off x="0" y="0"/>
                      <a:ext cx="4416351" cy="2926776"/>
                    </a:xfrm>
                    <a:prstGeom prst="rect">
                      <a:avLst/>
                    </a:prstGeom>
                  </pic:spPr>
                </pic:pic>
              </a:graphicData>
            </a:graphic>
          </wp:inline>
        </w:drawing>
      </w:r>
    </w:p>
    <w:p w14:paraId="6A89B8DB" w14:textId="77777777" w:rsidR="006335DC" w:rsidRDefault="006335DC" w:rsidP="00A82386"/>
    <w:p w14:paraId="18FE488A" w14:textId="55FE6B67" w:rsidR="0089398D" w:rsidRDefault="0089398D" w:rsidP="0089398D">
      <w:pPr>
        <w:pStyle w:val="ListParagraph"/>
      </w:pPr>
      <w:r>
        <w:t xml:space="preserve">Before Outlier </w:t>
      </w:r>
      <w:r w:rsidR="00CF6ABC">
        <w:t>Capping</w:t>
      </w:r>
    </w:p>
    <w:p w14:paraId="72345279" w14:textId="3989B18E" w:rsidR="0089398D" w:rsidRDefault="0089398D" w:rsidP="0089398D">
      <w:pPr>
        <w:pStyle w:val="ListParagraph"/>
      </w:pPr>
      <w:r>
        <w:rPr>
          <w:noProof/>
        </w:rPr>
        <w:drawing>
          <wp:inline distT="0" distB="0" distL="0" distR="0" wp14:anchorId="726D5698" wp14:editId="39E4B12E">
            <wp:extent cx="5029835" cy="3762704"/>
            <wp:effectExtent l="0" t="0" r="0" b="0"/>
            <wp:docPr id="861852110" name="Picture 6" descr="A graph with red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2110" name="Picture 6" descr="A graph with red and black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2172" cy="3771933"/>
                    </a:xfrm>
                    <a:prstGeom prst="rect">
                      <a:avLst/>
                    </a:prstGeom>
                  </pic:spPr>
                </pic:pic>
              </a:graphicData>
            </a:graphic>
          </wp:inline>
        </w:drawing>
      </w:r>
    </w:p>
    <w:p w14:paraId="47C96274" w14:textId="77777777" w:rsidR="0089398D" w:rsidRDefault="0089398D" w:rsidP="0089398D">
      <w:pPr>
        <w:pStyle w:val="ListParagraph"/>
      </w:pPr>
    </w:p>
    <w:p w14:paraId="75D5F4F2" w14:textId="77777777" w:rsidR="00163025" w:rsidRDefault="00163025" w:rsidP="0089398D">
      <w:pPr>
        <w:pStyle w:val="ListParagraph"/>
      </w:pPr>
    </w:p>
    <w:p w14:paraId="5784DC4A" w14:textId="3330A546" w:rsidR="00163025" w:rsidRPr="00CE3244" w:rsidRDefault="00163025" w:rsidP="00163025">
      <w:pPr>
        <w:rPr>
          <w:color w:val="000000" w:themeColor="text1"/>
        </w:rPr>
      </w:pPr>
      <w:r w:rsidRPr="00CE3244">
        <w:rPr>
          <w:color w:val="000000" w:themeColor="text1"/>
        </w:rPr>
        <w:lastRenderedPageBreak/>
        <w:t xml:space="preserve">It was decided to replace </w:t>
      </w:r>
      <w:r w:rsidR="0034636A" w:rsidRPr="00CE3244">
        <w:rPr>
          <w:color w:val="000000" w:themeColor="text1"/>
        </w:rPr>
        <w:t>these outliers</w:t>
      </w:r>
      <w:r w:rsidRPr="00CE3244">
        <w:rPr>
          <w:color w:val="000000" w:themeColor="text1"/>
        </w:rPr>
        <w:t xml:space="preserve"> with a capping (</w:t>
      </w:r>
      <w:proofErr w:type="spellStart"/>
      <w:r w:rsidRPr="00CE3244">
        <w:rPr>
          <w:color w:val="000000" w:themeColor="text1"/>
        </w:rPr>
        <w:t>winsorization</w:t>
      </w:r>
      <w:proofErr w:type="spellEnd"/>
      <w:r w:rsidRPr="00CE3244">
        <w:rPr>
          <w:color w:val="000000" w:themeColor="text1"/>
        </w:rPr>
        <w:t>) function. This will be beneficial as PCA is based on variance and covariance, and having outliers may orient principal components toward those outliers which could lead to misleading directions and poor clustering. Therefore, having outliers skewed toward a few distant points.</w:t>
      </w:r>
    </w:p>
    <w:p w14:paraId="536EAA37" w14:textId="77777777" w:rsidR="00163025" w:rsidRDefault="00163025" w:rsidP="0089398D">
      <w:pPr>
        <w:pStyle w:val="ListParagraph"/>
      </w:pPr>
    </w:p>
    <w:p w14:paraId="1CF172A1" w14:textId="0262EA0B" w:rsidR="0089398D" w:rsidRDefault="0089398D" w:rsidP="0089398D">
      <w:pPr>
        <w:pStyle w:val="ListParagraph"/>
      </w:pPr>
      <w:r>
        <w:t xml:space="preserve">After Outlier </w:t>
      </w:r>
      <w:r w:rsidR="00E65C8F">
        <w:t>Capped</w:t>
      </w:r>
    </w:p>
    <w:p w14:paraId="3300DD7A" w14:textId="1017B68A" w:rsidR="0089398D" w:rsidRDefault="0089398D" w:rsidP="0089398D">
      <w:pPr>
        <w:pStyle w:val="ListParagraph"/>
      </w:pPr>
      <w:r>
        <w:rPr>
          <w:noProof/>
        </w:rPr>
        <w:drawing>
          <wp:inline distT="0" distB="0" distL="0" distR="0" wp14:anchorId="78C274F7" wp14:editId="1F510C8D">
            <wp:extent cx="5030376" cy="3763108"/>
            <wp:effectExtent l="0" t="0" r="0" b="0"/>
            <wp:docPr id="1821383432" name="Picture 7"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3432" name="Picture 7" descr="A graph with blue and black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979" cy="3771040"/>
                    </a:xfrm>
                    <a:prstGeom prst="rect">
                      <a:avLst/>
                    </a:prstGeom>
                  </pic:spPr>
                </pic:pic>
              </a:graphicData>
            </a:graphic>
          </wp:inline>
        </w:drawing>
      </w:r>
    </w:p>
    <w:p w14:paraId="26CECF5C" w14:textId="77777777" w:rsidR="0089398D" w:rsidRDefault="0089398D" w:rsidP="00C469D1">
      <w:pPr>
        <w:pStyle w:val="ListParagraph"/>
        <w:rPr>
          <w:color w:val="000000" w:themeColor="text1"/>
        </w:rPr>
      </w:pPr>
    </w:p>
    <w:p w14:paraId="2EDEF9C8" w14:textId="77777777" w:rsidR="0074678E" w:rsidRDefault="0074678E" w:rsidP="00C469D1">
      <w:pPr>
        <w:pStyle w:val="ListParagraph"/>
        <w:rPr>
          <w:color w:val="000000" w:themeColor="text1"/>
        </w:rPr>
      </w:pPr>
    </w:p>
    <w:p w14:paraId="0533F6A9" w14:textId="77777777" w:rsidR="0074678E" w:rsidRDefault="0074678E" w:rsidP="00C469D1">
      <w:pPr>
        <w:pStyle w:val="ListParagraph"/>
        <w:rPr>
          <w:color w:val="000000" w:themeColor="text1"/>
        </w:rPr>
      </w:pPr>
    </w:p>
    <w:p w14:paraId="18389D1A" w14:textId="77777777" w:rsidR="0074678E" w:rsidRDefault="0074678E" w:rsidP="00C469D1">
      <w:pPr>
        <w:pStyle w:val="ListParagraph"/>
        <w:rPr>
          <w:color w:val="000000" w:themeColor="text1"/>
        </w:rPr>
      </w:pPr>
    </w:p>
    <w:p w14:paraId="5BDE587D" w14:textId="77777777" w:rsidR="0074678E" w:rsidRDefault="0074678E" w:rsidP="00C469D1">
      <w:pPr>
        <w:pStyle w:val="ListParagraph"/>
        <w:rPr>
          <w:color w:val="000000" w:themeColor="text1"/>
        </w:rPr>
      </w:pPr>
    </w:p>
    <w:p w14:paraId="18C80470" w14:textId="77777777" w:rsidR="0074678E" w:rsidRDefault="0074678E" w:rsidP="00C469D1">
      <w:pPr>
        <w:pStyle w:val="ListParagraph"/>
        <w:rPr>
          <w:color w:val="000000" w:themeColor="text1"/>
        </w:rPr>
      </w:pPr>
    </w:p>
    <w:p w14:paraId="740A6C14" w14:textId="77777777" w:rsidR="0074678E" w:rsidRDefault="0074678E" w:rsidP="00C469D1">
      <w:pPr>
        <w:pStyle w:val="ListParagraph"/>
        <w:rPr>
          <w:color w:val="000000" w:themeColor="text1"/>
        </w:rPr>
      </w:pPr>
    </w:p>
    <w:p w14:paraId="2FFE5000" w14:textId="77777777" w:rsidR="0074678E" w:rsidRDefault="0074678E" w:rsidP="00C469D1">
      <w:pPr>
        <w:pStyle w:val="ListParagraph"/>
        <w:rPr>
          <w:color w:val="000000" w:themeColor="text1"/>
        </w:rPr>
      </w:pPr>
    </w:p>
    <w:p w14:paraId="73E7F003" w14:textId="77777777" w:rsidR="0074678E" w:rsidRDefault="0074678E" w:rsidP="00C469D1">
      <w:pPr>
        <w:pStyle w:val="ListParagraph"/>
        <w:rPr>
          <w:color w:val="000000" w:themeColor="text1"/>
        </w:rPr>
      </w:pPr>
    </w:p>
    <w:p w14:paraId="390540B0" w14:textId="77777777" w:rsidR="0074678E" w:rsidRDefault="0074678E" w:rsidP="00C469D1">
      <w:pPr>
        <w:pStyle w:val="ListParagraph"/>
        <w:rPr>
          <w:color w:val="000000" w:themeColor="text1"/>
        </w:rPr>
      </w:pPr>
    </w:p>
    <w:p w14:paraId="318A2A18" w14:textId="77777777" w:rsidR="0074678E" w:rsidRDefault="0074678E" w:rsidP="00C469D1">
      <w:pPr>
        <w:pStyle w:val="ListParagraph"/>
        <w:rPr>
          <w:color w:val="000000" w:themeColor="text1"/>
        </w:rPr>
      </w:pPr>
    </w:p>
    <w:p w14:paraId="1B6B1BCF" w14:textId="77777777" w:rsidR="0074678E" w:rsidRDefault="0074678E" w:rsidP="00C469D1">
      <w:pPr>
        <w:pStyle w:val="ListParagraph"/>
        <w:rPr>
          <w:color w:val="000000" w:themeColor="text1"/>
        </w:rPr>
      </w:pPr>
    </w:p>
    <w:p w14:paraId="36CFE47A" w14:textId="77777777" w:rsidR="0074678E" w:rsidRDefault="0074678E" w:rsidP="00C469D1">
      <w:pPr>
        <w:pStyle w:val="ListParagraph"/>
        <w:rPr>
          <w:color w:val="000000" w:themeColor="text1"/>
        </w:rPr>
      </w:pPr>
    </w:p>
    <w:p w14:paraId="33D721C2" w14:textId="77777777" w:rsidR="0074678E" w:rsidRPr="00C469D1" w:rsidRDefault="0074678E" w:rsidP="00C469D1">
      <w:pPr>
        <w:pStyle w:val="ListParagraph"/>
        <w:rPr>
          <w:color w:val="000000" w:themeColor="text1"/>
        </w:rPr>
      </w:pPr>
    </w:p>
    <w:p w14:paraId="7010AFA1" w14:textId="40148F6E" w:rsidR="0074678E" w:rsidRDefault="0074678E" w:rsidP="00C469D1">
      <w:pPr>
        <w:pStyle w:val="ListParagraph"/>
        <w:numPr>
          <w:ilvl w:val="0"/>
          <w:numId w:val="11"/>
        </w:numPr>
        <w:rPr>
          <w:color w:val="000000" w:themeColor="text1"/>
        </w:rPr>
      </w:pPr>
      <w:r>
        <w:rPr>
          <w:color w:val="000000" w:themeColor="text1"/>
        </w:rPr>
        <w:lastRenderedPageBreak/>
        <w:t>Data Analysis / Feature Correlation Analysis</w:t>
      </w:r>
    </w:p>
    <w:p w14:paraId="2C692AB5" w14:textId="77777777" w:rsidR="008744CB" w:rsidRDefault="008744CB" w:rsidP="0074678E">
      <w:pPr>
        <w:rPr>
          <w:color w:val="000000" w:themeColor="text1"/>
          <w:u w:val="single"/>
        </w:rPr>
      </w:pPr>
      <w:r w:rsidRPr="008744CB">
        <w:rPr>
          <w:color w:val="000000" w:themeColor="text1"/>
          <w:u w:val="single"/>
        </w:rPr>
        <w:t>Univariate Analysis</w:t>
      </w:r>
    </w:p>
    <w:p w14:paraId="6C5F53C5" w14:textId="1BF30948" w:rsidR="008744CB" w:rsidRDefault="00A318C2" w:rsidP="00A76B50">
      <w:pPr>
        <w:jc w:val="center"/>
        <w:rPr>
          <w:color w:val="000000" w:themeColor="text1"/>
          <w:u w:val="single"/>
        </w:rPr>
      </w:pPr>
      <w:r w:rsidRPr="00A318C2">
        <w:rPr>
          <w:color w:val="000000" w:themeColor="text1"/>
          <w:u w:val="single"/>
        </w:rPr>
        <w:drawing>
          <wp:inline distT="0" distB="0" distL="0" distR="0" wp14:anchorId="55B7C614" wp14:editId="3C27E4EB">
            <wp:extent cx="2274277" cy="2265288"/>
            <wp:effectExtent l="0" t="0" r="0" b="0"/>
            <wp:docPr id="1339811971" name="Picture 1" descr="A pie chart with numbers and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11971" name="Picture 1" descr="A pie chart with numbers and a number of vehicles&#10;&#10;AI-generated content may be incorrect."/>
                    <pic:cNvPicPr/>
                  </pic:nvPicPr>
                  <pic:blipFill>
                    <a:blip r:embed="rId19"/>
                    <a:stretch>
                      <a:fillRect/>
                    </a:stretch>
                  </pic:blipFill>
                  <pic:spPr>
                    <a:xfrm>
                      <a:off x="0" y="0"/>
                      <a:ext cx="2291337" cy="2282280"/>
                    </a:xfrm>
                    <a:prstGeom prst="rect">
                      <a:avLst/>
                    </a:prstGeom>
                  </pic:spPr>
                </pic:pic>
              </a:graphicData>
            </a:graphic>
          </wp:inline>
        </w:drawing>
      </w:r>
    </w:p>
    <w:p w14:paraId="56DCEB2A" w14:textId="421BF802" w:rsidR="008744CB" w:rsidRDefault="00A318C2" w:rsidP="00A318C2">
      <w:pPr>
        <w:jc w:val="center"/>
        <w:rPr>
          <w:color w:val="000000" w:themeColor="text1"/>
          <w:u w:val="single"/>
        </w:rPr>
      </w:pPr>
      <w:r>
        <w:rPr>
          <w:rStyle w:val="apple-converted-space"/>
          <w:rFonts w:ascii="Arial" w:hAnsi="Arial" w:cs="Arial"/>
          <w:color w:val="3C4043"/>
          <w:sz w:val="21"/>
          <w:szCs w:val="21"/>
          <w:shd w:val="clear" w:color="auto" w:fill="FFFFFF"/>
        </w:rPr>
        <w:t> </w:t>
      </w:r>
      <w:r>
        <w:rPr>
          <w:rStyle w:val="apple-converted-space"/>
          <w:rFonts w:ascii="Arial" w:hAnsi="Arial" w:cs="Arial"/>
          <w:color w:val="3C4043"/>
          <w:sz w:val="21"/>
          <w:szCs w:val="21"/>
          <w:shd w:val="clear" w:color="auto" w:fill="FFFFFF"/>
        </w:rPr>
        <w:t xml:space="preserve">Pie </w:t>
      </w:r>
      <w:r>
        <w:rPr>
          <w:rFonts w:ascii="Arial" w:hAnsi="Arial" w:cs="Arial"/>
          <w:color w:val="3C4043"/>
          <w:sz w:val="21"/>
          <w:szCs w:val="21"/>
          <w:shd w:val="clear" w:color="auto" w:fill="FFFFFF"/>
        </w:rPr>
        <w:t>C</w:t>
      </w:r>
      <w:r>
        <w:rPr>
          <w:rFonts w:ascii="Arial" w:hAnsi="Arial" w:cs="Arial"/>
          <w:color w:val="3C4043"/>
          <w:sz w:val="21"/>
          <w:szCs w:val="21"/>
          <w:shd w:val="clear" w:color="auto" w:fill="FFFFFF"/>
        </w:rPr>
        <w:t xml:space="preserve">hart we </w:t>
      </w:r>
      <w:proofErr w:type="gramStart"/>
      <w:r>
        <w:rPr>
          <w:rFonts w:ascii="Arial" w:hAnsi="Arial" w:cs="Arial"/>
          <w:color w:val="3C4043"/>
          <w:sz w:val="21"/>
          <w:szCs w:val="21"/>
          <w:shd w:val="clear" w:color="auto" w:fill="FFFFFF"/>
        </w:rPr>
        <w:t>indicates</w:t>
      </w:r>
      <w:proofErr w:type="gramEnd"/>
      <w:r>
        <w:rPr>
          <w:rFonts w:ascii="Arial" w:hAnsi="Arial" w:cs="Arial"/>
          <w:color w:val="3C4043"/>
          <w:sz w:val="21"/>
          <w:szCs w:val="21"/>
          <w:shd w:val="clear" w:color="auto" w:fill="FFFFFF"/>
        </w:rPr>
        <w:t xml:space="preserve"> </w:t>
      </w:r>
      <w:r>
        <w:rPr>
          <w:rFonts w:ascii="Arial" w:hAnsi="Arial" w:cs="Arial"/>
          <w:color w:val="3C4043"/>
          <w:sz w:val="21"/>
          <w:szCs w:val="21"/>
          <w:shd w:val="clear" w:color="auto" w:fill="FFFFFF"/>
        </w:rPr>
        <w:t>that approx</w:t>
      </w:r>
      <w:r>
        <w:rPr>
          <w:rFonts w:ascii="Arial" w:hAnsi="Arial" w:cs="Arial"/>
          <w:color w:val="3C4043"/>
          <w:sz w:val="21"/>
          <w:szCs w:val="21"/>
          <w:shd w:val="clear" w:color="auto" w:fill="FFFFFF"/>
        </w:rPr>
        <w:t xml:space="preserve">imately </w:t>
      </w:r>
      <w:r>
        <w:rPr>
          <w:rFonts w:ascii="Arial" w:hAnsi="Arial" w:cs="Arial"/>
          <w:color w:val="3C4043"/>
          <w:sz w:val="21"/>
          <w:szCs w:val="21"/>
          <w:shd w:val="clear" w:color="auto" w:fill="FFFFFF"/>
        </w:rPr>
        <w:t xml:space="preserve">51% </w:t>
      </w:r>
      <w:r>
        <w:rPr>
          <w:rFonts w:ascii="Arial" w:hAnsi="Arial" w:cs="Arial"/>
          <w:color w:val="3C4043"/>
          <w:sz w:val="21"/>
          <w:szCs w:val="21"/>
          <w:shd w:val="clear" w:color="auto" w:fill="FFFFFF"/>
        </w:rPr>
        <w:t>are</w:t>
      </w:r>
      <w:r>
        <w:rPr>
          <w:rFonts w:ascii="Arial" w:hAnsi="Arial" w:cs="Arial"/>
          <w:color w:val="3C4043"/>
          <w:sz w:val="21"/>
          <w:szCs w:val="21"/>
          <w:shd w:val="clear" w:color="auto" w:fill="FFFFFF"/>
        </w:rPr>
        <w:t xml:space="preserve"> car</w:t>
      </w:r>
      <w:r>
        <w:rPr>
          <w:rFonts w:ascii="Arial" w:hAnsi="Arial" w:cs="Arial"/>
          <w:color w:val="3C4043"/>
          <w:sz w:val="21"/>
          <w:szCs w:val="21"/>
          <w:shd w:val="clear" w:color="auto" w:fill="FFFFFF"/>
        </w:rPr>
        <w:t>s, 25% are buses.</w:t>
      </w:r>
    </w:p>
    <w:p w14:paraId="76DD7C03" w14:textId="6D85BAD9" w:rsidR="00A13E27" w:rsidRDefault="008744CB" w:rsidP="0074678E">
      <w:pPr>
        <w:rPr>
          <w:color w:val="000000" w:themeColor="text1"/>
          <w:u w:val="single"/>
        </w:rPr>
      </w:pPr>
      <w:r w:rsidRPr="008744CB">
        <w:rPr>
          <w:color w:val="000000" w:themeColor="text1"/>
          <w:u w:val="single"/>
        </w:rPr>
        <w:t>Multivariate Analysis</w:t>
      </w:r>
    </w:p>
    <w:p w14:paraId="3725AE5E" w14:textId="23E60C9F" w:rsidR="003268C9" w:rsidRDefault="003268C9" w:rsidP="003268C9">
      <w:pPr>
        <w:jc w:val="center"/>
        <w:rPr>
          <w:color w:val="000000" w:themeColor="text1"/>
          <w:u w:val="single"/>
        </w:rPr>
      </w:pPr>
      <w:r w:rsidRPr="003268C9">
        <w:rPr>
          <w:color w:val="000000" w:themeColor="text1"/>
          <w:u w:val="single"/>
        </w:rPr>
        <w:drawing>
          <wp:inline distT="0" distB="0" distL="0" distR="0" wp14:anchorId="4B7EE3D6" wp14:editId="3EE1270E">
            <wp:extent cx="5040923" cy="4351566"/>
            <wp:effectExtent l="0" t="0" r="1270" b="5080"/>
            <wp:docPr id="57837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3103" name=""/>
                    <pic:cNvPicPr/>
                  </pic:nvPicPr>
                  <pic:blipFill>
                    <a:blip r:embed="rId20"/>
                    <a:stretch>
                      <a:fillRect/>
                    </a:stretch>
                  </pic:blipFill>
                  <pic:spPr>
                    <a:xfrm>
                      <a:off x="0" y="0"/>
                      <a:ext cx="5052905" cy="4361909"/>
                    </a:xfrm>
                    <a:prstGeom prst="rect">
                      <a:avLst/>
                    </a:prstGeom>
                  </pic:spPr>
                </pic:pic>
              </a:graphicData>
            </a:graphic>
          </wp:inline>
        </w:drawing>
      </w:r>
    </w:p>
    <w:p w14:paraId="55D57195" w14:textId="3089F011" w:rsidR="00A13E27" w:rsidRPr="00FC2ADC" w:rsidRDefault="00FC2ADC" w:rsidP="00FC2ADC">
      <w:pPr>
        <w:rPr>
          <w:color w:val="000000" w:themeColor="text1"/>
        </w:rPr>
      </w:pPr>
      <w:r w:rsidRPr="00FC2ADC">
        <w:rPr>
          <w:color w:val="000000" w:themeColor="text1"/>
        </w:rPr>
        <w:lastRenderedPageBreak/>
        <w:t xml:space="preserve">The </w:t>
      </w:r>
      <w:proofErr w:type="spellStart"/>
      <w:r w:rsidRPr="00FC2ADC">
        <w:rPr>
          <w:color w:val="000000" w:themeColor="text1"/>
        </w:rPr>
        <w:t>scatter_ratio</w:t>
      </w:r>
      <w:proofErr w:type="spellEnd"/>
      <w:r w:rsidRPr="00FC2ADC">
        <w:rPr>
          <w:color w:val="000000" w:themeColor="text1"/>
        </w:rPr>
        <w:t xml:space="preserve">, </w:t>
      </w:r>
      <w:proofErr w:type="spellStart"/>
      <w:r w:rsidRPr="00FC2ADC">
        <w:rPr>
          <w:color w:val="000000" w:themeColor="text1"/>
        </w:rPr>
        <w:t>elongatedness</w:t>
      </w:r>
      <w:proofErr w:type="spellEnd"/>
      <w:r w:rsidRPr="00FC2ADC">
        <w:rPr>
          <w:color w:val="000000" w:themeColor="text1"/>
        </w:rPr>
        <w:t xml:space="preserve">, and </w:t>
      </w:r>
      <w:proofErr w:type="spellStart"/>
      <w:proofErr w:type="gramStart"/>
      <w:r w:rsidRPr="00FC2ADC">
        <w:rPr>
          <w:color w:val="000000" w:themeColor="text1"/>
        </w:rPr>
        <w:t>pr.axis</w:t>
      </w:r>
      <w:proofErr w:type="gramEnd"/>
      <w:r w:rsidRPr="00FC2ADC">
        <w:rPr>
          <w:color w:val="000000" w:themeColor="text1"/>
        </w:rPr>
        <w:t>_rectangularity</w:t>
      </w:r>
      <w:proofErr w:type="spellEnd"/>
      <w:r w:rsidRPr="00FC2ADC">
        <w:rPr>
          <w:color w:val="000000" w:themeColor="text1"/>
        </w:rPr>
        <w:t xml:space="preserve"> shows extremely high positive correlations with each other (exceeding +0.99). The </w:t>
      </w:r>
      <w:proofErr w:type="spellStart"/>
      <w:r w:rsidRPr="00FC2ADC">
        <w:rPr>
          <w:color w:val="000000" w:themeColor="text1"/>
        </w:rPr>
        <w:t>scaled_variance</w:t>
      </w:r>
      <w:proofErr w:type="spellEnd"/>
      <w:r w:rsidRPr="00FC2ADC">
        <w:rPr>
          <w:color w:val="000000" w:themeColor="text1"/>
        </w:rPr>
        <w:t xml:space="preserve"> and scaled_variance.1 are perfectly correlated suggesting feature duplication. From negative correlations, </w:t>
      </w:r>
      <w:proofErr w:type="spellStart"/>
      <w:r w:rsidRPr="00FC2ADC">
        <w:rPr>
          <w:color w:val="000000" w:themeColor="text1"/>
        </w:rPr>
        <w:t>elongatedness</w:t>
      </w:r>
      <w:proofErr w:type="spellEnd"/>
      <w:r w:rsidRPr="00FC2ADC">
        <w:rPr>
          <w:color w:val="000000" w:themeColor="text1"/>
        </w:rPr>
        <w:t xml:space="preserve"> shows strong inverse relationships with scaled_variance.1 (–0.96), </w:t>
      </w:r>
      <w:proofErr w:type="spellStart"/>
      <w:r w:rsidRPr="00FC2ADC">
        <w:rPr>
          <w:color w:val="000000" w:themeColor="text1"/>
        </w:rPr>
        <w:t>scaled_variance</w:t>
      </w:r>
      <w:proofErr w:type="spellEnd"/>
      <w:r w:rsidRPr="00FC2ADC">
        <w:rPr>
          <w:color w:val="000000" w:themeColor="text1"/>
        </w:rPr>
        <w:t xml:space="preserve"> (–0.95), and </w:t>
      </w:r>
      <w:proofErr w:type="spellStart"/>
      <w:proofErr w:type="gramStart"/>
      <w:r w:rsidRPr="00FC2ADC">
        <w:rPr>
          <w:color w:val="000000" w:themeColor="text1"/>
        </w:rPr>
        <w:t>max.length</w:t>
      </w:r>
      <w:proofErr w:type="gramEnd"/>
      <w:r w:rsidRPr="00FC2ADC">
        <w:rPr>
          <w:color w:val="000000" w:themeColor="text1"/>
        </w:rPr>
        <w:t>_rectangularity</w:t>
      </w:r>
      <w:proofErr w:type="spellEnd"/>
      <w:r w:rsidRPr="00FC2ADC">
        <w:rPr>
          <w:color w:val="000000" w:themeColor="text1"/>
        </w:rPr>
        <w:t xml:space="preserve"> (–0.94).</w:t>
      </w:r>
    </w:p>
    <w:p w14:paraId="3FC03370" w14:textId="67E2C193" w:rsidR="00A13E27" w:rsidRDefault="00A13E27" w:rsidP="00A13E27">
      <w:pPr>
        <w:rPr>
          <w:color w:val="000000" w:themeColor="text1"/>
          <w:u w:val="single"/>
        </w:rPr>
      </w:pPr>
      <w:r>
        <w:rPr>
          <w:color w:val="000000" w:themeColor="text1"/>
          <w:u w:val="single"/>
        </w:rPr>
        <w:t>Pair Plot</w:t>
      </w:r>
    </w:p>
    <w:p w14:paraId="36BC6A71" w14:textId="2824C680" w:rsidR="0074678E" w:rsidRDefault="0074678E" w:rsidP="00A13E27">
      <w:pPr>
        <w:rPr>
          <w:color w:val="000000" w:themeColor="text1"/>
          <w:u w:val="single"/>
        </w:rPr>
      </w:pPr>
      <w:r w:rsidRPr="0074678E">
        <w:rPr>
          <w:color w:val="000000" w:themeColor="text1"/>
          <w:u w:val="single"/>
        </w:rPr>
        <w:drawing>
          <wp:anchor distT="0" distB="0" distL="114300" distR="114300" simplePos="0" relativeHeight="251663360" behindDoc="0" locked="0" layoutInCell="1" allowOverlap="1" wp14:anchorId="35BC2F49" wp14:editId="5351F8B6">
            <wp:simplePos x="0" y="0"/>
            <wp:positionH relativeFrom="column">
              <wp:posOffset>0</wp:posOffset>
            </wp:positionH>
            <wp:positionV relativeFrom="paragraph">
              <wp:posOffset>0</wp:posOffset>
            </wp:positionV>
            <wp:extent cx="6483397" cy="6518031"/>
            <wp:effectExtent l="0" t="0" r="0" b="0"/>
            <wp:wrapTopAndBottom/>
            <wp:docPr id="18048932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3226" name="Picture 1"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3397" cy="6518031"/>
                    </a:xfrm>
                    <a:prstGeom prst="rect">
                      <a:avLst/>
                    </a:prstGeom>
                  </pic:spPr>
                </pic:pic>
              </a:graphicData>
            </a:graphic>
            <wp14:sizeRelH relativeFrom="page">
              <wp14:pctWidth>0</wp14:pctWidth>
            </wp14:sizeRelH>
            <wp14:sizeRelV relativeFrom="page">
              <wp14:pctHeight>0</wp14:pctHeight>
            </wp14:sizeRelV>
          </wp:anchor>
        </w:drawing>
      </w:r>
    </w:p>
    <w:tbl>
      <w:tblPr>
        <w:tblStyle w:val="GridTable1Light-Accent1"/>
        <w:tblW w:w="0" w:type="auto"/>
        <w:tblLook w:val="04A0" w:firstRow="1" w:lastRow="0" w:firstColumn="1" w:lastColumn="0" w:noHBand="0" w:noVBand="1"/>
      </w:tblPr>
      <w:tblGrid>
        <w:gridCol w:w="1851"/>
        <w:gridCol w:w="1739"/>
        <w:gridCol w:w="1752"/>
        <w:gridCol w:w="1752"/>
        <w:gridCol w:w="2256"/>
      </w:tblGrid>
      <w:tr w:rsidR="00FE0C6B" w14:paraId="06BB1A3B" w14:textId="77777777" w:rsidTr="00FE0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65C20C4" w14:textId="42CCFF50" w:rsidR="00FE0C6B" w:rsidRPr="00FE0C6B" w:rsidRDefault="00FE0C6B" w:rsidP="00FE0C6B">
            <w:pPr>
              <w:jc w:val="center"/>
              <w:rPr>
                <w:color w:val="000000" w:themeColor="text1"/>
              </w:rPr>
            </w:pPr>
            <w:r w:rsidRPr="00FE0C6B">
              <w:rPr>
                <w:color w:val="000000" w:themeColor="text1"/>
              </w:rPr>
              <w:lastRenderedPageBreak/>
              <w:t>Feature</w:t>
            </w:r>
          </w:p>
        </w:tc>
        <w:tc>
          <w:tcPr>
            <w:tcW w:w="1870" w:type="dxa"/>
          </w:tcPr>
          <w:p w14:paraId="4761EA93" w14:textId="697B0064" w:rsidR="00FE0C6B" w:rsidRPr="00FE0C6B" w:rsidRDefault="00FE0C6B" w:rsidP="00FE0C6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Car</w:t>
            </w:r>
          </w:p>
        </w:tc>
        <w:tc>
          <w:tcPr>
            <w:tcW w:w="1870" w:type="dxa"/>
          </w:tcPr>
          <w:p w14:paraId="1270EE7C" w14:textId="73508AC7" w:rsidR="00FE0C6B" w:rsidRPr="00FE0C6B" w:rsidRDefault="00FE0C6B" w:rsidP="00FE0C6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Van</w:t>
            </w:r>
          </w:p>
        </w:tc>
        <w:tc>
          <w:tcPr>
            <w:tcW w:w="1870" w:type="dxa"/>
          </w:tcPr>
          <w:p w14:paraId="1179BFCD" w14:textId="305DB63D" w:rsidR="00FE0C6B" w:rsidRPr="00FE0C6B" w:rsidRDefault="00FE0C6B" w:rsidP="00FE0C6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Bus</w:t>
            </w:r>
          </w:p>
        </w:tc>
        <w:tc>
          <w:tcPr>
            <w:tcW w:w="1870" w:type="dxa"/>
          </w:tcPr>
          <w:p w14:paraId="06BFCA28" w14:textId="15A69AD6" w:rsidR="00FE0C6B" w:rsidRPr="00FE0C6B" w:rsidRDefault="00FE0C6B" w:rsidP="00FE0C6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Observation</w:t>
            </w:r>
          </w:p>
        </w:tc>
      </w:tr>
      <w:tr w:rsidR="00FE0C6B" w14:paraId="27645327" w14:textId="77777777" w:rsidTr="00FE0C6B">
        <w:tc>
          <w:tcPr>
            <w:cnfStyle w:val="001000000000" w:firstRow="0" w:lastRow="0" w:firstColumn="1" w:lastColumn="0" w:oddVBand="0" w:evenVBand="0" w:oddHBand="0" w:evenHBand="0" w:firstRowFirstColumn="0" w:firstRowLastColumn="0" w:lastRowFirstColumn="0" w:lastRowLastColumn="0"/>
            <w:tcW w:w="1870" w:type="dxa"/>
          </w:tcPr>
          <w:p w14:paraId="52E9F7AA" w14:textId="260410C4" w:rsidR="00FE0C6B" w:rsidRPr="00FE0C6B" w:rsidRDefault="00FE0C6B" w:rsidP="00FE0C6B">
            <w:pPr>
              <w:jc w:val="center"/>
              <w:rPr>
                <w:color w:val="000000" w:themeColor="text1"/>
              </w:rPr>
            </w:pPr>
            <w:r w:rsidRPr="00FE0C6B">
              <w:rPr>
                <w:color w:val="000000" w:themeColor="text1"/>
              </w:rPr>
              <w:t>Compactness</w:t>
            </w:r>
          </w:p>
        </w:tc>
        <w:tc>
          <w:tcPr>
            <w:tcW w:w="1870" w:type="dxa"/>
          </w:tcPr>
          <w:p w14:paraId="74CF115E" w14:textId="5CCE15FB" w:rsidR="00FE0C6B" w:rsidRPr="00FE0C6B" w:rsidRDefault="00FE0C6B" w:rsidP="00FE0C6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High (~97)</w:t>
            </w:r>
          </w:p>
        </w:tc>
        <w:tc>
          <w:tcPr>
            <w:tcW w:w="1870" w:type="dxa"/>
          </w:tcPr>
          <w:p w14:paraId="46DA3078" w14:textId="6D4865C8"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Medium (~90)</w:t>
            </w:r>
          </w:p>
        </w:tc>
        <w:tc>
          <w:tcPr>
            <w:tcW w:w="1870" w:type="dxa"/>
          </w:tcPr>
          <w:p w14:paraId="3B824608" w14:textId="17FBBA4D"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Low (~89)</w:t>
            </w:r>
          </w:p>
        </w:tc>
        <w:tc>
          <w:tcPr>
            <w:tcW w:w="1870" w:type="dxa"/>
          </w:tcPr>
          <w:p w14:paraId="0FC583F7" w14:textId="54EB6BB7" w:rsidR="00FE0C6B" w:rsidRPr="00362725" w:rsidRDefault="00362725" w:rsidP="0074678E">
            <w:pP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Cars show the highest compactness; buses the lowest</w:t>
            </w:r>
          </w:p>
        </w:tc>
      </w:tr>
      <w:tr w:rsidR="00FE0C6B" w14:paraId="1D0C459E" w14:textId="77777777" w:rsidTr="00FE0C6B">
        <w:tc>
          <w:tcPr>
            <w:cnfStyle w:val="001000000000" w:firstRow="0" w:lastRow="0" w:firstColumn="1" w:lastColumn="0" w:oddVBand="0" w:evenVBand="0" w:oddHBand="0" w:evenHBand="0" w:firstRowFirstColumn="0" w:firstRowLastColumn="0" w:lastRowFirstColumn="0" w:lastRowLastColumn="0"/>
            <w:tcW w:w="1870" w:type="dxa"/>
          </w:tcPr>
          <w:p w14:paraId="4ED6D064" w14:textId="0EF91B85" w:rsidR="00FE0C6B" w:rsidRPr="00FE0C6B" w:rsidRDefault="00FE0C6B" w:rsidP="00FE0C6B">
            <w:pPr>
              <w:jc w:val="center"/>
              <w:rPr>
                <w:color w:val="000000" w:themeColor="text1"/>
              </w:rPr>
            </w:pPr>
            <w:r w:rsidRPr="00FE0C6B">
              <w:rPr>
                <w:color w:val="000000" w:themeColor="text1"/>
              </w:rPr>
              <w:t>Distance Circularity</w:t>
            </w:r>
          </w:p>
        </w:tc>
        <w:tc>
          <w:tcPr>
            <w:tcW w:w="1870" w:type="dxa"/>
          </w:tcPr>
          <w:p w14:paraId="22056246" w14:textId="333830F4" w:rsidR="00FE0C6B" w:rsidRPr="00FE0C6B" w:rsidRDefault="00FE0C6B" w:rsidP="00FE0C6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High (~94)</w:t>
            </w:r>
          </w:p>
        </w:tc>
        <w:tc>
          <w:tcPr>
            <w:tcW w:w="1870" w:type="dxa"/>
          </w:tcPr>
          <w:p w14:paraId="4397D805" w14:textId="64CF0A50"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Medium (~75)</w:t>
            </w:r>
          </w:p>
        </w:tc>
        <w:tc>
          <w:tcPr>
            <w:tcW w:w="1870" w:type="dxa"/>
          </w:tcPr>
          <w:p w14:paraId="33470152" w14:textId="687DD3F8"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Low (~73)</w:t>
            </w:r>
          </w:p>
        </w:tc>
        <w:tc>
          <w:tcPr>
            <w:tcW w:w="1870" w:type="dxa"/>
          </w:tcPr>
          <w:p w14:paraId="460A87E5" w14:textId="4832988D" w:rsidR="00FE0C6B" w:rsidRPr="00362725" w:rsidRDefault="00362725" w:rsidP="0074678E">
            <w:pP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 xml:space="preserve">Cars </w:t>
            </w:r>
            <w:r>
              <w:rPr>
                <w:color w:val="000000" w:themeColor="text1"/>
              </w:rPr>
              <w:t>have</w:t>
            </w:r>
            <w:r w:rsidRPr="00362725">
              <w:rPr>
                <w:color w:val="000000" w:themeColor="text1"/>
              </w:rPr>
              <w:t xml:space="preserve"> high </w:t>
            </w:r>
            <w:proofErr w:type="spellStart"/>
            <w:r w:rsidRPr="00362725">
              <w:rPr>
                <w:color w:val="000000" w:themeColor="text1"/>
              </w:rPr>
              <w:t>distance_circularity</w:t>
            </w:r>
            <w:proofErr w:type="spellEnd"/>
          </w:p>
        </w:tc>
      </w:tr>
      <w:tr w:rsidR="00FE0C6B" w14:paraId="643B3F5B" w14:textId="77777777" w:rsidTr="00FE0C6B">
        <w:tc>
          <w:tcPr>
            <w:cnfStyle w:val="001000000000" w:firstRow="0" w:lastRow="0" w:firstColumn="1" w:lastColumn="0" w:oddVBand="0" w:evenVBand="0" w:oddHBand="0" w:evenHBand="0" w:firstRowFirstColumn="0" w:firstRowLastColumn="0" w:lastRowFirstColumn="0" w:lastRowLastColumn="0"/>
            <w:tcW w:w="1870" w:type="dxa"/>
          </w:tcPr>
          <w:p w14:paraId="7AD787AD" w14:textId="15C76D3E" w:rsidR="00FE0C6B" w:rsidRPr="00FE0C6B" w:rsidRDefault="00FE0C6B" w:rsidP="00FE0C6B">
            <w:pPr>
              <w:jc w:val="center"/>
              <w:rPr>
                <w:color w:val="000000" w:themeColor="text1"/>
              </w:rPr>
            </w:pPr>
            <w:r w:rsidRPr="00FE0C6B">
              <w:rPr>
                <w:color w:val="000000" w:themeColor="text1"/>
              </w:rPr>
              <w:t>Radius Ratio</w:t>
            </w:r>
          </w:p>
        </w:tc>
        <w:tc>
          <w:tcPr>
            <w:tcW w:w="1870" w:type="dxa"/>
          </w:tcPr>
          <w:p w14:paraId="397CEA6A" w14:textId="2ADBC38B" w:rsidR="00FE0C6B" w:rsidRPr="00FE0C6B" w:rsidRDefault="00FE0C6B" w:rsidP="00FE0C6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High (~186)</w:t>
            </w:r>
          </w:p>
        </w:tc>
        <w:tc>
          <w:tcPr>
            <w:tcW w:w="1870" w:type="dxa"/>
          </w:tcPr>
          <w:p w14:paraId="0839B403" w14:textId="6B1BA370"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Low (~144)</w:t>
            </w:r>
          </w:p>
        </w:tc>
        <w:tc>
          <w:tcPr>
            <w:tcW w:w="1870" w:type="dxa"/>
          </w:tcPr>
          <w:p w14:paraId="28BB7FDA" w14:textId="090A96AE"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Medium (~168)</w:t>
            </w:r>
          </w:p>
        </w:tc>
        <w:tc>
          <w:tcPr>
            <w:tcW w:w="1870" w:type="dxa"/>
          </w:tcPr>
          <w:p w14:paraId="3C24A0D7" w14:textId="120E0003" w:rsidR="00FE0C6B" w:rsidRPr="00362725" w:rsidRDefault="00362725" w:rsidP="0074678E">
            <w:pP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Vans can be distinguished by</w:t>
            </w:r>
            <w:r>
              <w:rPr>
                <w:color w:val="000000" w:themeColor="text1"/>
              </w:rPr>
              <w:t xml:space="preserve"> </w:t>
            </w:r>
            <w:r w:rsidRPr="00362725">
              <w:rPr>
                <w:color w:val="000000" w:themeColor="text1"/>
              </w:rPr>
              <w:t xml:space="preserve">low </w:t>
            </w:r>
            <w:proofErr w:type="spellStart"/>
            <w:r w:rsidRPr="00362725">
              <w:rPr>
                <w:color w:val="000000" w:themeColor="text1"/>
              </w:rPr>
              <w:t>radius_ratio</w:t>
            </w:r>
            <w:proofErr w:type="spellEnd"/>
          </w:p>
        </w:tc>
      </w:tr>
      <w:tr w:rsidR="00FE0C6B" w14:paraId="686BE486" w14:textId="77777777" w:rsidTr="00FE0C6B">
        <w:tc>
          <w:tcPr>
            <w:cnfStyle w:val="001000000000" w:firstRow="0" w:lastRow="0" w:firstColumn="1" w:lastColumn="0" w:oddVBand="0" w:evenVBand="0" w:oddHBand="0" w:evenHBand="0" w:firstRowFirstColumn="0" w:firstRowLastColumn="0" w:lastRowFirstColumn="0" w:lastRowLastColumn="0"/>
            <w:tcW w:w="1870" w:type="dxa"/>
          </w:tcPr>
          <w:p w14:paraId="4FFA6B70" w14:textId="26B2A8AC" w:rsidR="00FE0C6B" w:rsidRPr="00FE0C6B" w:rsidRDefault="00FE0C6B" w:rsidP="00FE0C6B">
            <w:pPr>
              <w:jc w:val="center"/>
              <w:rPr>
                <w:color w:val="000000" w:themeColor="text1"/>
              </w:rPr>
            </w:pPr>
            <w:r w:rsidRPr="00FE0C6B">
              <w:rPr>
                <w:color w:val="000000" w:themeColor="text1"/>
              </w:rPr>
              <w:t>Circularity</w:t>
            </w:r>
          </w:p>
        </w:tc>
        <w:tc>
          <w:tcPr>
            <w:tcW w:w="1870" w:type="dxa"/>
          </w:tcPr>
          <w:p w14:paraId="54F8784F" w14:textId="3265EFD0" w:rsidR="00FE0C6B" w:rsidRPr="00FE0C6B" w:rsidRDefault="00FE0C6B" w:rsidP="00FE0C6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Slightly High (~46)</w:t>
            </w:r>
          </w:p>
        </w:tc>
        <w:tc>
          <w:tcPr>
            <w:tcW w:w="1870" w:type="dxa"/>
          </w:tcPr>
          <w:p w14:paraId="5B2C599F" w14:textId="69CC34C7"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Low (~42)</w:t>
            </w:r>
          </w:p>
        </w:tc>
        <w:tc>
          <w:tcPr>
            <w:tcW w:w="1870" w:type="dxa"/>
          </w:tcPr>
          <w:p w14:paraId="4F770A51" w14:textId="1108C11B"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Medium (~44)</w:t>
            </w:r>
          </w:p>
        </w:tc>
        <w:tc>
          <w:tcPr>
            <w:tcW w:w="1870" w:type="dxa"/>
          </w:tcPr>
          <w:p w14:paraId="24D3B24C" w14:textId="3BA45862" w:rsidR="00FE0C6B" w:rsidRPr="00362725" w:rsidRDefault="00362725" w:rsidP="0074678E">
            <w:pP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Helps distinguish cars when combined with other features</w:t>
            </w:r>
          </w:p>
        </w:tc>
      </w:tr>
      <w:tr w:rsidR="00FE0C6B" w14:paraId="2CFFCC74" w14:textId="77777777" w:rsidTr="00FE0C6B">
        <w:tc>
          <w:tcPr>
            <w:cnfStyle w:val="001000000000" w:firstRow="0" w:lastRow="0" w:firstColumn="1" w:lastColumn="0" w:oddVBand="0" w:evenVBand="0" w:oddHBand="0" w:evenHBand="0" w:firstRowFirstColumn="0" w:firstRowLastColumn="0" w:lastRowFirstColumn="0" w:lastRowLastColumn="0"/>
            <w:tcW w:w="1870" w:type="dxa"/>
          </w:tcPr>
          <w:p w14:paraId="0E2ADD7F" w14:textId="21AE9FFA" w:rsidR="00FE0C6B" w:rsidRPr="00FE0C6B" w:rsidRDefault="00FE0C6B" w:rsidP="00FE0C6B">
            <w:pPr>
              <w:jc w:val="center"/>
              <w:rPr>
                <w:color w:val="000000" w:themeColor="text1"/>
              </w:rPr>
            </w:pPr>
            <w:proofErr w:type="spellStart"/>
            <w:proofErr w:type="gramStart"/>
            <w:r w:rsidRPr="00FE0C6B">
              <w:rPr>
                <w:color w:val="000000" w:themeColor="text1"/>
              </w:rPr>
              <w:t>Pr.axis</w:t>
            </w:r>
            <w:proofErr w:type="spellEnd"/>
            <w:proofErr w:type="gramEnd"/>
            <w:r w:rsidRPr="00FE0C6B">
              <w:rPr>
                <w:color w:val="000000" w:themeColor="text1"/>
              </w:rPr>
              <w:t xml:space="preserve"> Aspect Ratio</w:t>
            </w:r>
          </w:p>
        </w:tc>
        <w:tc>
          <w:tcPr>
            <w:tcW w:w="1870" w:type="dxa"/>
          </w:tcPr>
          <w:p w14:paraId="1D800B6F" w14:textId="1F07F9CE" w:rsidR="00FE0C6B" w:rsidRPr="00FE0C6B" w:rsidRDefault="00FE0C6B" w:rsidP="00FE0C6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FE0C6B">
              <w:rPr>
                <w:color w:val="000000" w:themeColor="text1"/>
              </w:rPr>
              <w:t>Slightly High (~61)</w:t>
            </w:r>
          </w:p>
        </w:tc>
        <w:tc>
          <w:tcPr>
            <w:tcW w:w="1870" w:type="dxa"/>
          </w:tcPr>
          <w:p w14:paraId="544360F0" w14:textId="27F78DFE"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Low (~59)</w:t>
            </w:r>
          </w:p>
        </w:tc>
        <w:tc>
          <w:tcPr>
            <w:tcW w:w="1870" w:type="dxa"/>
          </w:tcPr>
          <w:p w14:paraId="37EAB932" w14:textId="1D27684F" w:rsidR="00FE0C6B" w:rsidRPr="00362725" w:rsidRDefault="00362725" w:rsidP="0036272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62725">
              <w:rPr>
                <w:color w:val="000000" w:themeColor="text1"/>
              </w:rPr>
              <w:t>Medium (~64)</w:t>
            </w:r>
          </w:p>
        </w:tc>
        <w:tc>
          <w:tcPr>
            <w:tcW w:w="1870" w:type="dxa"/>
          </w:tcPr>
          <w:p w14:paraId="42CF7D1E" w14:textId="77777777" w:rsidR="00FE0C6B" w:rsidRDefault="00FE0C6B" w:rsidP="0074678E">
            <w:pPr>
              <w:cnfStyle w:val="000000000000" w:firstRow="0" w:lastRow="0" w:firstColumn="0" w:lastColumn="0" w:oddVBand="0" w:evenVBand="0" w:oddHBand="0" w:evenHBand="0" w:firstRowFirstColumn="0" w:firstRowLastColumn="0" w:lastRowFirstColumn="0" w:lastRowLastColumn="0"/>
              <w:rPr>
                <w:color w:val="000000" w:themeColor="text1"/>
                <w:u w:val="single"/>
              </w:rPr>
            </w:pPr>
          </w:p>
        </w:tc>
      </w:tr>
    </w:tbl>
    <w:p w14:paraId="7CF2401C" w14:textId="77777777" w:rsidR="0074678E" w:rsidRPr="00DC450E" w:rsidRDefault="0074678E" w:rsidP="00DC450E">
      <w:pPr>
        <w:rPr>
          <w:color w:val="000000" w:themeColor="text1"/>
        </w:rPr>
      </w:pPr>
    </w:p>
    <w:p w14:paraId="1FCDD307" w14:textId="77777777" w:rsidR="0074678E" w:rsidRDefault="0074678E" w:rsidP="0074678E">
      <w:pPr>
        <w:pStyle w:val="ListParagraph"/>
        <w:rPr>
          <w:color w:val="000000" w:themeColor="text1"/>
        </w:rPr>
      </w:pPr>
    </w:p>
    <w:p w14:paraId="52249685" w14:textId="03D72770" w:rsidR="00FE0B9B" w:rsidRPr="00C469D1" w:rsidRDefault="00E64568" w:rsidP="00C469D1">
      <w:pPr>
        <w:pStyle w:val="ListParagraph"/>
        <w:numPr>
          <w:ilvl w:val="0"/>
          <w:numId w:val="11"/>
        </w:numPr>
        <w:rPr>
          <w:color w:val="000000" w:themeColor="text1"/>
        </w:rPr>
      </w:pPr>
      <w:r w:rsidRPr="00C469D1">
        <w:rPr>
          <w:color w:val="000000" w:themeColor="text1"/>
        </w:rPr>
        <w:t xml:space="preserve">After </w:t>
      </w:r>
      <w:r w:rsidR="009B54D5">
        <w:rPr>
          <w:color w:val="000000" w:themeColor="text1"/>
        </w:rPr>
        <w:t>capping the outliers</w:t>
      </w:r>
      <w:r w:rsidRPr="00C469D1">
        <w:rPr>
          <w:color w:val="000000" w:themeColor="text1"/>
        </w:rPr>
        <w:t xml:space="preserve"> feature scal</w:t>
      </w:r>
      <w:r w:rsidR="00C30100" w:rsidRPr="00C469D1">
        <w:rPr>
          <w:color w:val="000000" w:themeColor="text1"/>
        </w:rPr>
        <w:t>ing</w:t>
      </w:r>
      <w:r w:rsidRPr="00C469D1">
        <w:rPr>
          <w:color w:val="000000" w:themeColor="text1"/>
        </w:rPr>
        <w:t xml:space="preserve"> done for standardization of columns. So PCA won't be biased to larger values and K-Means won’t treat large-scale features as more prominent.</w:t>
      </w:r>
      <w:r w:rsidR="00B2544B" w:rsidRPr="00C469D1">
        <w:rPr>
          <w:color w:val="000000" w:themeColor="text1"/>
        </w:rPr>
        <w:br/>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rPr>
          <w:noProof/>
        </w:rPr>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22"/>
                    <a:stretch>
                      <a:fillRect/>
                    </a:stretch>
                  </pic:blipFill>
                  <pic:spPr>
                    <a:xfrm>
                      <a:off x="0" y="0"/>
                      <a:ext cx="6223609" cy="463446"/>
                    </a:xfrm>
                    <a:prstGeom prst="rect">
                      <a:avLst/>
                    </a:prstGeom>
                  </pic:spPr>
                </pic:pic>
              </a:graphicData>
            </a:graphic>
          </wp:inline>
        </w:drawing>
      </w:r>
    </w:p>
    <w:p w14:paraId="081DD9D4" w14:textId="207DFF54" w:rsidR="000A5F58" w:rsidRDefault="00766525" w:rsidP="007650C4">
      <w:pPr>
        <w:ind w:left="360"/>
        <w:jc w:val="center"/>
      </w:pPr>
      <w:r w:rsidRPr="00766525">
        <w:lastRenderedPageBreak/>
        <w:drawing>
          <wp:inline distT="0" distB="0" distL="0" distR="0" wp14:anchorId="1CB907D1" wp14:editId="49808D9E">
            <wp:extent cx="5943600" cy="4309110"/>
            <wp:effectExtent l="0" t="0" r="0" b="0"/>
            <wp:docPr id="162969854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98544" name="Picture 1" descr="A graph with numbers and lines&#10;&#10;AI-generated content may be incorrect."/>
                    <pic:cNvPicPr/>
                  </pic:nvPicPr>
                  <pic:blipFill>
                    <a:blip r:embed="rId23"/>
                    <a:stretch>
                      <a:fillRect/>
                    </a:stretch>
                  </pic:blipFill>
                  <pic:spPr>
                    <a:xfrm>
                      <a:off x="0" y="0"/>
                      <a:ext cx="5943600" cy="4309110"/>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According to the PCA results, PC1 alone captures over 52% of the variance, while PC1 through PC5 collectively account for more than 91% of the total variance in the dataset. This indicates that most of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0AD59782" w14:textId="77777777" w:rsidR="003F7B88" w:rsidRDefault="003F7B88" w:rsidP="00F974CA"/>
    <w:p w14:paraId="05D8E4DE" w14:textId="4F5B2047" w:rsidR="0036579A" w:rsidRDefault="0036579A" w:rsidP="0036579A">
      <w:pPr>
        <w:pStyle w:val="ListParagraph"/>
        <w:numPr>
          <w:ilvl w:val="0"/>
          <w:numId w:val="11"/>
        </w:numPr>
      </w:pPr>
      <w:r>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variance, and the red dashed line represents the 90% threshold. The black curve crosses the red line </w:t>
      </w:r>
      <w:r w:rsidR="0023563E">
        <w:t>at the</w:t>
      </w:r>
      <w:r w:rsidR="003F7B88" w:rsidRPr="003F7B88">
        <w:t xml:space="preserve"> 5th </w:t>
      </w:r>
      <w:proofErr w:type="gramStart"/>
      <w:r w:rsidR="003F7B88" w:rsidRPr="003F7B88">
        <w:t>component</w:t>
      </w:r>
      <w:r w:rsidR="0023563E">
        <w:t xml:space="preserve"> </w:t>
      </w:r>
      <w:r w:rsidR="003F7B88" w:rsidRPr="003F7B88">
        <w:t xml:space="preserve"> indicating</w:t>
      </w:r>
      <w:proofErr w:type="gramEnd"/>
      <w:r w:rsidR="003F7B88" w:rsidRPr="003F7B88">
        <w:t xml:space="preserve"> that the first five principal components capture over 90% of the total variance in the dataset.</w:t>
      </w:r>
    </w:p>
    <w:p w14:paraId="378FEC1F" w14:textId="57527E06" w:rsidR="00F974CA" w:rsidRDefault="00F974CA" w:rsidP="003F7B88">
      <w:pPr>
        <w:jc w:val="center"/>
      </w:pPr>
    </w:p>
    <w:p w14:paraId="016A0028" w14:textId="727316E3" w:rsidR="0023563E" w:rsidRDefault="0023563E" w:rsidP="0023563E">
      <w:pPr>
        <w:jc w:val="center"/>
      </w:pPr>
      <w:r>
        <w:rPr>
          <w:noProof/>
        </w:rPr>
        <w:lastRenderedPageBreak/>
        <w:drawing>
          <wp:inline distT="0" distB="0" distL="0" distR="0" wp14:anchorId="4A5EAB17" wp14:editId="4441F95E">
            <wp:extent cx="3927231" cy="2847242"/>
            <wp:effectExtent l="0" t="0" r="0" b="0"/>
            <wp:docPr id="631000325" name="Picture 10"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0325" name="Picture 10" descr="A graph with a line and a red l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4680" cy="2867143"/>
                    </a:xfrm>
                    <a:prstGeom prst="rect">
                      <a:avLst/>
                    </a:prstGeom>
                  </pic:spPr>
                </pic:pic>
              </a:graphicData>
            </a:graphic>
          </wp:inline>
        </w:drawing>
      </w:r>
    </w:p>
    <w:p w14:paraId="1791907A" w14:textId="77777777" w:rsidR="0023563E" w:rsidRDefault="0023563E" w:rsidP="0023563E">
      <w:pPr>
        <w:pStyle w:val="ListParagraph"/>
      </w:pPr>
    </w:p>
    <w:p w14:paraId="0F00311E" w14:textId="4456B53A" w:rsidR="000B788E" w:rsidRDefault="00BE7E6A" w:rsidP="00E42003">
      <w:pPr>
        <w:pStyle w:val="ListParagraph"/>
        <w:numPr>
          <w:ilvl w:val="0"/>
          <w:numId w:val="11"/>
        </w:numPr>
      </w:pPr>
      <w:r>
        <w:t xml:space="preserve">Then </w:t>
      </w:r>
      <w:r w:rsidR="00653071">
        <w:t>number of optimal clusters required for the K-means was found out that using the elbow method.</w:t>
      </w:r>
    </w:p>
    <w:p w14:paraId="74A3B91F" w14:textId="53B32CE2" w:rsidR="00EB7664" w:rsidRDefault="00E909B8" w:rsidP="00E909B8">
      <w:pPr>
        <w:jc w:val="center"/>
      </w:pPr>
      <w:r>
        <w:rPr>
          <w:noProof/>
        </w:rPr>
        <w:drawing>
          <wp:inline distT="0" distB="0" distL="0" distR="0" wp14:anchorId="1BCDB332" wp14:editId="53D7F643">
            <wp:extent cx="3352800" cy="2430781"/>
            <wp:effectExtent l="0" t="0" r="0" b="0"/>
            <wp:docPr id="97364151"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151" name="Picture 11" descr="A graph with a li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8709" cy="2478565"/>
                    </a:xfrm>
                    <a:prstGeom prst="rect">
                      <a:avLst/>
                    </a:prstGeom>
                  </pic:spPr>
                </pic:pic>
              </a:graphicData>
            </a:graphic>
          </wp:inline>
        </w:drawing>
      </w:r>
    </w:p>
    <w:p w14:paraId="4970FF7C" w14:textId="27FBA33C" w:rsidR="00653071" w:rsidRDefault="00653071" w:rsidP="00653071">
      <w:r>
        <w:t xml:space="preserve">According to the plot the most significant drop occurs between k = 1 and k = 4. </w:t>
      </w:r>
    </w:p>
    <w:p w14:paraId="0F061663" w14:textId="0740B947" w:rsidR="00653071" w:rsidRDefault="00653071" w:rsidP="00653071">
      <w:r>
        <w:t>After k = 4, drop slows down. Between K= 4 to k = 6 drop is still there, but at a slower pace.</w:t>
      </w:r>
    </w:p>
    <w:p w14:paraId="05619A16" w14:textId="330AAAF7" w:rsidR="00653071" w:rsidRDefault="00653071" w:rsidP="00653071">
      <w:r>
        <w:t>Therefore, the most noticeable "elbow" occurs around k = 4, K = 6 also acceptable if granular details are required.</w:t>
      </w:r>
    </w:p>
    <w:p w14:paraId="77C32213" w14:textId="7CF19EFC" w:rsidR="00653071" w:rsidRDefault="00653071" w:rsidP="00653071"/>
    <w:p w14:paraId="771578D7" w14:textId="4D734C22" w:rsidR="00653071" w:rsidRDefault="00653071" w:rsidP="00653071">
      <w:r>
        <w:t>So optimal clusters can be 4 or 6.</w:t>
      </w:r>
    </w:p>
    <w:p w14:paraId="5FC210C8" w14:textId="52168A27" w:rsidR="00653071" w:rsidRDefault="00723CC8" w:rsidP="00653071">
      <w:pPr>
        <w:pStyle w:val="ListParagraph"/>
        <w:numPr>
          <w:ilvl w:val="0"/>
          <w:numId w:val="11"/>
        </w:numPr>
      </w:pPr>
      <w:r>
        <w:lastRenderedPageBreak/>
        <w:t>When 4 clusters were used.</w:t>
      </w:r>
    </w:p>
    <w:p w14:paraId="2BE2B1EE" w14:textId="2473AFBB" w:rsidR="00FC0B8B" w:rsidRDefault="00D9606E" w:rsidP="007838A5">
      <w:r w:rsidRPr="00D9606E">
        <w:t xml:space="preserve">PC1 and PC2 </w:t>
      </w:r>
      <w:r w:rsidR="009330C8">
        <w:t>were</w:t>
      </w:r>
      <w:r w:rsidRPr="00D9606E">
        <w:t xml:space="preserve"> chosen for plotting because they capture the most variance in the data (~69%).</w:t>
      </w:r>
    </w:p>
    <w:p w14:paraId="49AA9F53" w14:textId="20457A5B" w:rsidR="009A5D5A" w:rsidRPr="004C167B" w:rsidRDefault="009A5D5A" w:rsidP="004C167B">
      <w:pPr>
        <w:jc w:val="center"/>
      </w:pPr>
      <w:r>
        <w:rPr>
          <w:noProof/>
        </w:rPr>
        <w:drawing>
          <wp:inline distT="0" distB="0" distL="0" distR="0" wp14:anchorId="31CCE1F0" wp14:editId="78F96E35">
            <wp:extent cx="6373595" cy="3364523"/>
            <wp:effectExtent l="0" t="0" r="1905" b="1270"/>
            <wp:docPr id="1444552744" name="Picture 12" descr="A graph showing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2744" name="Picture 12" descr="A graph showing different colored dot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0279" cy="3383888"/>
                    </a:xfrm>
                    <a:prstGeom prst="rect">
                      <a:avLst/>
                    </a:prstGeom>
                  </pic:spPr>
                </pic:pic>
              </a:graphicData>
            </a:graphic>
          </wp:inline>
        </w:drawing>
      </w:r>
    </w:p>
    <w:p w14:paraId="591AE349" w14:textId="4331D8A1" w:rsidR="00FC0B8B" w:rsidRDefault="00FC0B8B" w:rsidP="00707F9C">
      <w:pPr>
        <w:rPr>
          <w:u w:val="single"/>
        </w:rPr>
      </w:pPr>
      <w:r w:rsidRPr="00FC0B8B">
        <w:rPr>
          <w:u w:val="single"/>
        </w:rPr>
        <w:t>Cluster Profile</w:t>
      </w:r>
    </w:p>
    <w:p w14:paraId="31293B67" w14:textId="5D0E8422" w:rsidR="00FC0B8B" w:rsidRDefault="005D0133" w:rsidP="00707F9C">
      <w:pPr>
        <w:rPr>
          <w:u w:val="single"/>
        </w:rPr>
      </w:pPr>
      <w:r>
        <w:rPr>
          <w:noProof/>
          <w:u w:val="single"/>
        </w:rPr>
        <w:drawing>
          <wp:inline distT="0" distB="0" distL="0" distR="0" wp14:anchorId="10EFFA46" wp14:editId="3B767C6D">
            <wp:extent cx="5943600" cy="1066800"/>
            <wp:effectExtent l="0" t="0" r="0" b="0"/>
            <wp:docPr id="886186616" name="Picture 1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6616" name="Picture 13" descr="A white background with black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720B823F" w14:textId="77777777" w:rsidR="00FC0B8B" w:rsidRDefault="00FC0B8B" w:rsidP="00FC0B8B"/>
    <w:p w14:paraId="567BA0F2" w14:textId="4D688F7C" w:rsidR="00FC0B8B" w:rsidRPr="00FC0B8B" w:rsidRDefault="00CB6E32" w:rsidP="00707F9C">
      <w:pPr>
        <w:rPr>
          <w:u w:val="single"/>
        </w:rPr>
      </w:pPr>
      <w:r>
        <w:rPr>
          <w:u w:val="single"/>
        </w:rPr>
        <w:t>Confusion Matrix</w:t>
      </w:r>
    </w:p>
    <w:p w14:paraId="01C8D632" w14:textId="25C02CF3" w:rsidR="004C572A" w:rsidRDefault="00544D08" w:rsidP="00707F9C">
      <w:r>
        <w:rPr>
          <w:noProof/>
        </w:rPr>
        <w:drawing>
          <wp:inline distT="0" distB="0" distL="0" distR="0" wp14:anchorId="58892B49" wp14:editId="76CDD3D0">
            <wp:extent cx="1993900" cy="1358900"/>
            <wp:effectExtent l="0" t="0" r="0" b="0"/>
            <wp:docPr id="813103381" name="Picture 14"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03381" name="Picture 14" descr="A number on a white background&#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1993900" cy="1358900"/>
                    </a:xfrm>
                    <a:prstGeom prst="rect">
                      <a:avLst/>
                    </a:prstGeom>
                  </pic:spPr>
                </pic:pic>
              </a:graphicData>
            </a:graphic>
          </wp:inline>
        </w:drawing>
      </w:r>
    </w:p>
    <w:p w14:paraId="0FCAA903" w14:textId="77777777" w:rsidR="002B3845" w:rsidRDefault="002B3845" w:rsidP="00707F9C"/>
    <w:p w14:paraId="7DCA52D8" w14:textId="11818672" w:rsidR="002B3845" w:rsidRDefault="002B3845" w:rsidP="00E1337D">
      <w:pPr>
        <w:pStyle w:val="Heading3"/>
      </w:pPr>
      <w:r>
        <w:lastRenderedPageBreak/>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135213EC" w:rsidR="00B50016" w:rsidRDefault="00707F9C" w:rsidP="00707F9C">
      <w:r w:rsidRPr="00B50016">
        <w:rPr>
          <w:b/>
          <w:bCs/>
        </w:rPr>
        <w:t xml:space="preserve">Cluster 1 </w:t>
      </w:r>
      <w:proofErr w:type="gramStart"/>
      <w:r w:rsidRPr="00B50016">
        <w:rPr>
          <w:b/>
          <w:bCs/>
        </w:rPr>
        <w:t>( red</w:t>
      </w:r>
      <w:proofErr w:type="gramEnd"/>
      <w:r w:rsidRPr="00B50016">
        <w:rPr>
          <w:b/>
          <w:bCs/>
        </w:rPr>
        <w:t>):</w:t>
      </w:r>
      <w:r>
        <w:t xml:space="preserve"> </w:t>
      </w:r>
    </w:p>
    <w:p w14:paraId="3B7BA18A" w14:textId="3652BB05" w:rsidR="00E1337D" w:rsidRDefault="00472884" w:rsidP="00707F9C">
      <w:r w:rsidRPr="00472884">
        <w:t xml:space="preserve">Cluster 1 has balanced feature values — compactness (92.2), radius ratio (175.0), and moderate circularity (44.8). </w:t>
      </w:r>
      <w:r w:rsidR="00D328D8">
        <w:t>These</w:t>
      </w:r>
      <w:r w:rsidRPr="00472884">
        <w:t xml:space="preserve"> metrics suggest vehicles that don’t strongly exhibit car-, van-, or bus-like </w:t>
      </w:r>
      <w:r w:rsidR="00D328D8">
        <w:t>features</w:t>
      </w:r>
      <w:r w:rsidRPr="00472884">
        <w:t>. The red cluster lies near the center of the PCA plot and contains a mix of cars and vans. This aligns with the assignment's hypothesis that not all vehicle types would be cleanly separable, particularly the two car models (Saab and Opel Manta), which may appear in this blended group</w:t>
      </w:r>
    </w:p>
    <w:p w14:paraId="00D92AB3" w14:textId="77777777" w:rsidR="00472884" w:rsidRDefault="00472884" w:rsidP="00707F9C"/>
    <w:p w14:paraId="3470B7C8" w14:textId="6ED2429B" w:rsidR="00B50016" w:rsidRDefault="00707F9C" w:rsidP="00707F9C">
      <w:r w:rsidRPr="00B50016">
        <w:rPr>
          <w:b/>
          <w:bCs/>
        </w:rPr>
        <w:t>Cluster 2 (green):</w:t>
      </w:r>
      <w:r>
        <w:t xml:space="preserve"> </w:t>
      </w:r>
    </w:p>
    <w:p w14:paraId="061CB0E9" w14:textId="77777777" w:rsidR="007A4E7C" w:rsidRDefault="007A4E7C" w:rsidP="00707F9C">
      <w:r w:rsidRPr="007A4E7C">
        <w:t xml:space="preserve">Cluster 2 shows moderate compactness (91.0) and lower circularity (38.9) with elevated radius ratio (161.0) and </w:t>
      </w:r>
      <w:proofErr w:type="spellStart"/>
      <w:proofErr w:type="gramStart"/>
      <w:r w:rsidRPr="007A4E7C">
        <w:t>max.length</w:t>
      </w:r>
      <w:proofErr w:type="spellEnd"/>
      <w:proofErr w:type="gramEnd"/>
      <w:r w:rsidRPr="007A4E7C">
        <w:t xml:space="preserve"> rectangularity (135.0). </w:t>
      </w:r>
    </w:p>
    <w:p w14:paraId="577BCA9B" w14:textId="77777777" w:rsidR="007A4E7C" w:rsidRDefault="007A4E7C" w:rsidP="00707F9C">
      <w:r w:rsidRPr="007A4E7C">
        <w:t>These features suggest more elongated, rectangular silhouettes, consistent with the geometry of Chevrolet vans. In the PCA plot, this group appears in the top-right green cluster, which is largely composed of square markers representing vans.</w:t>
      </w:r>
    </w:p>
    <w:p w14:paraId="20E5D123" w14:textId="2065A3EA" w:rsidR="00707F9C" w:rsidRDefault="007A4E7C" w:rsidP="00707F9C">
      <w:r w:rsidRPr="007A4E7C">
        <w:t xml:space="preserve"> The clustering separates this group from both buses and cars, confirming the assignment’s assumption that vans would be distinguishable based on silhouette features.</w:t>
      </w:r>
    </w:p>
    <w:p w14:paraId="7E136F1E" w14:textId="77777777" w:rsidR="00B107EA" w:rsidRDefault="00B107EA" w:rsidP="00707F9C"/>
    <w:p w14:paraId="40A2FC40" w14:textId="0585FDDF" w:rsidR="00B50016" w:rsidRDefault="00707F9C" w:rsidP="00707F9C">
      <w:r w:rsidRPr="00B50016">
        <w:rPr>
          <w:b/>
          <w:bCs/>
        </w:rPr>
        <w:t>Cluster 3 (</w:t>
      </w:r>
      <w:r w:rsidR="000D541A">
        <w:rPr>
          <w:b/>
          <w:bCs/>
        </w:rPr>
        <w:t>blue</w:t>
      </w:r>
      <w:r w:rsidRPr="00B50016">
        <w:rPr>
          <w:b/>
          <w:bCs/>
        </w:rPr>
        <w:t>):</w:t>
      </w:r>
      <w:r w:rsidRPr="00E94231">
        <w:t xml:space="preserve"> </w:t>
      </w:r>
    </w:p>
    <w:p w14:paraId="01FC945C" w14:textId="77777777" w:rsidR="000D541A" w:rsidRDefault="000D541A" w:rsidP="000D541A">
      <w:r>
        <w:t xml:space="preserve">Cluster 3 is the most compact and circular group, showing the highest compactness (104.0) and circularity (52.5) among all clusters. It also has the highest scatter ratio and the lowest </w:t>
      </w:r>
      <w:proofErr w:type="spellStart"/>
      <w:r>
        <w:t>elongatedness</w:t>
      </w:r>
      <w:proofErr w:type="spellEnd"/>
      <w:r>
        <w:t xml:space="preserve">, indicating tightly packed, symmetric silhouettes. </w:t>
      </w:r>
    </w:p>
    <w:p w14:paraId="51D43D73" w14:textId="77777777" w:rsidR="000D541A" w:rsidRDefault="000D541A" w:rsidP="000D541A"/>
    <w:p w14:paraId="7D6D74EB" w14:textId="77777777" w:rsidR="00A906BC" w:rsidRDefault="000D541A" w:rsidP="000D541A">
      <w:r>
        <w:lastRenderedPageBreak/>
        <w:t xml:space="preserve">Above traits align well with passenger car shapes, likely corresponding to either the Saab or Opel Manta. This cluster is visually identifiable in the far-left (blue) region of the PCA plot, where triangle markers (cars) dominate. </w:t>
      </w:r>
    </w:p>
    <w:p w14:paraId="7B2553F9" w14:textId="77777777" w:rsidR="00A906BC" w:rsidRDefault="00A906BC" w:rsidP="000D541A"/>
    <w:p w14:paraId="73543F0F" w14:textId="6B2B6743" w:rsidR="000D541A" w:rsidRDefault="000D541A" w:rsidP="000D541A">
      <w:r>
        <w:t xml:space="preserve">The </w:t>
      </w:r>
      <w:proofErr w:type="gramStart"/>
      <w:r>
        <w:t>high class</w:t>
      </w:r>
      <w:proofErr w:type="gramEnd"/>
      <w:r>
        <w:t xml:space="preserve"> purity and distinctive shape metrics make this cluster clearly distinguishable, supporting the experimental expectation that at least one car type would form a separate group.</w:t>
      </w:r>
    </w:p>
    <w:p w14:paraId="72FD1A7C" w14:textId="77777777" w:rsidR="000D541A" w:rsidRDefault="000D541A" w:rsidP="000D541A"/>
    <w:p w14:paraId="4B3705D6" w14:textId="5287B858" w:rsidR="001867F9" w:rsidRDefault="00707F9C" w:rsidP="000D541A">
      <w:r w:rsidRPr="00B50016">
        <w:rPr>
          <w:b/>
          <w:bCs/>
        </w:rPr>
        <w:t>Cluster 4 (purple):</w:t>
      </w:r>
      <w:r>
        <w:t xml:space="preserve"> </w:t>
      </w:r>
    </w:p>
    <w:p w14:paraId="56A44FC6" w14:textId="6213612E" w:rsidR="00347E80" w:rsidRDefault="00750496" w:rsidP="004C124C">
      <w:r w:rsidRPr="00750496">
        <w:t xml:space="preserve">Cluster 4 contains the lowest compactness (85.3), lowest radius ratio (129.0), and elevated </w:t>
      </w:r>
      <w:proofErr w:type="spellStart"/>
      <w:r w:rsidRPr="00750496">
        <w:t>elongatedness</w:t>
      </w:r>
      <w:proofErr w:type="spellEnd"/>
      <w:r w:rsidRPr="00750496">
        <w:t xml:space="preserve"> (48.6). These features point to larger, boxier vehicles — characteristic of buses. The purple cluster appears on the bottom-right of the PCA plot and includes many circle markers (buses), but also some overlap with cars and vans. This reflects the challenge of separating vehicles viewed from different angles, which may share similar aspect ratios or rectangularity. While still largely distinguishable, this cluster shows how viewpoint variation introduces some ambiguity, as expected in the experimental design.</w:t>
      </w:r>
    </w:p>
    <w:p w14:paraId="138F62A0" w14:textId="77777777" w:rsidR="00347E80" w:rsidRDefault="00347E80" w:rsidP="004C124C"/>
    <w:p w14:paraId="39BA9065" w14:textId="77777777" w:rsidR="005061DB" w:rsidRDefault="005061DB" w:rsidP="004C124C"/>
    <w:p w14:paraId="1826359F" w14:textId="77777777" w:rsidR="005061DB" w:rsidRDefault="005061DB" w:rsidP="004C124C"/>
    <w:p w14:paraId="19859DD6" w14:textId="77777777" w:rsidR="005061DB" w:rsidRDefault="005061DB" w:rsidP="004C124C"/>
    <w:p w14:paraId="7156CCCA" w14:textId="77777777" w:rsidR="005061DB" w:rsidRDefault="005061DB" w:rsidP="004C124C"/>
    <w:p w14:paraId="29BF218E" w14:textId="77777777" w:rsidR="005061DB" w:rsidRDefault="005061DB" w:rsidP="004C124C"/>
    <w:p w14:paraId="0530D74E" w14:textId="77777777" w:rsidR="005061DB" w:rsidRDefault="005061DB" w:rsidP="004C124C"/>
    <w:p w14:paraId="1C3B29D5" w14:textId="77777777" w:rsidR="005061DB" w:rsidRDefault="005061DB" w:rsidP="004C124C"/>
    <w:p w14:paraId="0B3E3B53" w14:textId="77777777" w:rsidR="005061DB" w:rsidRDefault="005061DB" w:rsidP="004C124C"/>
    <w:p w14:paraId="7AB2C756" w14:textId="77777777" w:rsidR="005061DB" w:rsidRDefault="005061DB" w:rsidP="004C124C"/>
    <w:p w14:paraId="15C03157" w14:textId="77777777" w:rsidR="005061DB" w:rsidRDefault="005061DB" w:rsidP="004C124C"/>
    <w:p w14:paraId="4403A733" w14:textId="50DAE1DE" w:rsidR="00347E80" w:rsidRDefault="00347E80" w:rsidP="0001666A">
      <w:pPr>
        <w:pStyle w:val="Heading2"/>
      </w:pPr>
      <w:r>
        <w:lastRenderedPageBreak/>
        <w:t xml:space="preserve">Task 2 - </w:t>
      </w:r>
      <w:r w:rsidRPr="00347E80">
        <w:t>Agglomerative hierarchical clustering after performing dimensionality reduction (PCA)</w:t>
      </w:r>
    </w:p>
    <w:p w14:paraId="2AAB4F90" w14:textId="77777777" w:rsidR="00524234" w:rsidRDefault="00524234" w:rsidP="00524234"/>
    <w:p w14:paraId="1E7E8177" w14:textId="14DAD85E" w:rsidR="00524234" w:rsidRDefault="00524234" w:rsidP="00524234">
      <w:proofErr w:type="gramStart"/>
      <w:r>
        <w:t>Code :</w:t>
      </w:r>
      <w:proofErr w:type="gramEnd"/>
      <w:r>
        <w:t xml:space="preserve"> </w:t>
      </w:r>
      <w:hyperlink r:id="rId29" w:history="1">
        <w:r w:rsidRPr="001278DC">
          <w:rPr>
            <w:rStyle w:val="Hyperlink"/>
          </w:rPr>
          <w:t>https://github.com/lolitha-lakshan-1/DataMining_assignment_1/blob/main/Clustering.Rmd</w:t>
        </w:r>
      </w:hyperlink>
    </w:p>
    <w:p w14:paraId="453E0460" w14:textId="77777777" w:rsidR="00524234" w:rsidRPr="00524234" w:rsidRDefault="00524234" w:rsidP="00524234"/>
    <w:p w14:paraId="45E4A0BD" w14:textId="1903722C" w:rsidR="0001666A" w:rsidRDefault="0001666A" w:rsidP="004C124C">
      <w:pPr>
        <w:rPr>
          <w:u w:val="single"/>
        </w:rPr>
      </w:pPr>
      <w:r>
        <w:rPr>
          <w:noProof/>
          <w:u w:val="single"/>
        </w:rPr>
        <mc:AlternateContent>
          <mc:Choice Requires="wps">
            <w:drawing>
              <wp:anchor distT="0" distB="0" distL="114300" distR="114300" simplePos="0" relativeHeight="251662336" behindDoc="0" locked="0" layoutInCell="1" allowOverlap="1" wp14:anchorId="362A3D3B" wp14:editId="63401B25">
                <wp:simplePos x="0" y="0"/>
                <wp:positionH relativeFrom="column">
                  <wp:posOffset>117231</wp:posOffset>
                </wp:positionH>
                <wp:positionV relativeFrom="paragraph">
                  <wp:posOffset>230310</wp:posOffset>
                </wp:positionV>
                <wp:extent cx="5615354" cy="5474677"/>
                <wp:effectExtent l="0" t="0" r="10795" b="12065"/>
                <wp:wrapNone/>
                <wp:docPr id="296862496" name="Text Box 17"/>
                <wp:cNvGraphicFramePr/>
                <a:graphic xmlns:a="http://schemas.openxmlformats.org/drawingml/2006/main">
                  <a:graphicData uri="http://schemas.microsoft.com/office/word/2010/wordprocessingShape">
                    <wps:wsp>
                      <wps:cNvSpPr txBox="1"/>
                      <wps:spPr>
                        <a:xfrm>
                          <a:off x="0" y="0"/>
                          <a:ext cx="5615354" cy="5474677"/>
                        </a:xfrm>
                        <a:prstGeom prst="rect">
                          <a:avLst/>
                        </a:prstGeom>
                        <a:solidFill>
                          <a:schemeClr val="lt1"/>
                        </a:solidFill>
                        <a:ln w="6350">
                          <a:solidFill>
                            <a:prstClr val="black"/>
                          </a:solidFill>
                        </a:ln>
                      </wps:spPr>
                      <wps:txb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A3D3B" id="Text Box 17" o:spid="_x0000_s1028" type="#_x0000_t202" style="position:absolute;margin-left:9.25pt;margin-top:18.15pt;width:442.15pt;height:4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4GPgIAAIQEAAAOAAAAZHJzL2Uyb0RvYy54bWysVE1v2zAMvQ/YfxB0X5ykTtIZ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" fillcolor="white [3201]" strokeweight=".5pt">
                <v:textbo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v:textbox>
              </v:shape>
            </w:pict>
          </mc:Fallback>
        </mc:AlternateContent>
      </w:r>
      <w:r w:rsidR="00CC0291" w:rsidRPr="00CC0291">
        <w:rPr>
          <w:u w:val="single"/>
        </w:rPr>
        <w:t>Code to perform Agglomerative hierarchical clustering</w:t>
      </w:r>
    </w:p>
    <w:p w14:paraId="543F62A2" w14:textId="6B82EE78" w:rsidR="00CC0291" w:rsidRDefault="00CC0291" w:rsidP="004C124C">
      <w:pPr>
        <w:rPr>
          <w:u w:val="single"/>
        </w:rPr>
      </w:pPr>
    </w:p>
    <w:p w14:paraId="08FDAFED" w14:textId="77777777" w:rsidR="00CC0291" w:rsidRPr="00CC0291" w:rsidRDefault="00CC0291" w:rsidP="004C124C">
      <w:pPr>
        <w:rPr>
          <w:u w:val="single"/>
        </w:rPr>
      </w:pPr>
    </w:p>
    <w:p w14:paraId="49E50EF8" w14:textId="77777777" w:rsidR="00347E80" w:rsidRDefault="00347E80" w:rsidP="004C124C"/>
    <w:p w14:paraId="1F69E5BF" w14:textId="77777777" w:rsidR="0001666A" w:rsidRDefault="0001666A" w:rsidP="004C124C"/>
    <w:p w14:paraId="4E368B18" w14:textId="77777777" w:rsidR="0001666A" w:rsidRDefault="0001666A" w:rsidP="004C124C"/>
    <w:p w14:paraId="45EC706E" w14:textId="77777777" w:rsidR="0001666A" w:rsidRDefault="0001666A" w:rsidP="004C124C"/>
    <w:p w14:paraId="524CF798" w14:textId="77777777" w:rsidR="0001666A" w:rsidRDefault="0001666A" w:rsidP="004C124C"/>
    <w:p w14:paraId="7E4193FE" w14:textId="77777777" w:rsidR="0001666A" w:rsidRDefault="0001666A" w:rsidP="004C124C"/>
    <w:p w14:paraId="48126073" w14:textId="77777777" w:rsidR="0001666A" w:rsidRDefault="0001666A" w:rsidP="004C124C"/>
    <w:p w14:paraId="3152B908" w14:textId="77777777" w:rsidR="0001666A" w:rsidRDefault="0001666A" w:rsidP="004C124C"/>
    <w:p w14:paraId="56F9008D" w14:textId="77777777" w:rsidR="0001666A" w:rsidRDefault="0001666A" w:rsidP="004C124C"/>
    <w:p w14:paraId="222CEF56" w14:textId="77777777" w:rsidR="0001666A" w:rsidRDefault="0001666A" w:rsidP="004C124C"/>
    <w:p w14:paraId="16D0B736" w14:textId="77777777" w:rsidR="0001666A" w:rsidRDefault="0001666A" w:rsidP="004C124C"/>
    <w:p w14:paraId="12E2EB13" w14:textId="77777777" w:rsidR="0001666A" w:rsidRDefault="0001666A" w:rsidP="004C124C"/>
    <w:p w14:paraId="6EC29EF4" w14:textId="77777777" w:rsidR="0001666A" w:rsidRDefault="0001666A" w:rsidP="004C124C"/>
    <w:p w14:paraId="5A486496" w14:textId="77777777" w:rsidR="0001666A" w:rsidRDefault="0001666A" w:rsidP="004C124C"/>
    <w:p w14:paraId="274AE875" w14:textId="77777777" w:rsidR="0001666A" w:rsidRDefault="0001666A" w:rsidP="004C124C"/>
    <w:p w14:paraId="32A3135D" w14:textId="77777777" w:rsidR="0001666A" w:rsidRDefault="0001666A" w:rsidP="004C124C"/>
    <w:p w14:paraId="0E93D07A" w14:textId="343FD023" w:rsidR="0001666A" w:rsidRDefault="0001666A" w:rsidP="0001666A">
      <w:r>
        <w:lastRenderedPageBreak/>
        <w:t xml:space="preserve">Above code applies after reducing the dataset using PCA to five principal components and then </w:t>
      </w:r>
      <w:proofErr w:type="spellStart"/>
      <w:r>
        <w:t>euclidean</w:t>
      </w:r>
      <w:proofErr w:type="spellEnd"/>
      <w:r>
        <w:t xml:space="preserve"> distance matrix is computed to measure dissimilarity between observations. </w:t>
      </w:r>
    </w:p>
    <w:p w14:paraId="17BAC578" w14:textId="1F4308FF" w:rsidR="002176C4" w:rsidRPr="00303E3B" w:rsidRDefault="0001666A" w:rsidP="002176C4">
      <w:pPr>
        <w:rPr>
          <w:u w:val="single"/>
        </w:rPr>
      </w:pPr>
      <w:r>
        <w:t xml:space="preserve">Thereafter, Ward.D2 method is used to perform agglomerative clustering. A dendrogram is plotted to visualize how clusters merge at different distance levels. The tree is then cut at a chosen </w:t>
      </w:r>
      <w:r w:rsidRPr="00303E3B">
        <w:rPr>
          <w:u w:val="single"/>
        </w:rPr>
        <w:t>height to form four clusters.</w:t>
      </w:r>
    </w:p>
    <w:p w14:paraId="02CEE984" w14:textId="03D73C0D" w:rsidR="002176C4" w:rsidRDefault="002176C4" w:rsidP="002176C4"/>
    <w:p w14:paraId="4EA2CC5E" w14:textId="6B4DF43D" w:rsidR="002176C4" w:rsidRDefault="004412ED" w:rsidP="002176C4">
      <w:r>
        <w:rPr>
          <w:noProof/>
        </w:rPr>
        <w:drawing>
          <wp:inline distT="0" distB="0" distL="0" distR="0" wp14:anchorId="289FAAD8" wp14:editId="35E09D56">
            <wp:extent cx="5943600" cy="3923030"/>
            <wp:effectExtent l="0" t="0" r="0" b="1270"/>
            <wp:docPr id="1300405911" name="Picture 16" descr="A diagram of a cluste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5911" name="Picture 16" descr="A diagram of a clustering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18BE7BFA" w14:textId="5BE72C7E" w:rsidR="002176C4" w:rsidRDefault="002176C4" w:rsidP="002176C4">
      <w:r>
        <w:t>Above dendrogram depicts hierarchical structure in the PCA-reduced vehicle data. The biggest jump in height occurs around height 40–50, indicating 4 major clusters. This also proves the decision to use 4 clusters in K-Means as well.</w:t>
      </w:r>
    </w:p>
    <w:p w14:paraId="31A3949C" w14:textId="42C741D5" w:rsidR="0001666A" w:rsidRDefault="002176C4" w:rsidP="002176C4">
      <w:r>
        <w:t>The tree also shows that some vehicle shapes are grouped closely together in small subgroups, especially near the bottom of the plot.</w:t>
      </w:r>
    </w:p>
    <w:p w14:paraId="2933A270" w14:textId="77777777" w:rsidR="002176C4" w:rsidRDefault="002176C4" w:rsidP="002176C4"/>
    <w:p w14:paraId="11694862" w14:textId="160E9468" w:rsidR="009B5E31" w:rsidRDefault="009B5E31" w:rsidP="00EC7478">
      <w:pPr>
        <w:jc w:val="center"/>
      </w:pPr>
    </w:p>
    <w:p w14:paraId="0E39B8AA" w14:textId="4E6701D4" w:rsidR="00CB1F97" w:rsidRDefault="00922F16" w:rsidP="002176C4">
      <w:r>
        <w:rPr>
          <w:noProof/>
        </w:rPr>
        <w:lastRenderedPageBreak/>
        <w:drawing>
          <wp:inline distT="0" distB="0" distL="0" distR="0" wp14:anchorId="60BE09B7" wp14:editId="0DF62C51">
            <wp:extent cx="5943600" cy="3923030"/>
            <wp:effectExtent l="0" t="0" r="0" b="1270"/>
            <wp:docPr id="1266547871" name="Picture 17" descr="A graph showing a number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47871" name="Picture 17" descr="A graph showing a number of colored dot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690DD6C" w14:textId="16E2A3EA" w:rsidR="00E917F1" w:rsidRDefault="00E917F1" w:rsidP="00EC7478">
      <w:pPr>
        <w:rPr>
          <w:u w:val="single"/>
        </w:rPr>
      </w:pPr>
      <w:r w:rsidRPr="00E917F1">
        <w:rPr>
          <w:u w:val="single"/>
        </w:rPr>
        <w:t>Confusion Matrix</w:t>
      </w:r>
      <w:r w:rsidR="00C01D55">
        <w:rPr>
          <w:u w:val="single"/>
        </w:rPr>
        <w:t xml:space="preserve"> </w:t>
      </w:r>
    </w:p>
    <w:tbl>
      <w:tblPr>
        <w:tblStyle w:val="TableGrid"/>
        <w:tblW w:w="0" w:type="auto"/>
        <w:tblLook w:val="04A0" w:firstRow="1" w:lastRow="0" w:firstColumn="1" w:lastColumn="0" w:noHBand="0" w:noVBand="1"/>
      </w:tblPr>
      <w:tblGrid>
        <w:gridCol w:w="1025"/>
        <w:gridCol w:w="718"/>
        <w:gridCol w:w="768"/>
        <w:gridCol w:w="631"/>
        <w:gridCol w:w="1297"/>
        <w:gridCol w:w="4911"/>
      </w:tblGrid>
      <w:tr w:rsidR="00E917F1" w14:paraId="50A51760" w14:textId="0F903B96" w:rsidTr="00E917F1">
        <w:tc>
          <w:tcPr>
            <w:tcW w:w="1025" w:type="dxa"/>
          </w:tcPr>
          <w:p w14:paraId="155446B5" w14:textId="09BE2EB8" w:rsidR="00E917F1" w:rsidRPr="00E917F1" w:rsidRDefault="00E917F1" w:rsidP="00E917F1">
            <w:pPr>
              <w:jc w:val="center"/>
              <w:rPr>
                <w:b/>
                <w:bCs/>
              </w:rPr>
            </w:pPr>
            <w:r w:rsidRPr="00E917F1">
              <w:rPr>
                <w:b/>
                <w:bCs/>
              </w:rPr>
              <w:t>Cluster</w:t>
            </w:r>
          </w:p>
        </w:tc>
        <w:tc>
          <w:tcPr>
            <w:tcW w:w="719" w:type="dxa"/>
          </w:tcPr>
          <w:p w14:paraId="5D295216" w14:textId="56140F8F" w:rsidR="00E917F1" w:rsidRPr="00E917F1" w:rsidRDefault="00E917F1" w:rsidP="00E917F1">
            <w:pPr>
              <w:jc w:val="center"/>
              <w:rPr>
                <w:b/>
                <w:bCs/>
              </w:rPr>
            </w:pPr>
            <w:r w:rsidRPr="00E917F1">
              <w:rPr>
                <w:b/>
                <w:bCs/>
              </w:rPr>
              <w:t>Bus</w:t>
            </w:r>
          </w:p>
        </w:tc>
        <w:tc>
          <w:tcPr>
            <w:tcW w:w="770" w:type="dxa"/>
          </w:tcPr>
          <w:p w14:paraId="153F0903" w14:textId="79F4230F" w:rsidR="00E917F1" w:rsidRPr="00E917F1" w:rsidRDefault="00E917F1" w:rsidP="00E917F1">
            <w:pPr>
              <w:jc w:val="center"/>
              <w:rPr>
                <w:b/>
                <w:bCs/>
              </w:rPr>
            </w:pPr>
            <w:r w:rsidRPr="00E917F1">
              <w:rPr>
                <w:b/>
                <w:bCs/>
              </w:rPr>
              <w:t>Car</w:t>
            </w:r>
          </w:p>
        </w:tc>
        <w:tc>
          <w:tcPr>
            <w:tcW w:w="631" w:type="dxa"/>
          </w:tcPr>
          <w:p w14:paraId="2E496499" w14:textId="3728ADB4" w:rsidR="00E917F1" w:rsidRPr="00E917F1" w:rsidRDefault="00E917F1" w:rsidP="00E917F1">
            <w:pPr>
              <w:jc w:val="center"/>
              <w:rPr>
                <w:b/>
                <w:bCs/>
              </w:rPr>
            </w:pPr>
            <w:r w:rsidRPr="00E917F1">
              <w:rPr>
                <w:b/>
                <w:bCs/>
              </w:rPr>
              <w:t>Van</w:t>
            </w:r>
          </w:p>
        </w:tc>
        <w:tc>
          <w:tcPr>
            <w:tcW w:w="1260" w:type="dxa"/>
          </w:tcPr>
          <w:p w14:paraId="01EC3105" w14:textId="01AB28EE" w:rsidR="00E917F1" w:rsidRPr="00E917F1" w:rsidRDefault="00E917F1" w:rsidP="00E917F1">
            <w:pPr>
              <w:jc w:val="center"/>
              <w:rPr>
                <w:b/>
                <w:bCs/>
              </w:rPr>
            </w:pPr>
            <w:r w:rsidRPr="00E917F1">
              <w:rPr>
                <w:b/>
                <w:bCs/>
              </w:rPr>
              <w:t>Dominant Class</w:t>
            </w:r>
          </w:p>
        </w:tc>
        <w:tc>
          <w:tcPr>
            <w:tcW w:w="4945" w:type="dxa"/>
          </w:tcPr>
          <w:p w14:paraId="2B4AB0AD" w14:textId="4744A202" w:rsidR="00E917F1" w:rsidRPr="00E917F1" w:rsidRDefault="00E917F1" w:rsidP="00E917F1">
            <w:pPr>
              <w:jc w:val="center"/>
              <w:rPr>
                <w:b/>
                <w:bCs/>
              </w:rPr>
            </w:pPr>
            <w:r w:rsidRPr="00E917F1">
              <w:rPr>
                <w:b/>
                <w:bCs/>
              </w:rPr>
              <w:t>Explanation</w:t>
            </w:r>
          </w:p>
        </w:tc>
      </w:tr>
      <w:tr w:rsidR="00E917F1" w14:paraId="102F8B0B" w14:textId="6B68A5C0" w:rsidTr="00E917F1">
        <w:tc>
          <w:tcPr>
            <w:tcW w:w="1025" w:type="dxa"/>
          </w:tcPr>
          <w:p w14:paraId="687E96E3" w14:textId="2F07FFE5" w:rsidR="00E917F1" w:rsidRPr="00E917F1" w:rsidRDefault="00E917F1" w:rsidP="00E917F1">
            <w:pPr>
              <w:jc w:val="center"/>
            </w:pPr>
            <w:r w:rsidRPr="00E917F1">
              <w:t>1</w:t>
            </w:r>
          </w:p>
        </w:tc>
        <w:tc>
          <w:tcPr>
            <w:tcW w:w="719" w:type="dxa"/>
          </w:tcPr>
          <w:p w14:paraId="5B6F7A93" w14:textId="3241BB26" w:rsidR="00E917F1" w:rsidRPr="00E917F1" w:rsidRDefault="00A0120A" w:rsidP="00E917F1">
            <w:pPr>
              <w:jc w:val="center"/>
            </w:pPr>
            <w:r>
              <w:t>71</w:t>
            </w:r>
          </w:p>
        </w:tc>
        <w:tc>
          <w:tcPr>
            <w:tcW w:w="770" w:type="dxa"/>
          </w:tcPr>
          <w:p w14:paraId="5EBE39C2" w14:textId="0F5A2C89" w:rsidR="00E917F1" w:rsidRPr="00E917F1" w:rsidRDefault="00A0120A" w:rsidP="005A5603">
            <w:pPr>
              <w:jc w:val="center"/>
            </w:pPr>
            <w:r>
              <w:t>131</w:t>
            </w:r>
          </w:p>
        </w:tc>
        <w:tc>
          <w:tcPr>
            <w:tcW w:w="631" w:type="dxa"/>
          </w:tcPr>
          <w:p w14:paraId="42BAB7F2" w14:textId="6A93B3B7" w:rsidR="00E917F1" w:rsidRPr="001E7A91" w:rsidRDefault="00A0120A" w:rsidP="001E7A91">
            <w:pPr>
              <w:jc w:val="center"/>
            </w:pPr>
            <w:r>
              <w:t>107</w:t>
            </w:r>
          </w:p>
        </w:tc>
        <w:tc>
          <w:tcPr>
            <w:tcW w:w="1260" w:type="dxa"/>
          </w:tcPr>
          <w:p w14:paraId="60A663AB" w14:textId="68EDC8D1" w:rsidR="00E917F1" w:rsidRPr="00BC5B7E" w:rsidRDefault="00A0120A" w:rsidP="00BC5B7E">
            <w:pPr>
              <w:jc w:val="center"/>
            </w:pPr>
            <w:proofErr w:type="gramStart"/>
            <w:r>
              <w:t>Mixed(</w:t>
            </w:r>
            <w:proofErr w:type="gramEnd"/>
            <w:r w:rsidR="00BC5B7E" w:rsidRPr="00BC5B7E">
              <w:t>Car</w:t>
            </w:r>
            <w:r>
              <w:t xml:space="preserve"> Heavy)</w:t>
            </w:r>
          </w:p>
        </w:tc>
        <w:tc>
          <w:tcPr>
            <w:tcW w:w="4945" w:type="dxa"/>
          </w:tcPr>
          <w:p w14:paraId="28ABACD7" w14:textId="2A368689" w:rsidR="00E917F1" w:rsidRPr="00BC5B7E" w:rsidRDefault="00442318" w:rsidP="00EC7478">
            <w:r w:rsidRPr="00442318">
              <w:t>Overlap between cars, vans, and buses due to similar shapes or views.</w:t>
            </w:r>
          </w:p>
        </w:tc>
      </w:tr>
      <w:tr w:rsidR="00E917F1" w14:paraId="60AE47CD" w14:textId="5D1271C5" w:rsidTr="00E917F1">
        <w:tc>
          <w:tcPr>
            <w:tcW w:w="1025" w:type="dxa"/>
          </w:tcPr>
          <w:p w14:paraId="0AF5ED75" w14:textId="60F0AD83" w:rsidR="00E917F1" w:rsidRPr="00E917F1" w:rsidRDefault="00E917F1" w:rsidP="00E917F1">
            <w:pPr>
              <w:jc w:val="center"/>
            </w:pPr>
            <w:r w:rsidRPr="00E917F1">
              <w:t>2</w:t>
            </w:r>
          </w:p>
        </w:tc>
        <w:tc>
          <w:tcPr>
            <w:tcW w:w="719" w:type="dxa"/>
          </w:tcPr>
          <w:p w14:paraId="17A3476C" w14:textId="41E96153" w:rsidR="00E917F1" w:rsidRPr="00E917F1" w:rsidRDefault="00A0120A" w:rsidP="00E917F1">
            <w:pPr>
              <w:jc w:val="center"/>
            </w:pPr>
            <w:r>
              <w:t>23</w:t>
            </w:r>
          </w:p>
        </w:tc>
        <w:tc>
          <w:tcPr>
            <w:tcW w:w="770" w:type="dxa"/>
          </w:tcPr>
          <w:p w14:paraId="6DF7AA43" w14:textId="05DD61BC" w:rsidR="00E917F1" w:rsidRPr="00E917F1" w:rsidRDefault="00A0120A" w:rsidP="005A5603">
            <w:pPr>
              <w:jc w:val="center"/>
            </w:pPr>
            <w:r>
              <w:t>227</w:t>
            </w:r>
          </w:p>
        </w:tc>
        <w:tc>
          <w:tcPr>
            <w:tcW w:w="631" w:type="dxa"/>
          </w:tcPr>
          <w:p w14:paraId="514BB6BD" w14:textId="3E7B7811" w:rsidR="00E917F1" w:rsidRPr="001E7A91" w:rsidRDefault="00A0120A" w:rsidP="001E7A91">
            <w:pPr>
              <w:jc w:val="center"/>
            </w:pPr>
            <w:r>
              <w:t>1</w:t>
            </w:r>
          </w:p>
        </w:tc>
        <w:tc>
          <w:tcPr>
            <w:tcW w:w="1260" w:type="dxa"/>
          </w:tcPr>
          <w:p w14:paraId="4640CF01" w14:textId="1600D724" w:rsidR="00E917F1" w:rsidRPr="00BC5B7E" w:rsidRDefault="00A0120A" w:rsidP="00BC5B7E">
            <w:pPr>
              <w:jc w:val="center"/>
            </w:pPr>
            <w:r>
              <w:t>Car</w:t>
            </w:r>
          </w:p>
        </w:tc>
        <w:tc>
          <w:tcPr>
            <w:tcW w:w="4945" w:type="dxa"/>
          </w:tcPr>
          <w:p w14:paraId="27A37F37" w14:textId="3719A53C" w:rsidR="00E917F1" w:rsidRPr="00EB67AF" w:rsidRDefault="00442318" w:rsidP="00EC7478">
            <w:pPr>
              <w:rPr>
                <w:u w:val="single"/>
              </w:rPr>
            </w:pPr>
            <w:r w:rsidRPr="00442318">
              <w:t>Cluster consists almost entirely of cars. The shape features imply high compactness and symmetry, consistent with silhouettes of a single car model.</w:t>
            </w:r>
          </w:p>
        </w:tc>
      </w:tr>
      <w:tr w:rsidR="00E917F1" w14:paraId="520B84DF" w14:textId="465422FE" w:rsidTr="00E917F1">
        <w:tc>
          <w:tcPr>
            <w:tcW w:w="1025" w:type="dxa"/>
          </w:tcPr>
          <w:p w14:paraId="190566D5" w14:textId="0C3D52B6" w:rsidR="00E917F1" w:rsidRPr="00E917F1" w:rsidRDefault="00E917F1" w:rsidP="00E917F1">
            <w:pPr>
              <w:jc w:val="center"/>
            </w:pPr>
            <w:r w:rsidRPr="00E917F1">
              <w:t>3</w:t>
            </w:r>
          </w:p>
        </w:tc>
        <w:tc>
          <w:tcPr>
            <w:tcW w:w="719" w:type="dxa"/>
          </w:tcPr>
          <w:p w14:paraId="7F46A74E" w14:textId="59E21AC9" w:rsidR="00E917F1" w:rsidRPr="00E917F1" w:rsidRDefault="00A0120A" w:rsidP="00E917F1">
            <w:pPr>
              <w:jc w:val="center"/>
            </w:pPr>
            <w:r>
              <w:t>88</w:t>
            </w:r>
          </w:p>
        </w:tc>
        <w:tc>
          <w:tcPr>
            <w:tcW w:w="770" w:type="dxa"/>
          </w:tcPr>
          <w:p w14:paraId="548D68CD" w14:textId="7C13CC8F" w:rsidR="00E917F1" w:rsidRPr="00E917F1" w:rsidRDefault="00A0120A" w:rsidP="00A0120A">
            <w:pPr>
              <w:jc w:val="center"/>
            </w:pPr>
            <w:r>
              <w:t>71</w:t>
            </w:r>
          </w:p>
        </w:tc>
        <w:tc>
          <w:tcPr>
            <w:tcW w:w="631" w:type="dxa"/>
          </w:tcPr>
          <w:p w14:paraId="4FFA57EA" w14:textId="075A4DF8" w:rsidR="00E917F1" w:rsidRPr="001E7A91" w:rsidRDefault="00A0120A" w:rsidP="001E7A91">
            <w:pPr>
              <w:jc w:val="center"/>
            </w:pPr>
            <w:r>
              <w:t>91</w:t>
            </w:r>
          </w:p>
        </w:tc>
        <w:tc>
          <w:tcPr>
            <w:tcW w:w="1260" w:type="dxa"/>
          </w:tcPr>
          <w:p w14:paraId="4D9A798C" w14:textId="30D74A38" w:rsidR="00E917F1" w:rsidRPr="00BC5B7E" w:rsidRDefault="00A0120A" w:rsidP="00BC5B7E">
            <w:pPr>
              <w:jc w:val="center"/>
            </w:pPr>
            <w:r>
              <w:t>Mixed</w:t>
            </w:r>
          </w:p>
        </w:tc>
        <w:tc>
          <w:tcPr>
            <w:tcW w:w="4945" w:type="dxa"/>
          </w:tcPr>
          <w:p w14:paraId="24CF4517" w14:textId="1EA86E0D" w:rsidR="00E917F1" w:rsidRPr="0026572C" w:rsidRDefault="00442318" w:rsidP="00EC7478">
            <w:r w:rsidRPr="00442318">
              <w:t>This cluster holds a balanced mix of buses, vans, and cars. It likely captures complex silhouettes. This mixed group reflects the challenge of separating vehicles with similar profiles.</w:t>
            </w:r>
          </w:p>
        </w:tc>
      </w:tr>
      <w:tr w:rsidR="00E917F1" w14:paraId="2D9ED51E" w14:textId="3E9A3C87" w:rsidTr="00E917F1">
        <w:tc>
          <w:tcPr>
            <w:tcW w:w="1025" w:type="dxa"/>
          </w:tcPr>
          <w:p w14:paraId="1EF54930" w14:textId="279AB49C" w:rsidR="00E917F1" w:rsidRPr="00E917F1" w:rsidRDefault="00E917F1" w:rsidP="00E917F1">
            <w:pPr>
              <w:jc w:val="center"/>
            </w:pPr>
            <w:r w:rsidRPr="00E917F1">
              <w:t>4</w:t>
            </w:r>
          </w:p>
        </w:tc>
        <w:tc>
          <w:tcPr>
            <w:tcW w:w="719" w:type="dxa"/>
          </w:tcPr>
          <w:p w14:paraId="430578AD" w14:textId="420737F0" w:rsidR="00E917F1" w:rsidRPr="00E917F1" w:rsidRDefault="00A0120A" w:rsidP="00E917F1">
            <w:pPr>
              <w:jc w:val="center"/>
            </w:pPr>
            <w:r>
              <w:t>3</w:t>
            </w:r>
            <w:r w:rsidR="00E917F1" w:rsidRPr="00E917F1">
              <w:t>6</w:t>
            </w:r>
          </w:p>
        </w:tc>
        <w:tc>
          <w:tcPr>
            <w:tcW w:w="770" w:type="dxa"/>
          </w:tcPr>
          <w:p w14:paraId="43F34E34" w14:textId="4F6ED328" w:rsidR="00E917F1" w:rsidRPr="00E917F1" w:rsidRDefault="00A0120A" w:rsidP="005A5603">
            <w:pPr>
              <w:jc w:val="center"/>
            </w:pPr>
            <w:r>
              <w:t>0</w:t>
            </w:r>
          </w:p>
        </w:tc>
        <w:tc>
          <w:tcPr>
            <w:tcW w:w="631" w:type="dxa"/>
          </w:tcPr>
          <w:p w14:paraId="680BF40F" w14:textId="45B3BD63" w:rsidR="00E917F1" w:rsidRPr="001E7A91" w:rsidRDefault="00A0120A" w:rsidP="001E7A91">
            <w:pPr>
              <w:jc w:val="center"/>
            </w:pPr>
            <w:r>
              <w:t>0</w:t>
            </w:r>
          </w:p>
        </w:tc>
        <w:tc>
          <w:tcPr>
            <w:tcW w:w="1260" w:type="dxa"/>
          </w:tcPr>
          <w:p w14:paraId="3DF79925" w14:textId="1E1FB689" w:rsidR="00E917F1" w:rsidRPr="00BC5B7E" w:rsidRDefault="00A0120A" w:rsidP="00BC5B7E">
            <w:pPr>
              <w:jc w:val="center"/>
            </w:pPr>
            <w:r>
              <w:t>Bus</w:t>
            </w:r>
          </w:p>
        </w:tc>
        <w:tc>
          <w:tcPr>
            <w:tcW w:w="4945" w:type="dxa"/>
          </w:tcPr>
          <w:p w14:paraId="3E10D139" w14:textId="55E8B322" w:rsidR="00E917F1" w:rsidRPr="002258D4" w:rsidRDefault="00AD7052" w:rsidP="00EC7478">
            <w:r w:rsidRPr="00AD7052">
              <w:t>This cluster contains only buses. This clean separation supports the expectation that buses are distinguishable by shape.</w:t>
            </w:r>
          </w:p>
        </w:tc>
      </w:tr>
    </w:tbl>
    <w:p w14:paraId="3C43D4DA" w14:textId="6DCDBE24" w:rsidR="00E917F1" w:rsidRDefault="0026572C" w:rsidP="00EC7478">
      <w:pPr>
        <w:rPr>
          <w:u w:val="single"/>
        </w:rPr>
      </w:pPr>
      <w:r>
        <w:rPr>
          <w:u w:val="single"/>
        </w:rPr>
        <w:t xml:space="preserve"> </w:t>
      </w:r>
    </w:p>
    <w:p w14:paraId="4C1D3A05" w14:textId="77777777" w:rsidR="00095A71" w:rsidRDefault="00095A71" w:rsidP="00EC7478">
      <w:pPr>
        <w:rPr>
          <w:u w:val="single"/>
        </w:rPr>
      </w:pPr>
    </w:p>
    <w:p w14:paraId="79DA95B7" w14:textId="306D0519" w:rsidR="00506CE5" w:rsidRPr="00506CE5" w:rsidRDefault="00506CE5" w:rsidP="00506CE5">
      <w:pPr>
        <w:pStyle w:val="Heading3"/>
      </w:pPr>
      <w:r>
        <w:lastRenderedPageBreak/>
        <w:t>Conclusion</w:t>
      </w:r>
    </w:p>
    <w:p w14:paraId="3ADCEFB4" w14:textId="7BAA7374" w:rsidR="00010ECF" w:rsidRPr="00010ECF" w:rsidRDefault="003129CE"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1 </w:t>
      </w:r>
    </w:p>
    <w:p w14:paraId="06FDB4C8" w14:textId="3B013F59" w:rsidR="00010ECF" w:rsidRPr="00010ECF" w:rsidRDefault="00010ECF" w:rsidP="00010ECF">
      <w:r w:rsidRPr="00010ECF">
        <w:t xml:space="preserve">Cluster 1 is positioned in the center-right area of the PCA plot and contains a heterogeneous mix of cars (131), vans (107), and buses (71). Vehicles in this group </w:t>
      </w:r>
      <w:r>
        <w:t>has</w:t>
      </w:r>
      <w:r w:rsidRPr="00010ECF">
        <w:t xml:space="preserve"> moderate compactness (92.2) and mid-range circularity (44.8), suggesting moderately compact and symmetric silhouettes compared to other clusters. Their radius ratio (175.0) also lies between the elongated shapes of Cluster </w:t>
      </w:r>
      <w:proofErr w:type="gramStart"/>
      <w:r w:rsidRPr="00010ECF">
        <w:t xml:space="preserve">2 </w:t>
      </w:r>
      <w:r>
        <w:t xml:space="preserve"> and</w:t>
      </w:r>
      <w:proofErr w:type="gramEnd"/>
      <w:r>
        <w:t xml:space="preserve"> </w:t>
      </w:r>
      <w:r w:rsidRPr="00010ECF">
        <w:t>the more compressed buses in Cluster 4. The overlap in shape metrics across classes likely explains the class mixing seen here, highlighting the difficulty of clean separation for some vehicle views.</w:t>
      </w:r>
    </w:p>
    <w:p w14:paraId="4CAB4670" w14:textId="77777777" w:rsidR="00010ECF" w:rsidRDefault="00010ECF" w:rsidP="00010ECF">
      <w:pPr>
        <w:pStyle w:val="Heading2"/>
        <w:rPr>
          <w:rFonts w:asciiTheme="minorHAnsi" w:eastAsiaTheme="minorHAnsi" w:hAnsiTheme="minorHAnsi" w:cstheme="minorBidi"/>
          <w:color w:val="auto"/>
          <w:sz w:val="24"/>
          <w:szCs w:val="24"/>
        </w:rPr>
      </w:pPr>
    </w:p>
    <w:p w14:paraId="7CA287D1" w14:textId="20753CD4" w:rsidR="00010ECF" w:rsidRP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w:t>
      </w:r>
      <w:r>
        <w:rPr>
          <w:rFonts w:asciiTheme="minorHAnsi" w:eastAsiaTheme="minorHAnsi" w:hAnsiTheme="minorHAnsi" w:cstheme="minorBidi"/>
          <w:color w:val="auto"/>
          <w:sz w:val="24"/>
          <w:szCs w:val="24"/>
        </w:rPr>
        <w:t>2</w:t>
      </w:r>
    </w:p>
    <w:p w14:paraId="61AC8817" w14:textId="5825F5CF" w:rsidR="00D764BE" w:rsidRDefault="00010ECF" w:rsidP="003129CE">
      <w:pPr>
        <w:pStyle w:val="Heading2"/>
        <w:rPr>
          <w:rFonts w:asciiTheme="minorHAnsi" w:eastAsiaTheme="minorHAnsi" w:hAnsiTheme="minorHAnsi" w:cstheme="minorBidi"/>
          <w:color w:val="auto"/>
          <w:sz w:val="24"/>
          <w:szCs w:val="24"/>
        </w:rPr>
      </w:pPr>
      <w:r w:rsidRPr="00010ECF">
        <w:rPr>
          <w:rFonts w:asciiTheme="minorHAnsi" w:eastAsiaTheme="minorHAnsi" w:hAnsiTheme="minorHAnsi" w:cstheme="minorBidi"/>
          <w:color w:val="auto"/>
          <w:sz w:val="24"/>
          <w:szCs w:val="24"/>
        </w:rPr>
        <w:t>Cluster 2 lies on the far-left side of the PCA plot and is dominated by cars (227), with minimal presence of buses (23) and vans (1). It features compactness (91.0) slightly lower than Cluster 1 but the lowest circularity (38.9) among the groups, suggesting less circular and more elongated shapes. While this might seem counterintuitive for cars, it could reflect side-profile silhouettes of one specific model that appears consistently in this region. The distinct PCA position indicate that this car group was well-captured by hierarchical clustering despite subtle geometric variations.</w:t>
      </w:r>
    </w:p>
    <w:p w14:paraId="05ED4CDD" w14:textId="77777777" w:rsidR="00010ECF" w:rsidRPr="00010ECF" w:rsidRDefault="00010ECF" w:rsidP="00010ECF"/>
    <w:p w14:paraId="32C87E69" w14:textId="18ED06AE" w:rsidR="00010ECF" w:rsidRP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w:t>
      </w:r>
      <w:r>
        <w:rPr>
          <w:rFonts w:asciiTheme="minorHAnsi" w:eastAsiaTheme="minorHAnsi" w:hAnsiTheme="minorHAnsi" w:cstheme="minorBidi"/>
          <w:color w:val="auto"/>
          <w:sz w:val="24"/>
          <w:szCs w:val="24"/>
        </w:rPr>
        <w:t>3</w:t>
      </w:r>
    </w:p>
    <w:p w14:paraId="18A1603C" w14:textId="2E3080EC" w:rsidR="00010ECF" w:rsidRDefault="00010ECF" w:rsidP="003129CE">
      <w:pPr>
        <w:pStyle w:val="Heading2"/>
        <w:rPr>
          <w:rFonts w:asciiTheme="minorHAnsi" w:eastAsiaTheme="minorHAnsi" w:hAnsiTheme="minorHAnsi" w:cstheme="minorBidi"/>
          <w:color w:val="auto"/>
          <w:sz w:val="24"/>
          <w:szCs w:val="24"/>
        </w:rPr>
      </w:pPr>
      <w:r w:rsidRPr="00010ECF">
        <w:rPr>
          <w:rFonts w:asciiTheme="minorHAnsi" w:eastAsiaTheme="minorHAnsi" w:hAnsiTheme="minorHAnsi" w:cstheme="minorBidi"/>
          <w:color w:val="auto"/>
          <w:sz w:val="24"/>
          <w:szCs w:val="24"/>
        </w:rPr>
        <w:t>Cluster 3 is found in the lower-right quadrant of the PCA plot, showing a balanced but mixed composition of buses (88), vans (91), and cars (71). With higher compactness (104.0) and circularity (52.5) than all other clusters, these vehicles appear most symmetric and rounded, likely representing silhouettes with frontal or rear views. Despite those strong shape signals, class labels are mixed, hinting that cars, vans, and buses may share similar outline structures from certain angles. This cluster captures the real-world ambiguity in silhouette data.</w:t>
      </w:r>
    </w:p>
    <w:p w14:paraId="46CFC536" w14:textId="77777777" w:rsidR="00010ECF" w:rsidRDefault="00010ECF" w:rsidP="003129CE">
      <w:pPr>
        <w:pStyle w:val="Heading2"/>
        <w:rPr>
          <w:rFonts w:asciiTheme="minorHAnsi" w:eastAsiaTheme="minorHAnsi" w:hAnsiTheme="minorHAnsi" w:cstheme="minorBidi"/>
          <w:color w:val="auto"/>
          <w:sz w:val="24"/>
          <w:szCs w:val="24"/>
        </w:rPr>
      </w:pPr>
    </w:p>
    <w:p w14:paraId="32FF9E15" w14:textId="77777777" w:rsidR="00010ECF" w:rsidRDefault="00010ECF" w:rsidP="00010ECF"/>
    <w:p w14:paraId="6FF9EE1D" w14:textId="77777777" w:rsidR="00010ECF" w:rsidRDefault="00010ECF" w:rsidP="00010ECF"/>
    <w:p w14:paraId="03F10C00" w14:textId="77777777" w:rsidR="00010ECF" w:rsidRDefault="00010ECF" w:rsidP="00010ECF"/>
    <w:p w14:paraId="5227BB9B" w14:textId="77777777" w:rsidR="00010ECF" w:rsidRDefault="00010ECF" w:rsidP="00010ECF"/>
    <w:p w14:paraId="2E217212" w14:textId="2B2AC41B" w:rsidR="00010ECF" w:rsidRDefault="00010ECF" w:rsidP="00010ECF">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lastRenderedPageBreak/>
        <w:t xml:space="preserve">Cluster </w:t>
      </w:r>
      <w:r>
        <w:rPr>
          <w:rFonts w:asciiTheme="minorHAnsi" w:eastAsiaTheme="minorHAnsi" w:hAnsiTheme="minorHAnsi" w:cstheme="minorBidi"/>
          <w:color w:val="auto"/>
          <w:sz w:val="24"/>
          <w:szCs w:val="24"/>
        </w:rPr>
        <w:t>4</w:t>
      </w:r>
    </w:p>
    <w:p w14:paraId="21DFF166" w14:textId="18E1E260" w:rsidR="00010ECF" w:rsidRDefault="00010ECF" w:rsidP="00010ECF">
      <w:r w:rsidRPr="00010ECF">
        <w:t xml:space="preserve">Cluster 4 appears in the bottom-left of the PCA plot and consists entirely of buses (36), making it the purest cluster. Vehicles in this group show the lowest compactness (85.3) and lowest radius ratio (129.0), indicating large, rectangular, and flattened shapes, likely representing double-decker bus silhouettes. Their </w:t>
      </w:r>
      <w:proofErr w:type="spellStart"/>
      <w:r w:rsidRPr="00010ECF">
        <w:t>elongatedness</w:t>
      </w:r>
      <w:proofErr w:type="spellEnd"/>
      <w:r w:rsidRPr="00010ECF">
        <w:t xml:space="preserve"> (48.6) and low circularity (40.7) reinforce this interpretation. The clean separation both visually and numerically supports the experimental hypothesis that buses are easily distinguishable based on shape features alone.</w:t>
      </w:r>
    </w:p>
    <w:p w14:paraId="6560F33E" w14:textId="77777777" w:rsidR="00010ECF" w:rsidRPr="00010ECF" w:rsidRDefault="00010ECF" w:rsidP="00010ECF"/>
    <w:p w14:paraId="368D433B" w14:textId="01F59E8A" w:rsidR="003129C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Overall, the clustering results support the hypothesis that buses and vans are distinguishable based on shape, while separating car models remains more challenging.</w:t>
      </w:r>
    </w:p>
    <w:p w14:paraId="74B481D3" w14:textId="77777777" w:rsidR="003129CE" w:rsidRPr="003129CE" w:rsidRDefault="003129CE" w:rsidP="003129CE"/>
    <w:p w14:paraId="10B95BE5" w14:textId="3E1B40AF" w:rsidR="00095A71" w:rsidRDefault="003129CE" w:rsidP="003129CE">
      <w:pPr>
        <w:pStyle w:val="Heading2"/>
      </w:pPr>
      <w:r>
        <w:t xml:space="preserve">Task 3 </w:t>
      </w:r>
    </w:p>
    <w:p w14:paraId="05C78D0F" w14:textId="77777777" w:rsidR="003129CE" w:rsidRDefault="003129CE" w:rsidP="003129CE"/>
    <w:p w14:paraId="46CAF139" w14:textId="5BCD8460" w:rsidR="00EC30E2" w:rsidRDefault="00EC30E2" w:rsidP="00EC30E2">
      <w:r>
        <w:t xml:space="preserve">The cluster analysis helps to identify vehicle categories such as buses, vans, and cars based on shape. This </w:t>
      </w:r>
      <w:r w:rsidR="00745479">
        <w:t>is</w:t>
      </w:r>
      <w:r>
        <w:t xml:space="preserve"> important for camera-based classification systems, autonomous driving, smart traffic monitoring, and automated tolling where quick and reliable silhouette recognition is crucial.</w:t>
      </w:r>
    </w:p>
    <w:p w14:paraId="7294FF2E" w14:textId="77777777" w:rsidR="00EC30E2" w:rsidRDefault="00EC30E2" w:rsidP="00EC30E2">
      <w:r>
        <w:t xml:space="preserve">The analysis also highlights outlier or rare shapes, enabling systems to flag them for special handling. </w:t>
      </w:r>
    </w:p>
    <w:p w14:paraId="34E130D6" w14:textId="590E81FE" w:rsidR="003129CE" w:rsidRPr="003129CE" w:rsidRDefault="00EC30E2" w:rsidP="00EC30E2">
      <w:r>
        <w:t>It also validates the assumption that buses and vans are more distinguishable than similar-looking cars, which can guide model training. Overall, this enhances the efficiency, scalability, and real-world usefulness of shape-based vehicle detection solutions.</w:t>
      </w:r>
    </w:p>
    <w:sectPr w:rsidR="003129CE" w:rsidRPr="0031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584E03"/>
    <w:multiLevelType w:val="multilevel"/>
    <w:tmpl w:val="320C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6"/>
  </w:num>
  <w:num w:numId="3" w16cid:durableId="622005307">
    <w:abstractNumId w:val="7"/>
  </w:num>
  <w:num w:numId="4" w16cid:durableId="173155708">
    <w:abstractNumId w:val="8"/>
  </w:num>
  <w:num w:numId="5" w16cid:durableId="1863936823">
    <w:abstractNumId w:val="10"/>
  </w:num>
  <w:num w:numId="6" w16cid:durableId="1496453186">
    <w:abstractNumId w:val="5"/>
  </w:num>
  <w:num w:numId="7" w16cid:durableId="1881896521">
    <w:abstractNumId w:val="1"/>
  </w:num>
  <w:num w:numId="8" w16cid:durableId="315692295">
    <w:abstractNumId w:val="2"/>
  </w:num>
  <w:num w:numId="9" w16cid:durableId="1725713658">
    <w:abstractNumId w:val="9"/>
  </w:num>
  <w:num w:numId="10" w16cid:durableId="455566951">
    <w:abstractNumId w:val="4"/>
  </w:num>
  <w:num w:numId="11" w16cid:durableId="1432241246">
    <w:abstractNumId w:val="11"/>
  </w:num>
  <w:num w:numId="12" w16cid:durableId="840896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0ECF"/>
    <w:rsid w:val="000135C9"/>
    <w:rsid w:val="00016155"/>
    <w:rsid w:val="0001666A"/>
    <w:rsid w:val="00020C67"/>
    <w:rsid w:val="00021FD2"/>
    <w:rsid w:val="00026CB4"/>
    <w:rsid w:val="0003162D"/>
    <w:rsid w:val="00031A93"/>
    <w:rsid w:val="000357D6"/>
    <w:rsid w:val="00060B48"/>
    <w:rsid w:val="000758D9"/>
    <w:rsid w:val="0007592E"/>
    <w:rsid w:val="00084B2B"/>
    <w:rsid w:val="00086866"/>
    <w:rsid w:val="00095A71"/>
    <w:rsid w:val="000A082F"/>
    <w:rsid w:val="000A47C6"/>
    <w:rsid w:val="000A5F58"/>
    <w:rsid w:val="000A7578"/>
    <w:rsid w:val="000B788E"/>
    <w:rsid w:val="000C39C5"/>
    <w:rsid w:val="000C6BCE"/>
    <w:rsid w:val="000D0DEA"/>
    <w:rsid w:val="000D421B"/>
    <w:rsid w:val="000D541A"/>
    <w:rsid w:val="000E5D75"/>
    <w:rsid w:val="000E6ABB"/>
    <w:rsid w:val="000F5BFA"/>
    <w:rsid w:val="000F6225"/>
    <w:rsid w:val="00111EE1"/>
    <w:rsid w:val="00113A2E"/>
    <w:rsid w:val="00114DA4"/>
    <w:rsid w:val="00130794"/>
    <w:rsid w:val="00132BE7"/>
    <w:rsid w:val="00132D2B"/>
    <w:rsid w:val="0013394C"/>
    <w:rsid w:val="00136CA8"/>
    <w:rsid w:val="00140649"/>
    <w:rsid w:val="0015096D"/>
    <w:rsid w:val="00153D0E"/>
    <w:rsid w:val="00163025"/>
    <w:rsid w:val="00166048"/>
    <w:rsid w:val="00171B91"/>
    <w:rsid w:val="00181ECD"/>
    <w:rsid w:val="00184339"/>
    <w:rsid w:val="001867F9"/>
    <w:rsid w:val="001922E9"/>
    <w:rsid w:val="001932C3"/>
    <w:rsid w:val="00195F3A"/>
    <w:rsid w:val="001A29DA"/>
    <w:rsid w:val="001A2A44"/>
    <w:rsid w:val="001A2DDE"/>
    <w:rsid w:val="001C60B3"/>
    <w:rsid w:val="001E4025"/>
    <w:rsid w:val="001E7A91"/>
    <w:rsid w:val="001F4258"/>
    <w:rsid w:val="001F5799"/>
    <w:rsid w:val="00207A37"/>
    <w:rsid w:val="00212546"/>
    <w:rsid w:val="00214620"/>
    <w:rsid w:val="00215B9C"/>
    <w:rsid w:val="0021604F"/>
    <w:rsid w:val="002176C4"/>
    <w:rsid w:val="002210E5"/>
    <w:rsid w:val="00221A18"/>
    <w:rsid w:val="0022483B"/>
    <w:rsid w:val="002258B7"/>
    <w:rsid w:val="002258D4"/>
    <w:rsid w:val="00225F5F"/>
    <w:rsid w:val="00230313"/>
    <w:rsid w:val="00232F0D"/>
    <w:rsid w:val="002330E0"/>
    <w:rsid w:val="0023563E"/>
    <w:rsid w:val="00256201"/>
    <w:rsid w:val="00256F5B"/>
    <w:rsid w:val="00257073"/>
    <w:rsid w:val="0026572C"/>
    <w:rsid w:val="002663D3"/>
    <w:rsid w:val="00272486"/>
    <w:rsid w:val="00273B3D"/>
    <w:rsid w:val="0028098D"/>
    <w:rsid w:val="00281D00"/>
    <w:rsid w:val="00282385"/>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03E3B"/>
    <w:rsid w:val="0031265E"/>
    <w:rsid w:val="003129CE"/>
    <w:rsid w:val="003144AA"/>
    <w:rsid w:val="00316CA2"/>
    <w:rsid w:val="00321356"/>
    <w:rsid w:val="003268C9"/>
    <w:rsid w:val="00331BFB"/>
    <w:rsid w:val="0033200A"/>
    <w:rsid w:val="00332DAF"/>
    <w:rsid w:val="0034636A"/>
    <w:rsid w:val="00347E80"/>
    <w:rsid w:val="00353BD7"/>
    <w:rsid w:val="00362725"/>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12ED"/>
    <w:rsid w:val="00442318"/>
    <w:rsid w:val="004442E6"/>
    <w:rsid w:val="004512A3"/>
    <w:rsid w:val="00452DFD"/>
    <w:rsid w:val="00457F4F"/>
    <w:rsid w:val="00462E7B"/>
    <w:rsid w:val="00465B02"/>
    <w:rsid w:val="0046670B"/>
    <w:rsid w:val="00466CB7"/>
    <w:rsid w:val="004717C3"/>
    <w:rsid w:val="00472884"/>
    <w:rsid w:val="0048732F"/>
    <w:rsid w:val="004912DE"/>
    <w:rsid w:val="004A290A"/>
    <w:rsid w:val="004A3B79"/>
    <w:rsid w:val="004A3DBD"/>
    <w:rsid w:val="004A651E"/>
    <w:rsid w:val="004C124C"/>
    <w:rsid w:val="004C167B"/>
    <w:rsid w:val="004C572A"/>
    <w:rsid w:val="004F0431"/>
    <w:rsid w:val="004F04D6"/>
    <w:rsid w:val="004F5A18"/>
    <w:rsid w:val="004F79A5"/>
    <w:rsid w:val="005061DB"/>
    <w:rsid w:val="00506CE5"/>
    <w:rsid w:val="00524234"/>
    <w:rsid w:val="00541DA6"/>
    <w:rsid w:val="00544D08"/>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5603"/>
    <w:rsid w:val="005A62DB"/>
    <w:rsid w:val="005B0042"/>
    <w:rsid w:val="005B13BF"/>
    <w:rsid w:val="005B26BA"/>
    <w:rsid w:val="005C158F"/>
    <w:rsid w:val="005C2689"/>
    <w:rsid w:val="005C6F89"/>
    <w:rsid w:val="005D0133"/>
    <w:rsid w:val="005D019C"/>
    <w:rsid w:val="005D0470"/>
    <w:rsid w:val="005D12B9"/>
    <w:rsid w:val="005D24B0"/>
    <w:rsid w:val="005D63EA"/>
    <w:rsid w:val="005E3B50"/>
    <w:rsid w:val="005F0768"/>
    <w:rsid w:val="00602267"/>
    <w:rsid w:val="00602E5B"/>
    <w:rsid w:val="006227AA"/>
    <w:rsid w:val="00622D8C"/>
    <w:rsid w:val="00623B24"/>
    <w:rsid w:val="0062487D"/>
    <w:rsid w:val="00626892"/>
    <w:rsid w:val="006316F9"/>
    <w:rsid w:val="006335DC"/>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45479"/>
    <w:rsid w:val="0074678E"/>
    <w:rsid w:val="00750496"/>
    <w:rsid w:val="00751AF6"/>
    <w:rsid w:val="007569AC"/>
    <w:rsid w:val="00764020"/>
    <w:rsid w:val="007650C4"/>
    <w:rsid w:val="00766525"/>
    <w:rsid w:val="00766721"/>
    <w:rsid w:val="00767126"/>
    <w:rsid w:val="007741FF"/>
    <w:rsid w:val="0077451A"/>
    <w:rsid w:val="00777409"/>
    <w:rsid w:val="00782224"/>
    <w:rsid w:val="007838A5"/>
    <w:rsid w:val="00787463"/>
    <w:rsid w:val="00794586"/>
    <w:rsid w:val="00797D43"/>
    <w:rsid w:val="007A281A"/>
    <w:rsid w:val="007A4E7C"/>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744CB"/>
    <w:rsid w:val="008833B2"/>
    <w:rsid w:val="008838BB"/>
    <w:rsid w:val="0089398D"/>
    <w:rsid w:val="00896C14"/>
    <w:rsid w:val="008A0B17"/>
    <w:rsid w:val="008A0EB1"/>
    <w:rsid w:val="008B1ACE"/>
    <w:rsid w:val="008B3CE4"/>
    <w:rsid w:val="008B66F3"/>
    <w:rsid w:val="008C13C9"/>
    <w:rsid w:val="008C4F38"/>
    <w:rsid w:val="008C4F8F"/>
    <w:rsid w:val="008C5FB4"/>
    <w:rsid w:val="008D7BDE"/>
    <w:rsid w:val="008E08EC"/>
    <w:rsid w:val="008E5357"/>
    <w:rsid w:val="008E7422"/>
    <w:rsid w:val="008F11C4"/>
    <w:rsid w:val="008F2729"/>
    <w:rsid w:val="00901DAE"/>
    <w:rsid w:val="0092088F"/>
    <w:rsid w:val="00922F16"/>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2BFB"/>
    <w:rsid w:val="009A4291"/>
    <w:rsid w:val="009A5D5A"/>
    <w:rsid w:val="009B4573"/>
    <w:rsid w:val="009B54D5"/>
    <w:rsid w:val="009B5E31"/>
    <w:rsid w:val="009C0D1C"/>
    <w:rsid w:val="009C30C3"/>
    <w:rsid w:val="009C3879"/>
    <w:rsid w:val="009C5118"/>
    <w:rsid w:val="009D112B"/>
    <w:rsid w:val="009D1B21"/>
    <w:rsid w:val="009D6DF0"/>
    <w:rsid w:val="00A0120A"/>
    <w:rsid w:val="00A117FA"/>
    <w:rsid w:val="00A118EB"/>
    <w:rsid w:val="00A13E27"/>
    <w:rsid w:val="00A20BAB"/>
    <w:rsid w:val="00A23037"/>
    <w:rsid w:val="00A30AD5"/>
    <w:rsid w:val="00A318C2"/>
    <w:rsid w:val="00A34BB3"/>
    <w:rsid w:val="00A36357"/>
    <w:rsid w:val="00A45024"/>
    <w:rsid w:val="00A46213"/>
    <w:rsid w:val="00A55196"/>
    <w:rsid w:val="00A56E4C"/>
    <w:rsid w:val="00A61AE3"/>
    <w:rsid w:val="00A73010"/>
    <w:rsid w:val="00A73CF0"/>
    <w:rsid w:val="00A76B50"/>
    <w:rsid w:val="00A77B8A"/>
    <w:rsid w:val="00A82386"/>
    <w:rsid w:val="00A906BC"/>
    <w:rsid w:val="00A9441A"/>
    <w:rsid w:val="00A97C8C"/>
    <w:rsid w:val="00AA1D1D"/>
    <w:rsid w:val="00AB3179"/>
    <w:rsid w:val="00AB39A8"/>
    <w:rsid w:val="00AB6482"/>
    <w:rsid w:val="00AC6D08"/>
    <w:rsid w:val="00AD0E72"/>
    <w:rsid w:val="00AD6295"/>
    <w:rsid w:val="00AD7052"/>
    <w:rsid w:val="00AE0A45"/>
    <w:rsid w:val="00AF1C94"/>
    <w:rsid w:val="00B107EA"/>
    <w:rsid w:val="00B209F7"/>
    <w:rsid w:val="00B22CEE"/>
    <w:rsid w:val="00B2544B"/>
    <w:rsid w:val="00B33F5E"/>
    <w:rsid w:val="00B345DB"/>
    <w:rsid w:val="00B417A5"/>
    <w:rsid w:val="00B50016"/>
    <w:rsid w:val="00B53128"/>
    <w:rsid w:val="00B63CAE"/>
    <w:rsid w:val="00B65180"/>
    <w:rsid w:val="00B7286F"/>
    <w:rsid w:val="00B80F2B"/>
    <w:rsid w:val="00B84276"/>
    <w:rsid w:val="00B963CA"/>
    <w:rsid w:val="00BA1802"/>
    <w:rsid w:val="00BA379D"/>
    <w:rsid w:val="00BA683E"/>
    <w:rsid w:val="00BB75B2"/>
    <w:rsid w:val="00BC24BE"/>
    <w:rsid w:val="00BC5B7E"/>
    <w:rsid w:val="00BD3B40"/>
    <w:rsid w:val="00BE7E6A"/>
    <w:rsid w:val="00BF20BB"/>
    <w:rsid w:val="00BF53B9"/>
    <w:rsid w:val="00BF572C"/>
    <w:rsid w:val="00C00AEB"/>
    <w:rsid w:val="00C01D55"/>
    <w:rsid w:val="00C020EC"/>
    <w:rsid w:val="00C07103"/>
    <w:rsid w:val="00C11DFF"/>
    <w:rsid w:val="00C11EB8"/>
    <w:rsid w:val="00C14B96"/>
    <w:rsid w:val="00C22DE7"/>
    <w:rsid w:val="00C30100"/>
    <w:rsid w:val="00C438D9"/>
    <w:rsid w:val="00C44C60"/>
    <w:rsid w:val="00C45ABD"/>
    <w:rsid w:val="00C469D1"/>
    <w:rsid w:val="00C50B12"/>
    <w:rsid w:val="00C522F7"/>
    <w:rsid w:val="00C634AC"/>
    <w:rsid w:val="00C642DA"/>
    <w:rsid w:val="00C64CFB"/>
    <w:rsid w:val="00C843E0"/>
    <w:rsid w:val="00C847E7"/>
    <w:rsid w:val="00C91F84"/>
    <w:rsid w:val="00C93043"/>
    <w:rsid w:val="00CA223B"/>
    <w:rsid w:val="00CB1F97"/>
    <w:rsid w:val="00CB6E32"/>
    <w:rsid w:val="00CC0291"/>
    <w:rsid w:val="00CC54F4"/>
    <w:rsid w:val="00CC6DA3"/>
    <w:rsid w:val="00CC72D4"/>
    <w:rsid w:val="00CD690C"/>
    <w:rsid w:val="00CE3244"/>
    <w:rsid w:val="00CE44C1"/>
    <w:rsid w:val="00CE6BF2"/>
    <w:rsid w:val="00CF6ABC"/>
    <w:rsid w:val="00CF7ABB"/>
    <w:rsid w:val="00D037B5"/>
    <w:rsid w:val="00D056FA"/>
    <w:rsid w:val="00D15FAC"/>
    <w:rsid w:val="00D2267C"/>
    <w:rsid w:val="00D328D8"/>
    <w:rsid w:val="00D375C9"/>
    <w:rsid w:val="00D53A28"/>
    <w:rsid w:val="00D57962"/>
    <w:rsid w:val="00D764BE"/>
    <w:rsid w:val="00D87377"/>
    <w:rsid w:val="00D9137A"/>
    <w:rsid w:val="00D9606E"/>
    <w:rsid w:val="00DA3124"/>
    <w:rsid w:val="00DB0B51"/>
    <w:rsid w:val="00DB2BBA"/>
    <w:rsid w:val="00DC3A02"/>
    <w:rsid w:val="00DC450E"/>
    <w:rsid w:val="00DC594B"/>
    <w:rsid w:val="00DD0925"/>
    <w:rsid w:val="00DD1806"/>
    <w:rsid w:val="00DD1E6B"/>
    <w:rsid w:val="00DD621C"/>
    <w:rsid w:val="00DD711E"/>
    <w:rsid w:val="00DE0721"/>
    <w:rsid w:val="00DE6BB5"/>
    <w:rsid w:val="00E02BA6"/>
    <w:rsid w:val="00E02CA9"/>
    <w:rsid w:val="00E05EC0"/>
    <w:rsid w:val="00E06C3F"/>
    <w:rsid w:val="00E1337D"/>
    <w:rsid w:val="00E13613"/>
    <w:rsid w:val="00E206F8"/>
    <w:rsid w:val="00E26C66"/>
    <w:rsid w:val="00E3201D"/>
    <w:rsid w:val="00E35ACD"/>
    <w:rsid w:val="00E37EB2"/>
    <w:rsid w:val="00E42003"/>
    <w:rsid w:val="00E438F4"/>
    <w:rsid w:val="00E45B65"/>
    <w:rsid w:val="00E522A8"/>
    <w:rsid w:val="00E542DE"/>
    <w:rsid w:val="00E55D43"/>
    <w:rsid w:val="00E64568"/>
    <w:rsid w:val="00E65C8F"/>
    <w:rsid w:val="00E83E40"/>
    <w:rsid w:val="00E909B8"/>
    <w:rsid w:val="00E91709"/>
    <w:rsid w:val="00E917F1"/>
    <w:rsid w:val="00E93820"/>
    <w:rsid w:val="00E94231"/>
    <w:rsid w:val="00EA0F13"/>
    <w:rsid w:val="00EA79FE"/>
    <w:rsid w:val="00EB290C"/>
    <w:rsid w:val="00EB456D"/>
    <w:rsid w:val="00EB67AF"/>
    <w:rsid w:val="00EB7664"/>
    <w:rsid w:val="00EC08B9"/>
    <w:rsid w:val="00EC30E2"/>
    <w:rsid w:val="00EC7478"/>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25915"/>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A7A8C"/>
    <w:rsid w:val="00FB3E38"/>
    <w:rsid w:val="00FB6349"/>
    <w:rsid w:val="00FC0B8B"/>
    <w:rsid w:val="00FC28EE"/>
    <w:rsid w:val="00FC2ADC"/>
    <w:rsid w:val="00FC2C5A"/>
    <w:rsid w:val="00FC4B4D"/>
    <w:rsid w:val="00FC5CC9"/>
    <w:rsid w:val="00FE0B9B"/>
    <w:rsid w:val="00FE0C6B"/>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 w:type="table" w:styleId="GridTable1Light-Accent1">
    <w:name w:val="Grid Table 1 Light Accent 1"/>
    <w:basedOn w:val="TableNormal"/>
    <w:uiPriority w:val="46"/>
    <w:rsid w:val="00FE0C6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3829">
      <w:bodyDiv w:val="1"/>
      <w:marLeft w:val="0"/>
      <w:marRight w:val="0"/>
      <w:marTop w:val="0"/>
      <w:marBottom w:val="0"/>
      <w:divBdr>
        <w:top w:val="none" w:sz="0" w:space="0" w:color="auto"/>
        <w:left w:val="none" w:sz="0" w:space="0" w:color="auto"/>
        <w:bottom w:val="none" w:sz="0" w:space="0" w:color="auto"/>
        <w:right w:val="none" w:sz="0" w:space="0" w:color="auto"/>
      </w:divBdr>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lolitha-lakshan-1/DataMining_assignment_1/blob/main/Clustering.Rmd" TargetMode="External"/><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26</Pages>
  <Words>3083</Words>
  <Characters>17576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312</cp:revision>
  <dcterms:created xsi:type="dcterms:W3CDTF">2025-02-27T08:58:00Z</dcterms:created>
  <dcterms:modified xsi:type="dcterms:W3CDTF">2025-05-09T04:18:00Z</dcterms:modified>
</cp:coreProperties>
</file>