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 xml:space="preserve">                        GREENFIELD UNIVERSITY</w:t>
      </w:r>
    </w:p>
    <w:p>
      <w:r>
        <w:t xml:space="preserve">              STRATEGIC PLAN 2024–2029: "FUTURES FORWARD"</w:t>
      </w:r>
    </w:p>
    <w:p>
      <w:r>
        <w:t>================================================================================</w:t>
      </w:r>
    </w:p>
    <w:p/>
    <w:p>
      <w:r>
        <w:t>Document Title    : GreenField University Strategic Plan 2024–2029</w:t>
      </w:r>
    </w:p>
    <w:p>
      <w:r>
        <w:t>Version           : 2.1</w:t>
      </w:r>
    </w:p>
    <w:p>
      <w:r>
        <w:t>Approved By       : University Council</w:t>
      </w:r>
    </w:p>
    <w:p>
      <w:r>
        <w:t>Approval Date     : 15 January 2024</w:t>
      </w:r>
    </w:p>
    <w:p>
      <w:r>
        <w:t>Review Cycle      : Annual (next review: January 2025)</w:t>
      </w:r>
    </w:p>
    <w:p>
      <w:r>
        <w:t>Classification    : Public</w:t>
      </w:r>
    </w:p>
    <w:p/>
    <w:p>
      <w:r>
        <w:t>================================================================================</w:t>
      </w:r>
    </w:p>
    <w:p>
      <w:r>
        <w:t>EXECUTIVE SUMMARY</w:t>
      </w:r>
    </w:p>
    <w:p>
      <w:r>
        <w:t>================================================================================</w:t>
      </w:r>
    </w:p>
    <w:p/>
    <w:p>
      <w:r>
        <w:t>GreenField University is a mid-sized public university located in Bristol,</w:t>
      </w:r>
    </w:p>
    <w:p>
      <w:r>
        <w:t>United Kingdom, serving approximately 18,000 students across six faculties.</w:t>
      </w:r>
    </w:p>
    <w:p>
      <w:r>
        <w:t>Founded in 1962, the university has built a reputation for applied research,</w:t>
      </w:r>
    </w:p>
    <w:p>
      <w:r>
        <w:t>community engagement, and widening participation. However, the rapidly changing</w:t>
      </w:r>
    </w:p>
    <w:p>
      <w:r>
        <w:t>higher education landscape — driven by digital transformation, shifting student</w:t>
      </w:r>
    </w:p>
    <w:p>
      <w:r>
        <w:t>expectations, evolving employer needs, and global sustainability challenges —</w:t>
      </w:r>
    </w:p>
    <w:p>
      <w:r>
        <w:t>demands a bold, forward-looking strategic vision.</w:t>
      </w:r>
    </w:p>
    <w:p/>
    <w:p>
      <w:r>
        <w:t>"Futures Forward" is a five-year strategic plan designed to position GreenField</w:t>
      </w:r>
    </w:p>
    <w:p>
      <w:r>
        <w:t>University as a leader in technology-enhanced learning, impactful research, and</w:t>
      </w:r>
    </w:p>
    <w:p>
      <w:r>
        <w:t>inclusive education. The plan sets out six strategic objectives, each with</w:t>
      </w:r>
    </w:p>
    <w:p>
      <w:r>
        <w:t>measurable key performance indicators (KPIs), clear timelines, and defined</w:t>
      </w:r>
    </w:p>
    <w:p>
      <w:r>
        <w:t>accountability structures.</w:t>
      </w:r>
    </w:p>
    <w:p/>
    <w:p>
      <w:r>
        <w:t>VISION:</w:t>
      </w:r>
    </w:p>
    <w:p>
      <w:r>
        <w:t>To be a globally connected university that transforms lives through innovative</w:t>
      </w:r>
    </w:p>
    <w:p>
      <w:r>
        <w:t>education, pioneering research, and sustainable community impact.</w:t>
      </w:r>
    </w:p>
    <w:p/>
    <w:p>
      <w:r>
        <w:t>MISSION:</w:t>
      </w:r>
    </w:p>
    <w:p>
      <w:r>
        <w:t>GreenField University empowers students, staff, and communities to thrive</w:t>
      </w:r>
    </w:p>
    <w:p>
      <w:r>
        <w:t>through inclusive learning, discovery, and engagement. We combine academic</w:t>
      </w:r>
    </w:p>
    <w:p>
      <w:r>
        <w:t>rigour with real-world relevance to prepare graduates who shape a better future.</w:t>
      </w:r>
    </w:p>
    <w:p/>
    <w:p>
      <w:r>
        <w:t>CORE VALUES:</w:t>
      </w:r>
    </w:p>
    <w:p>
      <w:r>
        <w:t>1. Innovation        — Embracing new ideas and technologies</w:t>
      </w:r>
    </w:p>
    <w:p>
      <w:r>
        <w:t>2. Inclusivity       — Ensuring equal access and opportunity for all</w:t>
      </w:r>
    </w:p>
    <w:p>
      <w:r>
        <w:t>3. Integrity         — Upholding ethical standards in all activities</w:t>
      </w:r>
    </w:p>
    <w:p>
      <w:r>
        <w:t>4. Impact            — Delivering measurable outcomes for society</w:t>
      </w:r>
    </w:p>
    <w:p>
      <w:r>
        <w:t>5. Collaboration     — Partnering across disciplines and borders</w:t>
      </w:r>
    </w:p>
    <w:p>
      <w:r>
        <w:t>6. Sustainability    — Acting responsibly toward the environment and society</w:t>
      </w:r>
    </w:p>
    <w:p/>
    <w:p>
      <w:r>
        <w:t>================================================================================</w:t>
      </w:r>
    </w:p>
    <w:p>
      <w:r>
        <w:t>STRATEGIC OBJECTIVE 1: DIGITAL LEARNING TRANSFORMATION</w:t>
      </w:r>
    </w:p>
    <w:p>
      <w:r>
        <w:t>================================================================================</w:t>
      </w:r>
    </w:p>
    <w:p/>
    <w:p>
      <w:r>
        <w:t>Description</w:t>
      </w:r>
    </w:p>
    <w:p>
      <w:r>
        <w:t>-----------</w:t>
      </w:r>
    </w:p>
    <w:p>
      <w:r>
        <w:t>GreenField University recognises that digital technologies are reshaping how</w:t>
      </w:r>
    </w:p>
    <w:p>
      <w:r>
        <w:t>students learn, how educators teach, and how institutions operate. This</w:t>
      </w:r>
    </w:p>
    <w:p>
      <w:r>
        <w:t>objective focuses on embedding digital tools, platforms, and pedagogies across</w:t>
      </w:r>
    </w:p>
    <w:p>
      <w:r>
        <w:t>all programmes to create a flexible, personalised, and engaging learning</w:t>
      </w:r>
    </w:p>
    <w:p>
      <w:r>
        <w:t>experience.</w:t>
      </w:r>
    </w:p>
    <w:p/>
    <w:p>
      <w:r>
        <w:t>The university will invest in a next-generation Learning Management System</w:t>
      </w:r>
    </w:p>
    <w:p>
      <w:r>
        <w:t>(LMS), develop AI-assisted tutoring capabilities, create a digital skills</w:t>
      </w:r>
    </w:p>
    <w:p>
      <w:r>
        <w:t>framework for all staff, and expand the portfolio of fully online and blended</w:t>
      </w:r>
    </w:p>
    <w:p>
      <w:r>
        <w:t>programmes. By 2029, at least 60 percent of all modules will incorporate</w:t>
      </w:r>
    </w:p>
    <w:p>
      <w:r>
        <w:t>technology-enhanced learning elements, and every student will have access to</w:t>
      </w:r>
    </w:p>
    <w:p>
      <w:r>
        <w:t>personalised learning pathways powered by adaptive learning technologies.</w:t>
      </w:r>
    </w:p>
    <w:p/>
    <w:p>
      <w:r>
        <w:t>The digital learning transformation also encompasses accessibility. All digital</w:t>
      </w:r>
    </w:p>
    <w:p>
      <w:r>
        <w:t>learning resources will comply with WCAG 2.1 AA standards, ensuring that</w:t>
      </w:r>
    </w:p>
    <w:p>
      <w:r>
        <w:t>students with disabilities have equitable access. The university will establish</w:t>
      </w:r>
    </w:p>
    <w:p>
      <w:r>
        <w:t>a dedicated Digital Pedagogy Unit staffed with instructional designers,</w:t>
      </w:r>
    </w:p>
    <w:p>
      <w:r>
        <w:t>educational technologists, and accessibility specialists to support faculty</w:t>
      </w:r>
    </w:p>
    <w:p>
      <w:r>
        <w:t>across all six faculties.</w:t>
      </w:r>
    </w:p>
    <w:p/>
    <w:p>
      <w:r>
        <w:t>Key Performance Indicators</w:t>
      </w:r>
    </w:p>
    <w:p>
      <w:r>
        <w:t>--------------------------</w:t>
      </w:r>
    </w:p>
    <w:p>
      <w:r>
        <w:t>| KPI ID | KPI Description                              | Baseline (2024) | Target (2029) | Measurement Method                        |</w:t>
      </w:r>
    </w:p>
    <w:p>
      <w:r>
        <w:t>|--------|----------------------------------------------|-----------------|---------------|-------------------------------------------|</w:t>
      </w:r>
    </w:p>
    <w:p>
      <w:r>
        <w:t>| D1     | % of modules with tech-enhanced learning     | 25%             | 60%           | Annual module audit by Digital Pedagogy    |</w:t>
      </w:r>
    </w:p>
    <w:p>
      <w:r>
        <w:t>| D2     | Student satisfaction with digital learning   | 3.2/5.0         | 4.3/5.0       | National Student Survey (NSS) Q21-Q23     |</w:t>
      </w:r>
    </w:p>
    <w:p>
      <w:r>
        <w:t>| D3     | Staff completing digital skills training     | 15%             | 85%           | HR training records                       |</w:t>
      </w:r>
    </w:p>
    <w:p>
      <w:r>
        <w:t>| D4     | Number of fully online programmes            | 4               | 18            | Programme registry                        |</w:t>
      </w:r>
    </w:p>
    <w:p>
      <w:r>
        <w:t>| D5     | LMS daily active users                       | 6,200           | 14,500        | LMS analytics dashboard                   |</w:t>
      </w:r>
    </w:p>
    <w:p>
      <w:r>
        <w:t>| D6     | WCAG 2.1 AA compliance rate for materials    | 40%             | 95%           | Accessibility audit tool reports          |</w:t>
      </w:r>
    </w:p>
    <w:p/>
    <w:p>
      <w:r>
        <w:t>Timeline and Milestones</w:t>
      </w:r>
    </w:p>
    <w:p>
      <w:r>
        <w:t>-----------------------</w:t>
      </w:r>
    </w:p>
    <w:p>
      <w:r>
        <w:t>| Phase   | Period          | Milestone                                            |</w:t>
      </w:r>
    </w:p>
    <w:p>
      <w:r>
        <w:t>|---------|-----------------|------------------------------------------------------|</w:t>
      </w:r>
    </w:p>
    <w:p>
      <w:r>
        <w:t>| Phase 1 | Jan–Dec 2024    | Complete LMS procurement and pilot in 3 faculties     |</w:t>
      </w:r>
    </w:p>
    <w:p>
      <w:r>
        <w:t>| Phase 2 | Jan–Jun 2025    | Launch Digital Skills Framework for all staff          |</w:t>
      </w:r>
    </w:p>
    <w:p>
      <w:r>
        <w:t>| Phase 3 | Jul 2025–Jun 2026| Roll out adaptive learning in 30% of modules          |</w:t>
      </w:r>
    </w:p>
    <w:p>
      <w:r>
        <w:t>| Phase 4 | Jul 2026–Dec 2027| Expand online programme portfolio to 12 programmes    |</w:t>
      </w:r>
    </w:p>
    <w:p>
      <w:r>
        <w:t>| Phase 5 | Jan 2028–Dec 2029| Achieve 60% tech-enhanced modules and full compliance |</w:t>
      </w:r>
    </w:p>
    <w:p/>
    <w:p>
      <w:r>
        <w:t>Responsible Parties</w:t>
      </w:r>
    </w:p>
    <w:p>
      <w:r>
        <w:t>-------------------</w:t>
      </w:r>
    </w:p>
    <w:p>
      <w:r>
        <w:t>- Lead: Pro-Vice-Chancellor (Education)</w:t>
      </w:r>
    </w:p>
    <w:p>
      <w:r>
        <w:t>- Support: IT Services Director, Digital Pedagogy Unit Head</w:t>
      </w:r>
    </w:p>
    <w:p>
      <w:r>
        <w:t>- Faculty Leads: Associate Deans (Learning &amp; Teaching) in each faculty</w:t>
      </w:r>
    </w:p>
    <w:p>
      <w:r>
        <w:t>- Budget Owner: Chief Financial Officer</w:t>
      </w:r>
    </w:p>
    <w:p/>
    <w:p>
      <w:r>
        <w:t>================================================================================</w:t>
      </w:r>
    </w:p>
    <w:p>
      <w:r>
        <w:t>STRATEGIC OBJECTIVE 2: RESEARCH EXCELLENCE AND INNOVATION</w:t>
      </w:r>
    </w:p>
    <w:p>
      <w:r>
        <w:t>================================================================================</w:t>
      </w:r>
    </w:p>
    <w:p/>
    <w:p>
      <w:r>
        <w:t>Description</w:t>
      </w:r>
    </w:p>
    <w:p>
      <w:r>
        <w:t>-----------</w:t>
      </w:r>
    </w:p>
    <w:p>
      <w:r>
        <w:t>GreenField University aims to strengthen its research profile by focusing on</w:t>
      </w:r>
    </w:p>
    <w:p>
      <w:r>
        <w:t>interdisciplinary research themes with real-world impact. The university will</w:t>
      </w:r>
    </w:p>
    <w:p>
      <w:r>
        <w:t>target increased funding from UK Research and Innovation (UKRI), Horizon Europe,</w:t>
      </w:r>
    </w:p>
    <w:p>
      <w:r>
        <w:t>and industry partners. A new Research Impact Acceleration Fund will support the</w:t>
      </w:r>
    </w:p>
    <w:p>
      <w:r>
        <w:t>translation of research outputs into societal and economic benefits.</w:t>
      </w:r>
    </w:p>
    <w:p/>
    <w:p>
      <w:r>
        <w:t>Three flagship research centres will be established: the Centre for Sustainable</w:t>
      </w:r>
    </w:p>
    <w:p>
      <w:r>
        <w:t>Energy Systems, the Centre for Health Informatics, and the Centre for Creative</w:t>
      </w:r>
    </w:p>
    <w:p>
      <w:r>
        <w:t>Technologies. These centres will serve as hubs for collaborative,</w:t>
      </w:r>
    </w:p>
    <w:p>
      <w:r>
        <w:t>interdisciplinary research, bringing together academics from multiple faculties</w:t>
      </w:r>
    </w:p>
    <w:p>
      <w:r>
        <w:t>alongside external partners from industry, government, and the third sector.</w:t>
      </w:r>
    </w:p>
    <w:p/>
    <w:p>
      <w:r>
        <w:t>The university will also focus on improving its REF (Research Excellence</w:t>
      </w:r>
    </w:p>
    <w:p>
      <w:r>
        <w:t>Framework) performance. Currently, 45 percent of GreenField's research outputs</w:t>
      </w:r>
    </w:p>
    <w:p>
      <w:r>
        <w:t>are rated as "internationally excellent" (3*) or "world-leading" (4*); the</w:t>
      </w:r>
    </w:p>
    <w:p>
      <w:r>
        <w:t>target is to increase this to 65 percent by the next REF cycle. To achieve</w:t>
      </w:r>
    </w:p>
    <w:p>
      <w:r>
        <w:t>this, the university will implement a structured mentorship programme for early-</w:t>
      </w:r>
    </w:p>
    <w:p>
      <w:r>
        <w:t>career researchers, provide ring-fenced time for research activity, and</w:t>
      </w:r>
    </w:p>
    <w:p>
      <w:r>
        <w:t>establish a peer review enhancement scheme.</w:t>
      </w:r>
    </w:p>
    <w:p/>
    <w:p>
      <w:r>
        <w:t>The innovation agenda extends to knowledge exchange and enterprise. GreenField</w:t>
      </w:r>
    </w:p>
    <w:p>
      <w:r>
        <w:t>will establish an Innovation Hub to support staff and student entrepreneurs,</w:t>
      </w:r>
    </w:p>
    <w:p>
      <w:r>
        <w:t>providing access to seed funding, mentorship, co-working space, and</w:t>
      </w:r>
    </w:p>
    <w:p>
      <w:r>
        <w:t>intellectual property advice. The target is to spin out at least eight new</w:t>
      </w:r>
    </w:p>
    <w:p>
      <w:r>
        <w:t>ventures over the plan period.</w:t>
      </w:r>
    </w:p>
    <w:p/>
    <w:p>
      <w:r>
        <w:t>Key Performance Indicators</w:t>
      </w:r>
    </w:p>
    <w:p>
      <w:r>
        <w:t>--------------------------</w:t>
      </w:r>
    </w:p>
    <w:p>
      <w:r>
        <w:t>| KPI ID | KPI Description                            | Baseline (2024) | Target (2029) | Measurement Method                     |</w:t>
      </w:r>
    </w:p>
    <w:p>
      <w:r>
        <w:t>|--------|--------------------------------------------|-----------------|---------------|-----------------------------------------|</w:t>
      </w:r>
    </w:p>
    <w:p>
      <w:r>
        <w:t>| R1     | Annual research funding secured (£M)       | £12.4M          | £25.0M        | Finance system (grants module)          |</w:t>
      </w:r>
    </w:p>
    <w:p>
      <w:r>
        <w:t>| R2     | REF outputs rated 3* or 4*                 | 45%             | 65%           | Internal REF mock exercise              |</w:t>
      </w:r>
    </w:p>
    <w:p>
      <w:r>
        <w:t>| R3     | Number of active research partnerships     | 38              | 80            | Research Office partnership database    |</w:t>
      </w:r>
    </w:p>
    <w:p>
      <w:r>
        <w:t>| R4     | PhD completions per year                   | 95              | 160           | Registry records                        |</w:t>
      </w:r>
    </w:p>
    <w:p>
      <w:r>
        <w:t>| R5     | Spin-out ventures created                  | 1               | 8 (cumulative)| Innovation Hub records                  |</w:t>
      </w:r>
    </w:p>
    <w:p>
      <w:r>
        <w:t>| R6     | Research publications in top quartile      | 220             | 400           | Scopus/Web of Science analysis          |</w:t>
      </w:r>
    </w:p>
    <w:p/>
    <w:p>
      <w:r>
        <w:t>Timeline and Milestones</w:t>
      </w:r>
    </w:p>
    <w:p>
      <w:r>
        <w:t>-----------------------</w:t>
      </w:r>
    </w:p>
    <w:p>
      <w:r>
        <w:t>| Phase   | Period          | Milestone                                            |</w:t>
      </w:r>
    </w:p>
    <w:p>
      <w:r>
        <w:t>|---------|-----------------|------------------------------------------------------|</w:t>
      </w:r>
    </w:p>
    <w:p>
      <w:r>
        <w:t>| Phase 1 | Jan–Sep 2024    | Establish three flagship research centres             |</w:t>
      </w:r>
    </w:p>
    <w:p>
      <w:r>
        <w:t>| Phase 2 | Oct 2024–Jun 2025| Launch Innovation Hub and seed funding programme      |</w:t>
      </w:r>
    </w:p>
    <w:p>
      <w:r>
        <w:t>| Phase 3 | Jul 2025–Dec 2026| Achieve £18M annual research funding                  |</w:t>
      </w:r>
    </w:p>
    <w:p>
      <w:r>
        <w:t>| Phase 4 | Jan 2027–Dec 2028| Complete REF mock exercise and improvement programme  |</w:t>
      </w:r>
    </w:p>
    <w:p>
      <w:r>
        <w:t>| Phase 5 | Jan–Dec 2029    | Deliver 65% 3*/4* outputs, 8 spin-outs cumulative    |</w:t>
      </w:r>
    </w:p>
    <w:p/>
    <w:p>
      <w:r>
        <w:t>Responsible Parties</w:t>
      </w:r>
    </w:p>
    <w:p>
      <w:r>
        <w:t>-------------------</w:t>
      </w:r>
    </w:p>
    <w:p>
      <w:r>
        <w:t>- Lead: Pro-Vice-Chancellor (Research &amp; Innovation)</w:t>
      </w:r>
    </w:p>
    <w:p>
      <w:r>
        <w:t>- Support: Research Office Director, Innovation Hub Manager</w:t>
      </w:r>
    </w:p>
    <w:p>
      <w:r>
        <w:t>- Faculty Leads: Associate Deans (Research) in each faculty</w:t>
      </w:r>
    </w:p>
    <w:p>
      <w:r>
        <w:t>- Budget Owner: Chief Financial Officer</w:t>
      </w:r>
    </w:p>
    <w:p/>
    <w:p>
      <w:r>
        <w:t>================================================================================</w:t>
      </w:r>
    </w:p>
    <w:p>
      <w:r>
        <w:t>STRATEGIC OBJECTIVE 3: STUDENT EXPERIENCE AND WELLBEING</w:t>
      </w:r>
    </w:p>
    <w:p>
      <w:r>
        <w:t>================================================================================</w:t>
      </w:r>
    </w:p>
    <w:p/>
    <w:p>
      <w:r>
        <w:t>Description</w:t>
      </w:r>
    </w:p>
    <w:p>
      <w:r>
        <w:t>-----------</w:t>
      </w:r>
    </w:p>
    <w:p>
      <w:r>
        <w:t>A positive student experience is fundamental to GreenField University's success.</w:t>
      </w:r>
    </w:p>
    <w:p>
      <w:r>
        <w:t>This objective focuses on creating a supportive, engaging, and holistic</w:t>
      </w:r>
    </w:p>
    <w:p>
      <w:r>
        <w:t>university environment that promotes academic success, mental health, physical</w:t>
      </w:r>
    </w:p>
    <w:p>
      <w:r>
        <w:t>wellbeing, and a strong sense of belonging. The university recognises that</w:t>
      </w:r>
    </w:p>
    <w:p>
      <w:r>
        <w:t>student expectations are evolving — prospective students seek not just academic</w:t>
      </w:r>
    </w:p>
    <w:p>
      <w:r>
        <w:t>quality but also a vibrant campus life, responsive support services, and a</w:t>
      </w:r>
    </w:p>
    <w:p>
      <w:r>
        <w:t>genuine commitment to their personal development.</w:t>
      </w:r>
    </w:p>
    <w:p/>
    <w:p>
      <w:r>
        <w:t>GreenField will introduce a comprehensive Student Wellbeing Strategy, expanding</w:t>
      </w:r>
    </w:p>
    <w:p>
      <w:r>
        <w:t>the counselling service from 8 to 20 full-time equivalent (FTE) counsellors,</w:t>
      </w:r>
    </w:p>
    <w:p>
      <w:r>
        <w:t>implementing a 24/7 digital mental health platform, and embedding wellbeing</w:t>
      </w:r>
    </w:p>
    <w:p>
      <w:r>
        <w:t>check-ins within the personal tutor system. The target is to reduce student</w:t>
      </w:r>
    </w:p>
    <w:p>
      <w:r>
        <w:t>counselling wait times from an average of 21 days to under 5 working days.</w:t>
      </w:r>
    </w:p>
    <w:p/>
    <w:p>
      <w:r>
        <w:t>The university will also overhaul its student engagement strategy. A new Student</w:t>
      </w:r>
    </w:p>
    <w:p>
      <w:r>
        <w:t>Voice Framework will ensure that student feedback systematically informs</w:t>
      </w:r>
    </w:p>
    <w:p>
      <w:r>
        <w:t>decision-making at programme, faculty, and university levels. The Students'</w:t>
      </w:r>
    </w:p>
    <w:p>
      <w:r>
        <w:t>Union will receive additional funding and support to expand societies, clubs,</w:t>
      </w:r>
    </w:p>
    <w:p>
      <w:r>
        <w:t>and volunteering opportunities.</w:t>
      </w:r>
    </w:p>
    <w:p/>
    <w:p>
      <w:r>
        <w:t>Campus infrastructure will be enhanced with a £15M investment in learning</w:t>
      </w:r>
    </w:p>
    <w:p>
      <w:r>
        <w:t>spaces, including a new 24-hour study hub, refurbished library facilities, and</w:t>
      </w:r>
    </w:p>
    <w:p>
      <w:r>
        <w:t>improved social spaces. A new Sports and Wellness Centre will open by 2027,</w:t>
      </w:r>
    </w:p>
    <w:p>
      <w:r>
        <w:t>featuring a swimming pool, fitness studios, and an integrated wellbeing clinic.</w:t>
      </w:r>
    </w:p>
    <w:p/>
    <w:p>
      <w:r>
        <w:t>Key Performance Indicators</w:t>
      </w:r>
    </w:p>
    <w:p>
      <w:r>
        <w:t>--------------------------</w:t>
      </w:r>
    </w:p>
    <w:p>
      <w:r>
        <w:t>| KPI ID | KPI Description                                | Baseline (2024) | Target (2029) | Measurement Method                     |</w:t>
      </w:r>
    </w:p>
    <w:p>
      <w:r>
        <w:t>|--------|------------------------------------------------|-----------------|---------------|-----------------------------------------|</w:t>
      </w:r>
    </w:p>
    <w:p>
      <w:r>
        <w:t>| S1     | Overall NSS satisfaction score                 | 76%             | 88%           | National Student Survey                 |</w:t>
      </w:r>
    </w:p>
    <w:p>
      <w:r>
        <w:t>| S2     | Counselling service average wait time (days)   | 21              | 5             | Wellbeing service records               |</w:t>
      </w:r>
    </w:p>
    <w:p>
      <w:r>
        <w:t>| S3     | Student retention rate (Year 1 to Year 2)      | 87%             | 94%           | Registry progression data               |</w:t>
      </w:r>
    </w:p>
    <w:p>
      <w:r>
        <w:t>| S4     | Students participating in extracurricular      | 42%             | 70%           | Students' Union records                 |</w:t>
      </w:r>
    </w:p>
    <w:p>
      <w:r>
        <w:t>| S5     | Graduate employability (within 15 months)      | 72%             | 88%           | Graduate Outcomes Survey                |</w:t>
      </w:r>
    </w:p>
    <w:p>
      <w:r>
        <w:t>| S6     | Personal tutor meeting completion rate         | 60%             | 95%           | Tutor management system                 |</w:t>
      </w:r>
    </w:p>
    <w:p/>
    <w:p>
      <w:r>
        <w:t>Timeline and Milestones</w:t>
      </w:r>
    </w:p>
    <w:p>
      <w:r>
        <w:t>-----------------------</w:t>
      </w:r>
    </w:p>
    <w:p>
      <w:r>
        <w:t>| Phase   | Period          | Milestone                                            |</w:t>
      </w:r>
    </w:p>
    <w:p>
      <w:r>
        <w:t>|---------|-----------------|------------------------------------------------------|</w:t>
      </w:r>
    </w:p>
    <w:p>
      <w:r>
        <w:t>| Phase 1 | Jan–Jun 2024    | Launch digital mental health platform                 |</w:t>
      </w:r>
    </w:p>
    <w:p>
      <w:r>
        <w:t>| Phase 2 | Jul 2024–Mar 2025| Expand counselling team to 14 FTE                     |</w:t>
      </w:r>
    </w:p>
    <w:p>
      <w:r>
        <w:t>| Phase 3 | Apr 2025–Dec 2025| Open 24-hour study hub, launch Student Voice Framework|</w:t>
      </w:r>
    </w:p>
    <w:p>
      <w:r>
        <w:t>| Phase 4 | Jan 2026–Jun 2027| Complete Sports and Wellness Centre construction      |</w:t>
      </w:r>
    </w:p>
    <w:p>
      <w:r>
        <w:t>| Phase 5 | Jul 2027–Dec 2029| Achieve 88% NSS satisfaction and 94% retention        |</w:t>
      </w:r>
    </w:p>
    <w:p/>
    <w:p>
      <w:r>
        <w:t>Responsible Parties</w:t>
      </w:r>
    </w:p>
    <w:p>
      <w:r>
        <w:t>-------------------</w:t>
      </w:r>
    </w:p>
    <w:p>
      <w:r>
        <w:t>- Lead: Pro-Vice-Chancellor (Student Experience)</w:t>
      </w:r>
    </w:p>
    <w:p>
      <w:r>
        <w:t>- Support: Director of Student Services, Students' Union President</w:t>
      </w:r>
    </w:p>
    <w:p>
      <w:r>
        <w:t>- Faculty Leads: Associate Deans (Student Experience) in each faculty</w:t>
      </w:r>
    </w:p>
    <w:p>
      <w:r>
        <w:t>- Budget Owner: Chief Financial Officer</w:t>
      </w:r>
    </w:p>
    <w:p/>
    <w:p>
      <w:r>
        <w:t>================================================================================</w:t>
      </w:r>
    </w:p>
    <w:p>
      <w:r>
        <w:t>STRATEGIC OBJECTIVE 4: INDUSTRY PARTNERSHIPS AND EMPLOYABILITY</w:t>
      </w:r>
    </w:p>
    <w:p>
      <w:r>
        <w:t>================================================================================</w:t>
      </w:r>
    </w:p>
    <w:p/>
    <w:p>
      <w:r>
        <w:t>Description</w:t>
      </w:r>
    </w:p>
    <w:p>
      <w:r>
        <w:t>-----------</w:t>
      </w:r>
    </w:p>
    <w:p>
      <w:r>
        <w:t>GreenField University is committed to producing graduates who are not only</w:t>
      </w:r>
    </w:p>
    <w:p>
      <w:r>
        <w:t>academically accomplished but also career-ready and entrepreneurially minded.</w:t>
      </w:r>
    </w:p>
    <w:p>
      <w:r>
        <w:t>This objective focuses on deepening industry engagement, expanding placement</w:t>
      </w:r>
    </w:p>
    <w:p>
      <w:r>
        <w:t>and internship opportunities, integrating employability skills into the</w:t>
      </w:r>
    </w:p>
    <w:p>
      <w:r>
        <w:t>curriculum, and establishing a robust employer advisory network.</w:t>
      </w:r>
    </w:p>
    <w:p/>
    <w:p>
      <w:r>
        <w:t>The university will create an Industry Engagement Board comprising senior</w:t>
      </w:r>
    </w:p>
    <w:p>
      <w:r>
        <w:t>leaders from at least 25 regional and national employers. This board will</w:t>
      </w:r>
    </w:p>
    <w:p>
      <w:r>
        <w:t>advise on curriculum relevance, emerging skill needs, and collaborative</w:t>
      </w:r>
    </w:p>
    <w:p>
      <w:r>
        <w:t>research opportunities. Every undergraduate programme will include a mandatory</w:t>
      </w:r>
    </w:p>
    <w:p>
      <w:r>
        <w:t>work-related learning component (placement, internship, live project, or</w:t>
      </w:r>
    </w:p>
    <w:p>
      <w:r>
        <w:t>consultancy) by 2027.</w:t>
      </w:r>
    </w:p>
    <w:p/>
    <w:p>
      <w:r>
        <w:t>The Careers and Employability Service will be restructured and expanded, with</w:t>
      </w:r>
    </w:p>
    <w:p>
      <w:r>
        <w:t>dedicated career coaches embedded within each faculty. A new Employer</w:t>
      </w:r>
    </w:p>
    <w:p>
      <w:r>
        <w:t>Partnership Fund will provide matched funding for collaborative projects,</w:t>
      </w:r>
    </w:p>
    <w:p>
      <w:r>
        <w:t>knowledge transfer partnerships (KTPs), and co-created modules.</w:t>
      </w:r>
    </w:p>
    <w:p/>
    <w:p>
      <w:r>
        <w:t>An Entrepreneurship Academy will be launched to support student start-ups,</w:t>
      </w:r>
    </w:p>
    <w:p>
      <w:r>
        <w:t>offering workshops, mentoring, pitch competitions, and access to seed funding.</w:t>
      </w:r>
    </w:p>
    <w:p>
      <w:r>
        <w:t>The academy will work closely with the Innovation Hub (Strategic Objective 2)</w:t>
      </w:r>
    </w:p>
    <w:p>
      <w:r>
        <w:t>to bridge academic research and commercial application.</w:t>
      </w:r>
    </w:p>
    <w:p/>
    <w:p>
      <w:r>
        <w:t>Key Performance Indicators</w:t>
      </w:r>
    </w:p>
    <w:p>
      <w:r>
        <w:t>--------------------------</w:t>
      </w:r>
    </w:p>
    <w:p>
      <w:r>
        <w:t>| KPI ID | KPI Description                                  | Baseline (2024) | Target (2029) | Measurement Method                   |</w:t>
      </w:r>
    </w:p>
    <w:p>
      <w:r>
        <w:t>|--------|--------------------------------------------------|-----------------|---------------|---------------------------------------|</w:t>
      </w:r>
    </w:p>
    <w:p>
      <w:r>
        <w:t>| I1     | Graduate employment rate (15 months)             | 72%             | 88%           | Graduate Outcomes Survey              |</w:t>
      </w:r>
    </w:p>
    <w:p>
      <w:r>
        <w:t>| I2     | Students completing work placements              | 35%             | 75%           | Placement office records              |</w:t>
      </w:r>
    </w:p>
    <w:p>
      <w:r>
        <w:t>| I3     | Active industry partnerships                     | 45              | 120           | Industry Engagement Board records     |</w:t>
      </w:r>
    </w:p>
    <w:p>
      <w:r>
        <w:t>| I4     | Employer satisfaction with graduates              | 3.5/5.0         | 4.5/5.0       | Annual employer survey                |</w:t>
      </w:r>
    </w:p>
    <w:p>
      <w:r>
        <w:t>| I5     | Student start-ups launched                        | 8               | 35 (cumul.)   | Entrepreneurship Academy records      |</w:t>
      </w:r>
    </w:p>
    <w:p>
      <w:r>
        <w:t>| I6     | KTPs and collaborative projects                   | 6               | 22            | Research &amp; Enterprise Office records  |</w:t>
      </w:r>
    </w:p>
    <w:p/>
    <w:p>
      <w:r>
        <w:t>Timeline and Milestones</w:t>
      </w:r>
    </w:p>
    <w:p>
      <w:r>
        <w:t>-----------------------</w:t>
      </w:r>
    </w:p>
    <w:p>
      <w:r>
        <w:t>| Phase   | Period          | Milestone                                            |</w:t>
      </w:r>
    </w:p>
    <w:p>
      <w:r>
        <w:t>|---------|-----------------|------------------------------------------------------|</w:t>
      </w:r>
    </w:p>
    <w:p>
      <w:r>
        <w:t>| Phase 1 | Jan–Jun 2024    | Establish Industry Engagement Board                   |</w:t>
      </w:r>
    </w:p>
    <w:p>
      <w:r>
        <w:t>| Phase 2 | Jul 2024–Jun 2025| Launch Entrepreneurship Academy, embed career coaches |</w:t>
      </w:r>
    </w:p>
    <w:p>
      <w:r>
        <w:t>| Phase 3 | Jul 2025–Dec 2026| Reach 60% placement participation                     |</w:t>
      </w:r>
    </w:p>
    <w:p>
      <w:r>
        <w:t>| Phase 4 | Jan 2027–Dec 2028| Mandatory work-related learning in all UG programmes  |</w:t>
      </w:r>
    </w:p>
    <w:p>
      <w:r>
        <w:t>| Phase 5 | Jan–Dec 2029    | Achieve 88% employment rate, 120 partnerships         |</w:t>
      </w:r>
    </w:p>
    <w:p/>
    <w:p>
      <w:r>
        <w:t>Responsible Parties</w:t>
      </w:r>
    </w:p>
    <w:p>
      <w:r>
        <w:t>-------------------</w:t>
      </w:r>
    </w:p>
    <w:p>
      <w:r>
        <w:t>- Lead: Pro-Vice-Chancellor (Engagement &amp; Partnerships)</w:t>
      </w:r>
    </w:p>
    <w:p>
      <w:r>
        <w:t>- Support: Director of Careers &amp; Employability, Entrepreneurship Academy Lead</w:t>
      </w:r>
    </w:p>
    <w:p>
      <w:r>
        <w:t>- Faculty Leads: Programme Directors across all faculties</w:t>
      </w:r>
    </w:p>
    <w:p>
      <w:r>
        <w:t>- Budget Owner: Chief Financial Officer</w:t>
      </w:r>
    </w:p>
    <w:p/>
    <w:p>
      <w:r>
        <w:t>================================================================================</w:t>
      </w:r>
    </w:p>
    <w:p>
      <w:r>
        <w:t>STRATEGIC OBJECTIVE 5: OPERATIONAL EFFICIENCY AND SUSTAINABILITY</w:t>
      </w:r>
    </w:p>
    <w:p>
      <w:r>
        <w:t>================================================================================</w:t>
      </w:r>
    </w:p>
    <w:p/>
    <w:p>
      <w:r>
        <w:t>Description</w:t>
      </w:r>
    </w:p>
    <w:p>
      <w:r>
        <w:t>-----------</w:t>
      </w:r>
    </w:p>
    <w:p>
      <w:r>
        <w:t>GreenField University is committed to becoming a carbon-neutral institution by</w:t>
      </w:r>
    </w:p>
    <w:p>
      <w:r>
        <w:t>2035 and a financially resilient organisation through operational efficiency</w:t>
      </w:r>
    </w:p>
    <w:p>
      <w:r>
        <w:t>improvements. This objective focuses on three pillars: environmental</w:t>
      </w:r>
    </w:p>
    <w:p>
      <w:r>
        <w:t>sustainability, process optimisation, and financial health.</w:t>
      </w:r>
    </w:p>
    <w:p/>
    <w:p>
      <w:r>
        <w:t>The university will implement a comprehensive Carbon Management Plan targeting</w:t>
      </w:r>
    </w:p>
    <w:p>
      <w:r>
        <w:t>a 50 percent reduction in Scope 1 and Scope 2 emissions by 2029 (from a 2020</w:t>
      </w:r>
    </w:p>
    <w:p>
      <w:r>
        <w:t>baseline). Key initiatives include transitioning the vehicle fleet to electric,</w:t>
      </w:r>
    </w:p>
    <w:p>
      <w:r>
        <w:t>installing solar panels across campus buildings, upgrading heating systems to</w:t>
      </w:r>
    </w:p>
    <w:p>
      <w:r>
        <w:t>heat pumps, and implementing a behaviour change programme for staff and</w:t>
      </w:r>
    </w:p>
    <w:p>
      <w:r>
        <w:t>students.</w:t>
      </w:r>
    </w:p>
    <w:p/>
    <w:p>
      <w:r>
        <w:t>Process optimisation will involve a major digital transformation of</w:t>
      </w:r>
    </w:p>
    <w:p>
      <w:r>
        <w:t>administrative processes. An Enterprise Resource Planning (ERP) system will be</w:t>
      </w:r>
    </w:p>
    <w:p>
      <w:r>
        <w:t>implemented to integrate finance, HR, procurement, and student records. Robotic</w:t>
      </w:r>
    </w:p>
    <w:p>
      <w:r>
        <w:t>Process Automation (RPA) will be deployed for high-volume, repetitive tasks</w:t>
      </w:r>
    </w:p>
    <w:p>
      <w:r>
        <w:t>such as invoice processing, enrolment verification, and timetabling.</w:t>
      </w:r>
    </w:p>
    <w:p/>
    <w:p>
      <w:r>
        <w:t>Financial resilience will be strengthened through income diversification. The</w:t>
      </w:r>
    </w:p>
    <w:p>
      <w:r>
        <w:t>university will grow international student recruitment (currently 18 percent</w:t>
      </w:r>
    </w:p>
    <w:p>
      <w:r>
        <w:t>of the student body) to 28 percent, expand its portfolio of professional</w:t>
      </w:r>
    </w:p>
    <w:p>
      <w:r>
        <w:t>development and executive education programmes, and increase philanthropic</w:t>
      </w:r>
    </w:p>
    <w:p>
      <w:r>
        <w:t>income through an enhanced alumni engagement strategy.</w:t>
      </w:r>
    </w:p>
    <w:p/>
    <w:p>
      <w:r>
        <w:t>Key Performance Indicators</w:t>
      </w:r>
    </w:p>
    <w:p>
      <w:r>
        <w:t>--------------------------</w:t>
      </w:r>
    </w:p>
    <w:p>
      <w:r>
        <w:t>| KPI ID | KPI Description                                | Baseline (2024) | Target (2029) | Measurement Method                     |</w:t>
      </w:r>
    </w:p>
    <w:p>
      <w:r>
        <w:t>|--------|------------------------------------------------|-----------------|---------------|-----------------------------------------|</w:t>
      </w:r>
    </w:p>
    <w:p>
      <w:r>
        <w:t>| O1     | Carbon emissions reduction (from 2020 base)   | 15%             | 50%           | Annual carbon audit (Scope 1 &amp; 2)       |</w:t>
      </w:r>
    </w:p>
    <w:p>
      <w:r>
        <w:t>| O2     | Administrative process automation rate         | 10%             | 45%           | IT Services automation log              |</w:t>
      </w:r>
    </w:p>
    <w:p>
      <w:r>
        <w:t>| O3     | International student proportion               | 18%             | 28%           | Admissions data                         |</w:t>
      </w:r>
    </w:p>
    <w:p>
      <w:r>
        <w:t>| O4     | Annual income from exec education (£M)         | £1.8M           | £6.5M         | Finance system                          |</w:t>
      </w:r>
    </w:p>
    <w:p>
      <w:r>
        <w:t>| O5     | Staff satisfaction with admin processes         | 3.0/5.0         | 4.2/5.0       | Annual staff survey                     |</w:t>
      </w:r>
    </w:p>
    <w:p>
      <w:r>
        <w:t>| O6     | Energy consumption reduction per m²            | Baseline year   | 30% reduction | Facilities management energy reports    |</w:t>
      </w:r>
    </w:p>
    <w:p/>
    <w:p>
      <w:r>
        <w:t>Timeline and Milestones</w:t>
      </w:r>
    </w:p>
    <w:p>
      <w:r>
        <w:t>-----------------------</w:t>
      </w:r>
    </w:p>
    <w:p>
      <w:r>
        <w:t>| Phase   | Period          | Milestone                                            |</w:t>
      </w:r>
    </w:p>
    <w:p>
      <w:r>
        <w:t>|---------|-----------------|------------------------------------------------------|</w:t>
      </w:r>
    </w:p>
    <w:p>
      <w:r>
        <w:t>| Phase 1 | Jan–Dec 2024    | Complete carbon audit and publish Carbon Mgmt Plan    |</w:t>
      </w:r>
    </w:p>
    <w:p>
      <w:r>
        <w:t>| Phase 2 | Jan–Dec 2025    | Begin ERP implementation, install solar on 4 buildings|</w:t>
      </w:r>
    </w:p>
    <w:p>
      <w:r>
        <w:t>| Phase 3 | Jan–Dec 2026    | Launch executive education expansion programme        |</w:t>
      </w:r>
    </w:p>
    <w:p>
      <w:r>
        <w:t>| Phase 4 | Jan–Dec 2027    | Complete ERP rollout, reach 25% international students|</w:t>
      </w:r>
    </w:p>
    <w:p>
      <w:r>
        <w:t>| Phase 5 | Jan–Dec 2029    | Achieve 50% carbon reduction, 45% process automation  |</w:t>
      </w:r>
    </w:p>
    <w:p/>
    <w:p>
      <w:r>
        <w:t>Responsible Parties</w:t>
      </w:r>
    </w:p>
    <w:p>
      <w:r>
        <w:t>-------------------</w:t>
      </w:r>
    </w:p>
    <w:p>
      <w:r>
        <w:t>- Lead: Chief Operating Officer</w:t>
      </w:r>
    </w:p>
    <w:p>
      <w:r>
        <w:t>- Support: Director of Estates &amp; Facilities, Director of Finance</w:t>
      </w:r>
    </w:p>
    <w:p>
      <w:r>
        <w:t>- Faculty Leads: Faculty Managers</w:t>
      </w:r>
    </w:p>
    <w:p>
      <w:r>
        <w:t>- Budget Owner: Chief Financial Officer</w:t>
      </w:r>
    </w:p>
    <w:p/>
    <w:p>
      <w:r>
        <w:t>================================================================================</w:t>
      </w:r>
    </w:p>
    <w:p>
      <w:r>
        <w:t>STRATEGIC OBJECTIVE 6: DIVERSITY, EQUITY AND INCLUSION</w:t>
      </w:r>
    </w:p>
    <w:p>
      <w:r>
        <w:t>================================================================================</w:t>
      </w:r>
    </w:p>
    <w:p/>
    <w:p>
      <w:r>
        <w:t>Description</w:t>
      </w:r>
    </w:p>
    <w:p>
      <w:r>
        <w:t>-----------</w:t>
      </w:r>
    </w:p>
    <w:p>
      <w:r>
        <w:t>GreenField University believes that diversity enriches the learning</w:t>
      </w:r>
    </w:p>
    <w:p>
      <w:r>
        <w:t>environment, drives innovation, and reflects its civic responsibility. This</w:t>
      </w:r>
    </w:p>
    <w:p>
      <w:r>
        <w:t>objective focuses on creating an institution where every student, staff member,</w:t>
      </w:r>
    </w:p>
    <w:p>
      <w:r>
        <w:t>and community partner feels valued, respected, and empowered to succeed,</w:t>
      </w:r>
    </w:p>
    <w:p>
      <w:r>
        <w:t>regardless of their background, identity, or circumstance.</w:t>
      </w:r>
    </w:p>
    <w:p/>
    <w:p>
      <w:r>
        <w:t>The university will develop and implement a comprehensive Equality, Diversity</w:t>
      </w:r>
    </w:p>
    <w:p>
      <w:r>
        <w:t>and Inclusion (EDI) Strategy, aligned with the Equality Act 2010 and the</w:t>
      </w:r>
    </w:p>
    <w:p>
      <w:r>
        <w:t>university's commitment to the Race Equality Charter and Athena SWAN Charter.</w:t>
      </w:r>
    </w:p>
    <w:p>
      <w:r>
        <w:t>Key priorities include closing attainment gaps between student demographic</w:t>
      </w:r>
    </w:p>
    <w:p>
      <w:r>
        <w:t>groups, increasing the representation of underrepresented groups in senior</w:t>
      </w:r>
    </w:p>
    <w:p>
      <w:r>
        <w:t>academic and professional services roles, and embedding inclusive practice into</w:t>
      </w:r>
    </w:p>
    <w:p>
      <w:r>
        <w:t>all aspects of university life.</w:t>
      </w:r>
    </w:p>
    <w:p/>
    <w:p>
      <w:r>
        <w:t>A dedicated EDI Office will be established, led by a Director of Equality,</w:t>
      </w:r>
    </w:p>
    <w:p>
      <w:r>
        <w:t>Diversity and Inclusion reporting directly to the Vice-Chancellor. The office</w:t>
      </w:r>
    </w:p>
    <w:p>
      <w:r>
        <w:t>will coordinate training programmes, monitor equality data, investigate</w:t>
      </w:r>
    </w:p>
    <w:p>
      <w:r>
        <w:t>complaints, and advise on policy development. An annual EDI Report will be</w:t>
      </w:r>
    </w:p>
    <w:p>
      <w:r>
        <w:t>published, providing transparent data on progress against targets.</w:t>
      </w:r>
    </w:p>
    <w:p/>
    <w:p>
      <w:r>
        <w:t>Specific initiatives include: mandatory unconscious bias training for all staff</w:t>
      </w:r>
    </w:p>
    <w:p>
      <w:r>
        <w:t>involved in recruitment and promotion decisions; a mentoring programme for</w:t>
      </w:r>
    </w:p>
    <w:p>
      <w:r>
        <w:t>Black, Asian and Minority Ethnic (BAME) early-career academics; expansion of</w:t>
      </w:r>
    </w:p>
    <w:p>
      <w:r>
        <w:t>the university's scholarship programme for students from low-participation</w:t>
      </w:r>
    </w:p>
    <w:p>
      <w:r>
        <w:t>neighbourhoods; and development of a Disability Inclusion Framework to improve</w:t>
      </w:r>
    </w:p>
    <w:p>
      <w:r>
        <w:t>the experience of disabled students and staff.</w:t>
      </w:r>
    </w:p>
    <w:p/>
    <w:p>
      <w:r>
        <w:t>Key Performance Indicators</w:t>
      </w:r>
    </w:p>
    <w:p>
      <w:r>
        <w:t>--------------------------</w:t>
      </w:r>
    </w:p>
    <w:p>
      <w:r>
        <w:t>| KPI ID | KPI Description                                   | Baseline (2024) | Target (2029) | Measurement Method                  |</w:t>
      </w:r>
    </w:p>
    <w:p>
      <w:r>
        <w:t>|--------|---------------------------------------------------|-----------------|---------------|---------------------------------------|</w:t>
      </w:r>
    </w:p>
    <w:p>
      <w:r>
        <w:t>| E1     | BAME student attainment gap (good honours)        | 12 pp           | 4 pp          | Registry attainment data             |</w:t>
      </w:r>
    </w:p>
    <w:p>
      <w:r>
        <w:t>| E2     | Women in senior academic roles (Prof/Reader)      | 32%             | 45%           | HR records                           |</w:t>
      </w:r>
    </w:p>
    <w:p>
      <w:r>
        <w:t>| E3     | BAME staff in senior roles                         | 8%              | 18%           | HR records                           |</w:t>
      </w:r>
    </w:p>
    <w:p>
      <w:r>
        <w:t>| E4     | Staff completing EDI training                      | 35%             | 90%           | HR training records                  |</w:t>
      </w:r>
    </w:p>
    <w:p>
      <w:r>
        <w:t>| E5     | Students from low-participation neighbourhoods    | 14%             | 22%           | UCAS/Admissions data                 |</w:t>
      </w:r>
    </w:p>
    <w:p>
      <w:r>
        <w:t>| E6     | Student satisfaction with inclusivity (NSS)        | 72%             | 88%           | National Student Survey              |</w:t>
      </w:r>
    </w:p>
    <w:p/>
    <w:p>
      <w:r>
        <w:t>Timeline and Milestones</w:t>
      </w:r>
    </w:p>
    <w:p>
      <w:r>
        <w:t>-----------------------</w:t>
      </w:r>
    </w:p>
    <w:p>
      <w:r>
        <w:t>| Phase   | Period          | Milestone                                            |</w:t>
      </w:r>
    </w:p>
    <w:p>
      <w:r>
        <w:t>|---------|-----------------|------------------------------------------------------|</w:t>
      </w:r>
    </w:p>
    <w:p>
      <w:r>
        <w:t>| Phase 1 | Jan–Jun 2024    | Establish EDI Office, appoint Director of EDI         |</w:t>
      </w:r>
    </w:p>
    <w:p>
      <w:r>
        <w:t>| Phase 2 | Jul 2024–Jun 2025| Launch Athena SWAN and Race Equality Charter actions  |</w:t>
      </w:r>
    </w:p>
    <w:p>
      <w:r>
        <w:t>| Phase 3 | Jul 2025–Dec 2026| Roll out mandatory unconscious bias training          |</w:t>
      </w:r>
    </w:p>
    <w:p>
      <w:r>
        <w:t>| Phase 4 | Jan 2027–Dec 2028| Expand scholarship programme, launch mentoring scheme |</w:t>
      </w:r>
    </w:p>
    <w:p>
      <w:r>
        <w:t>| Phase 5 | Jan–Dec 2029    | Achieve attainment gap reduction and representation   |</w:t>
      </w:r>
    </w:p>
    <w:p/>
    <w:p>
      <w:r>
        <w:t>Responsible Parties</w:t>
      </w:r>
    </w:p>
    <w:p>
      <w:r>
        <w:t>-------------------</w:t>
      </w:r>
    </w:p>
    <w:p>
      <w:r>
        <w:t>- Lead: Vice-Chancellor (personal oversight)</w:t>
      </w:r>
    </w:p>
    <w:p>
      <w:r>
        <w:t>- Support: Director of EDI, Director of HR</w:t>
      </w:r>
    </w:p>
    <w:p>
      <w:r>
        <w:t>- Faculty Leads: Faculty EDI Champions</w:t>
      </w:r>
    </w:p>
    <w:p>
      <w:r>
        <w:t>- Budget Owner: Chief Financial Officer</w:t>
      </w:r>
    </w:p>
    <w:p/>
    <w:p>
      <w:r>
        <w:t>================================================================================</w:t>
      </w:r>
    </w:p>
    <w:p>
      <w:r>
        <w:t>GOVERNANCE AND REVIEW FRAMEWORK</w:t>
      </w:r>
    </w:p>
    <w:p>
      <w:r>
        <w:t>================================================================================</w:t>
      </w:r>
    </w:p>
    <w:p/>
    <w:p>
      <w:r>
        <w:t>The "Futures Forward" strategic plan will be governed by the following</w:t>
      </w:r>
    </w:p>
    <w:p>
      <w:r>
        <w:t>structures and processes:</w:t>
      </w:r>
    </w:p>
    <w:p/>
    <w:p>
      <w:r>
        <w:t>1. STRATEGIC PLAN OVERSIGHT BOARD</w:t>
      </w:r>
    </w:p>
    <w:p>
      <w:r>
        <w:t xml:space="preserve">   Chaired by the Vice-Chancellor, meeting quarterly. Membership includes all</w:t>
      </w:r>
    </w:p>
    <w:p>
      <w:r>
        <w:t xml:space="preserve">   Pro-Vice-Chancellors, the Chief Operating Officer, the Chief Financial</w:t>
      </w:r>
    </w:p>
    <w:p>
      <w:r>
        <w:t xml:space="preserve">   Officer, the Students' Union President, and two lay members of Council.</w:t>
      </w:r>
    </w:p>
    <w:p/>
    <w:p>
      <w:r>
        <w:t>2. ANNUAL STRATEGIC REVIEW</w:t>
      </w:r>
    </w:p>
    <w:p>
      <w:r>
        <w:t xml:space="preserve">   Each October, the Oversight Board will conduct a comprehensive review of</w:t>
      </w:r>
    </w:p>
    <w:p>
      <w:r>
        <w:t xml:space="preserve">   progress against all KPIs. The review will include a traffic-light</w:t>
      </w:r>
    </w:p>
    <w:p>
      <w:r>
        <w:t xml:space="preserve">   assessment of each objective, an analysis of risks and emerging issues, and</w:t>
      </w:r>
    </w:p>
    <w:p>
      <w:r>
        <w:t xml:space="preserve">   recommendations for corrective actions.</w:t>
      </w:r>
    </w:p>
    <w:p/>
    <w:p>
      <w:r>
        <w:t>3. MID-TERM STRATEGIC REFRESH (2027)</w:t>
      </w:r>
    </w:p>
    <w:p>
      <w:r>
        <w:t xml:space="preserve">   A substantive mid-term review will be conducted in 2027 to assess whether</w:t>
      </w:r>
    </w:p>
    <w:p>
      <w:r>
        <w:t xml:space="preserve">   the strategic objectives, KPIs, and timelines remain appropriate in light</w:t>
      </w:r>
    </w:p>
    <w:p>
      <w:r>
        <w:t xml:space="preserve">   of changes in the external environment (e.g., government policy, funding</w:t>
      </w:r>
    </w:p>
    <w:p>
      <w:r>
        <w:t xml:space="preserve">   landscape, technology developments).</w:t>
      </w:r>
    </w:p>
    <w:p/>
    <w:p>
      <w:r>
        <w:t>4. KEY PERFORMANCE INDICATOR DASHBOARD</w:t>
      </w:r>
    </w:p>
    <w:p>
      <w:r>
        <w:t xml:space="preserve">   A live KPI dashboard will be maintained by the Strategy and Planning Office,</w:t>
      </w:r>
    </w:p>
    <w:p>
      <w:r>
        <w:t xml:space="preserve">   accessible to all senior leaders. The dashboard will display real-time or</w:t>
      </w:r>
    </w:p>
    <w:p>
      <w:r>
        <w:t xml:space="preserve">   near-real-time data for all KPIs, with drill-down capability by faculty,</w:t>
      </w:r>
    </w:p>
    <w:p>
      <w:r>
        <w:t xml:space="preserve">   department, and demographic group.</w:t>
      </w:r>
    </w:p>
    <w:p/>
    <w:p>
      <w:r>
        <w:t>5. RISK MANAGEMENT</w:t>
      </w:r>
    </w:p>
    <w:p>
      <w:r>
        <w:t xml:space="preserve">   The university's Risk Register will be updated quarterly to reflect</w:t>
      </w:r>
    </w:p>
    <w:p>
      <w:r>
        <w:t xml:space="preserve">   strategic risks. Each strategic objective owner will maintain an objective-</w:t>
      </w:r>
    </w:p>
    <w:p>
      <w:r>
        <w:t xml:space="preserve">   level risk register, reviewed by the Oversight Board.</w:t>
      </w:r>
    </w:p>
    <w:p/>
    <w:p>
      <w:r>
        <w:t>6. STAKEHOLDER ENGAGEMENT</w:t>
      </w:r>
    </w:p>
    <w:p>
      <w:r>
        <w:t xml:space="preserve">   The university will engage students, staff, alumni, and external partners</w:t>
      </w:r>
    </w:p>
    <w:p>
      <w:r>
        <w:t xml:space="preserve">   in the strategic plan through annual town halls, online consultation</w:t>
      </w:r>
    </w:p>
    <w:p>
      <w:r>
        <w:t xml:space="preserve">   platforms, and the Students' Union.</w:t>
      </w:r>
    </w:p>
    <w:p/>
    <w:p>
      <w:r>
        <w:t>================================================================================</w:t>
      </w:r>
    </w:p>
    <w:p>
      <w:r>
        <w:t>END OF STRATEGIC PLAN</w:t>
      </w:r>
    </w:p>
    <w:p>
      <w:r>
        <w:t>================================================================================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