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9987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t>【藏品鑑定檔案】</w:t>
      </w:r>
    </w:p>
    <w:p w14:paraId="6AB79A4B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t>物件標題</w:t>
      </w:r>
    </w:p>
    <w:p w14:paraId="20A72FAD" w14:textId="77777777" w:rsidR="00E943F6" w:rsidRPr="00E943F6" w:rsidRDefault="00E943F6" w:rsidP="00E943F6">
      <w:r w:rsidRPr="00E943F6">
        <w:t>【珍藏釋出】宋代風範：白玉「右軍愛鵝」立體圓雕手把件</w:t>
      </w:r>
    </w:p>
    <w:p w14:paraId="48DCC010" w14:textId="77777777" w:rsidR="00E943F6" w:rsidRPr="00E943F6" w:rsidRDefault="00E943F6" w:rsidP="00E943F6">
      <w:r w:rsidRPr="00E943F6">
        <w:pict w14:anchorId="00301D14">
          <v:rect id="_x0000_i1061" style="width:0;height:1.5pt" o:hralign="center" o:hrstd="t" o:hr="t" fillcolor="#a0a0a0" stroked="f"/>
        </w:pict>
      </w:r>
    </w:p>
    <w:p w14:paraId="57C0F2D6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t xml:space="preserve">1. </w:t>
      </w:r>
      <w:r w:rsidRPr="00E943F6">
        <w:rPr>
          <w:b/>
          <w:bCs/>
        </w:rPr>
        <w:t>物件基本資料</w:t>
      </w:r>
    </w:p>
    <w:p w14:paraId="2030F175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編號</w:t>
      </w:r>
      <w:r w:rsidRPr="00E943F6">
        <w:rPr>
          <w:b/>
          <w:bCs/>
        </w:rPr>
        <w:t xml:space="preserve"> (ID)</w:t>
      </w:r>
      <w:r w:rsidRPr="00E943F6">
        <w:t>：</w:t>
      </w:r>
      <w:r w:rsidRPr="00E943F6">
        <w:t>Antique-Jade-011</w:t>
      </w:r>
    </w:p>
    <w:p w14:paraId="10ABD6B2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材質</w:t>
      </w:r>
      <w:r w:rsidRPr="00E943F6">
        <w:rPr>
          <w:b/>
          <w:bCs/>
        </w:rPr>
        <w:t xml:space="preserve"> (Material)</w:t>
      </w:r>
      <w:r w:rsidRPr="00E943F6">
        <w:t>：</w:t>
      </w:r>
      <w:r w:rsidRPr="00E943F6">
        <w:rPr>
          <w:b/>
          <w:bCs/>
        </w:rPr>
        <w:t>和田白玉</w:t>
      </w:r>
      <w:r w:rsidRPr="00E943F6">
        <w:t>（質地緻密，油脂感強，玉色溫潤，局部帶有微沁皮色）</w:t>
      </w:r>
    </w:p>
    <w:p w14:paraId="2B581F31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工藝</w:t>
      </w:r>
      <w:r w:rsidRPr="00E943F6">
        <w:rPr>
          <w:b/>
          <w:bCs/>
        </w:rPr>
        <w:t xml:space="preserve"> (Craftsmanship)</w:t>
      </w:r>
      <w:r w:rsidRPr="00E943F6">
        <w:t>：立體圓雕、透雕</w:t>
      </w:r>
    </w:p>
    <w:p w14:paraId="6EB15AF0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年代參考</w:t>
      </w:r>
      <w:r w:rsidRPr="00E943F6">
        <w:rPr>
          <w:b/>
          <w:bCs/>
        </w:rPr>
        <w:t xml:space="preserve"> (Age/Period)</w:t>
      </w:r>
      <w:r w:rsidRPr="00E943F6">
        <w:t>：</w:t>
      </w:r>
      <w:r w:rsidRPr="00E943F6">
        <w:rPr>
          <w:b/>
          <w:bCs/>
        </w:rPr>
        <w:t>宋代</w:t>
      </w:r>
      <w:r w:rsidRPr="00E943F6">
        <w:t>風格</w:t>
      </w:r>
    </w:p>
    <w:p w14:paraId="24FA959C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尺寸</w:t>
      </w:r>
      <w:r w:rsidRPr="00E943F6">
        <w:rPr>
          <w:b/>
          <w:bCs/>
        </w:rPr>
        <w:t xml:space="preserve"> (Dimensions)</w:t>
      </w:r>
      <w:r w:rsidRPr="00E943F6">
        <w:t>：</w:t>
      </w:r>
      <w:r w:rsidRPr="00E943F6">
        <w:rPr>
          <w:b/>
          <w:bCs/>
        </w:rPr>
        <w:t>50mm * 48mm * 28mm</w:t>
      </w:r>
    </w:p>
    <w:p w14:paraId="3C4A5538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重量</w:t>
      </w:r>
      <w:r w:rsidRPr="00E943F6">
        <w:rPr>
          <w:b/>
          <w:bCs/>
        </w:rPr>
        <w:t xml:space="preserve"> (Weight)</w:t>
      </w:r>
      <w:r w:rsidRPr="00E943F6">
        <w:t>：</w:t>
      </w:r>
      <w:r w:rsidRPr="00E943F6">
        <w:rPr>
          <w:b/>
          <w:bCs/>
        </w:rPr>
        <w:t>81 g</w:t>
      </w:r>
    </w:p>
    <w:p w14:paraId="0AB40D21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附屬品</w:t>
      </w:r>
      <w:r w:rsidRPr="00E943F6">
        <w:t>：無</w:t>
      </w:r>
    </w:p>
    <w:p w14:paraId="38685EEA" w14:textId="77777777" w:rsidR="00E943F6" w:rsidRPr="00E943F6" w:rsidRDefault="00E943F6" w:rsidP="00E943F6">
      <w:pPr>
        <w:numPr>
          <w:ilvl w:val="0"/>
          <w:numId w:val="1"/>
        </w:numPr>
      </w:pPr>
      <w:r w:rsidRPr="00E943F6">
        <w:rPr>
          <w:b/>
          <w:bCs/>
        </w:rPr>
        <w:t>建議鑑賞價</w:t>
      </w:r>
      <w:r w:rsidRPr="00E943F6">
        <w:rPr>
          <w:b/>
          <w:bCs/>
        </w:rPr>
        <w:t xml:space="preserve"> (Reference Price)</w:t>
      </w:r>
      <w:r w:rsidRPr="00E943F6">
        <w:t>：面議</w:t>
      </w:r>
    </w:p>
    <w:p w14:paraId="170E0C21" w14:textId="77777777" w:rsidR="00E943F6" w:rsidRPr="00E943F6" w:rsidRDefault="00E943F6" w:rsidP="00E943F6">
      <w:r w:rsidRPr="00E943F6">
        <w:pict w14:anchorId="50D82749">
          <v:rect id="_x0000_i1062" style="width:0;height:1.5pt" o:hralign="center" o:hrstd="t" o:hr="t" fillcolor="#a0a0a0" stroked="f"/>
        </w:pict>
      </w:r>
    </w:p>
    <w:p w14:paraId="10F40EA8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t xml:space="preserve">2. </w:t>
      </w:r>
      <w:r w:rsidRPr="00E943F6">
        <w:rPr>
          <w:b/>
          <w:bCs/>
        </w:rPr>
        <w:t>影像展示描述</w:t>
      </w:r>
    </w:p>
    <w:p w14:paraId="7DE2ED23" w14:textId="77777777" w:rsidR="00E943F6" w:rsidRPr="00E943F6" w:rsidRDefault="00E943F6" w:rsidP="00E943F6">
      <w:pPr>
        <w:numPr>
          <w:ilvl w:val="0"/>
          <w:numId w:val="2"/>
        </w:numPr>
      </w:pPr>
      <w:r w:rsidRPr="00E943F6">
        <w:rPr>
          <w:b/>
          <w:bCs/>
        </w:rPr>
        <w:t>正面戲鵝視角</w:t>
      </w:r>
      <w:r w:rsidRPr="00E943F6">
        <w:t>：</w:t>
      </w:r>
    </w:p>
    <w:p w14:paraId="05B05B11" w14:textId="77777777" w:rsidR="00E943F6" w:rsidRPr="00E943F6" w:rsidRDefault="00E943F6" w:rsidP="00E943F6">
      <w:pPr>
        <w:numPr>
          <w:ilvl w:val="1"/>
          <w:numId w:val="2"/>
        </w:numPr>
      </w:pPr>
      <w:r w:rsidRPr="00E943F6">
        <w:t>描述：玉質溫潤如脂，王羲之（右軍）面帶微笑，神態怡然自得，雙手靈動地撫弄身旁的白鵝。鵝頸彎曲挺拔，神韻生動。刀法圓融簡練，精準捕捉人物與動物間的互動。</w:t>
      </w:r>
    </w:p>
    <w:p w14:paraId="59A25EAF" w14:textId="77777777" w:rsidR="00E943F6" w:rsidRPr="00E943F6" w:rsidRDefault="00E943F6" w:rsidP="00E943F6">
      <w:pPr>
        <w:numPr>
          <w:ilvl w:val="0"/>
          <w:numId w:val="2"/>
        </w:numPr>
      </w:pPr>
      <w:r w:rsidRPr="00E943F6">
        <w:rPr>
          <w:b/>
          <w:bCs/>
        </w:rPr>
        <w:t>背面及底部視角</w:t>
      </w:r>
      <w:r w:rsidRPr="00E943F6">
        <w:t>：</w:t>
      </w:r>
    </w:p>
    <w:p w14:paraId="451752AA" w14:textId="77777777" w:rsidR="00E943F6" w:rsidRPr="00E943F6" w:rsidRDefault="00E943F6" w:rsidP="00E943F6">
      <w:pPr>
        <w:numPr>
          <w:ilvl w:val="1"/>
          <w:numId w:val="2"/>
        </w:numPr>
      </w:pPr>
      <w:r w:rsidRPr="00E943F6">
        <w:t>描述：人物衣褶線條流暢，利用透雕工藝呈現層次感。玉面可見自然的歲月風化包漿與局部微沁皮色，愈顯古樸典雅，觸手細滑熟糯。</w:t>
      </w:r>
    </w:p>
    <w:p w14:paraId="2ACB1D99" w14:textId="77777777" w:rsidR="00E943F6" w:rsidRPr="00E943F6" w:rsidRDefault="00E943F6" w:rsidP="00E943F6">
      <w:r w:rsidRPr="00E943F6">
        <w:pict w14:anchorId="0F67FD02">
          <v:rect id="_x0000_i1063" style="width:0;height:1.5pt" o:hralign="center" o:hrstd="t" o:hr="t" fillcolor="#a0a0a0" stroked="f"/>
        </w:pict>
      </w:r>
    </w:p>
    <w:p w14:paraId="4D3B4841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lastRenderedPageBreak/>
        <w:t xml:space="preserve">3. </w:t>
      </w:r>
      <w:r w:rsidRPr="00E943F6">
        <w:rPr>
          <w:b/>
          <w:bCs/>
        </w:rPr>
        <w:t>專業鑑賞筆記</w:t>
      </w:r>
    </w:p>
    <w:p w14:paraId="764FBF00" w14:textId="77777777" w:rsidR="00E943F6" w:rsidRPr="00E943F6" w:rsidRDefault="00E943F6" w:rsidP="00E943F6">
      <w:pPr>
        <w:numPr>
          <w:ilvl w:val="0"/>
          <w:numId w:val="3"/>
        </w:numPr>
      </w:pPr>
      <w:r w:rsidRPr="00E943F6">
        <w:rPr>
          <w:b/>
          <w:bCs/>
        </w:rPr>
        <w:t>種質與玉色</w:t>
      </w:r>
      <w:r w:rsidRPr="00E943F6">
        <w:t>：此件取料別緻，為罕見的優質</w:t>
      </w:r>
      <w:r w:rsidRPr="00E943F6">
        <w:rPr>
          <w:b/>
          <w:bCs/>
        </w:rPr>
        <w:t>和田白玉</w:t>
      </w:r>
      <w:r w:rsidRPr="00E943F6">
        <w:t>佳品。玉質結構綿密，呈現極佳的「脂潤感」。玉色潔白純淨中帶點暖意，局部保留微沁皮色巧雕，過渡自然，非現代技術可仿，展現出古玉熟糯滄桑之美。</w:t>
      </w:r>
    </w:p>
    <w:p w14:paraId="6C5F5796" w14:textId="77777777" w:rsidR="00E943F6" w:rsidRPr="00E943F6" w:rsidRDefault="00E943F6" w:rsidP="00E943F6">
      <w:pPr>
        <w:numPr>
          <w:ilvl w:val="0"/>
          <w:numId w:val="3"/>
        </w:numPr>
      </w:pPr>
      <w:r w:rsidRPr="00E943F6">
        <w:rPr>
          <w:b/>
          <w:bCs/>
        </w:rPr>
        <w:t>工藝與造型</w:t>
      </w:r>
      <w:r w:rsidRPr="00E943F6">
        <w:t>：工藝具明顯宋代特徵，造型生動傳神。人物開臉怡然自得，具宋代人文氣息。採全立體圓雕工法，無論是衣褶的褶皺還是鵝羽的處理，均處理得圓圓融融、打磨細膩，毫無鋒利感，上手把玩手感極佳。</w:t>
      </w:r>
    </w:p>
    <w:p w14:paraId="20B0079C" w14:textId="77777777" w:rsidR="00E943F6" w:rsidRPr="00E943F6" w:rsidRDefault="00E943F6" w:rsidP="00E943F6">
      <w:r w:rsidRPr="00E943F6">
        <w:pict w14:anchorId="2361DD4A">
          <v:rect id="_x0000_i1064" style="width:0;height:1.5pt" o:hralign="center" o:hrstd="t" o:hr="t" fillcolor="#a0a0a0" stroked="f"/>
        </w:pict>
      </w:r>
    </w:p>
    <w:p w14:paraId="1C20B7BA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t xml:space="preserve">4. </w:t>
      </w:r>
      <w:r w:rsidRPr="00E943F6">
        <w:rPr>
          <w:b/>
          <w:bCs/>
        </w:rPr>
        <w:t>文化寓意</w:t>
      </w:r>
      <w:r w:rsidRPr="00E943F6">
        <w:rPr>
          <w:b/>
          <w:bCs/>
        </w:rPr>
        <w:t xml:space="preserve"> &amp; </w:t>
      </w:r>
      <w:r w:rsidRPr="00E943F6">
        <w:rPr>
          <w:b/>
          <w:bCs/>
        </w:rPr>
        <w:t>用途</w:t>
      </w:r>
    </w:p>
    <w:p w14:paraId="2E351C0F" w14:textId="77777777" w:rsidR="00E943F6" w:rsidRPr="00E943F6" w:rsidRDefault="00E943F6" w:rsidP="00E943F6">
      <w:pPr>
        <w:numPr>
          <w:ilvl w:val="0"/>
          <w:numId w:val="4"/>
        </w:numPr>
      </w:pPr>
      <w:r w:rsidRPr="00E943F6">
        <w:rPr>
          <w:b/>
          <w:bCs/>
        </w:rPr>
        <w:t>寓意</w:t>
      </w:r>
      <w:r w:rsidRPr="00E943F6">
        <w:t>：</w:t>
      </w:r>
      <w:r w:rsidRPr="00E943F6">
        <w:rPr>
          <w:b/>
          <w:bCs/>
        </w:rPr>
        <w:t>「王羲之愛鵝」</w:t>
      </w:r>
      <w:r w:rsidRPr="00E943F6">
        <w:t>（又稱右軍戲鵝）是著名的文人典故。羲之愛鵝之逸態，從中悟出書法「轉折起伏」之理。此題材寓意</w:t>
      </w:r>
      <w:r w:rsidRPr="00E943F6">
        <w:t>**</w:t>
      </w:r>
      <w:r w:rsidRPr="00E943F6">
        <w:t>「超凡脫俗、志趣高雅、文思泉湧、神來之筆」</w:t>
      </w:r>
      <w:r w:rsidRPr="00E943F6">
        <w:t>**</w:t>
      </w:r>
      <w:r w:rsidRPr="00E943F6">
        <w:t>。</w:t>
      </w:r>
    </w:p>
    <w:p w14:paraId="46823BD9" w14:textId="77777777" w:rsidR="00E943F6" w:rsidRPr="00E943F6" w:rsidRDefault="00E943F6" w:rsidP="00E943F6">
      <w:pPr>
        <w:numPr>
          <w:ilvl w:val="0"/>
          <w:numId w:val="4"/>
        </w:numPr>
      </w:pPr>
      <w:r w:rsidRPr="00E943F6">
        <w:rPr>
          <w:b/>
          <w:bCs/>
        </w:rPr>
        <w:t>用途</w:t>
      </w:r>
      <w:r w:rsidRPr="00E943F6">
        <w:t>：重量適中（</w:t>
      </w:r>
      <w:r w:rsidRPr="00E943F6">
        <w:t>81g</w:t>
      </w:r>
      <w:r w:rsidRPr="00E943F6">
        <w:t>），上手份量感與舒適度達到平衡，極適合資深收藏家作為</w:t>
      </w:r>
      <w:r w:rsidRPr="00E943F6">
        <w:rPr>
          <w:b/>
          <w:bCs/>
        </w:rPr>
        <w:t>隨身把件</w:t>
      </w:r>
      <w:r w:rsidRPr="00E943F6">
        <w:t>長期盤玩，感悟文人靈性；亦可置於案頭作為</w:t>
      </w:r>
      <w:r w:rsidRPr="00E943F6">
        <w:rPr>
          <w:b/>
          <w:bCs/>
        </w:rPr>
        <w:t>文房清供</w:t>
      </w:r>
      <w:r w:rsidRPr="00E943F6">
        <w:t>。</w:t>
      </w:r>
    </w:p>
    <w:p w14:paraId="0D3EC9DA" w14:textId="77777777" w:rsidR="00E943F6" w:rsidRPr="00E943F6" w:rsidRDefault="00E943F6" w:rsidP="00E943F6">
      <w:r w:rsidRPr="00E943F6">
        <w:pict w14:anchorId="7C73361F">
          <v:rect id="_x0000_i1065" style="width:0;height:1.5pt" o:hralign="center" o:hrstd="t" o:hr="t" fillcolor="#a0a0a0" stroked="f"/>
        </w:pict>
      </w:r>
    </w:p>
    <w:p w14:paraId="3CD277C1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t xml:space="preserve">5. </w:t>
      </w:r>
      <w:r w:rsidRPr="00E943F6">
        <w:rPr>
          <w:b/>
          <w:bCs/>
        </w:rPr>
        <w:t>品相說明</w:t>
      </w:r>
      <w:r w:rsidRPr="00E943F6">
        <w:rPr>
          <w:b/>
          <w:bCs/>
        </w:rPr>
        <w:t xml:space="preserve"> &amp; </w:t>
      </w:r>
      <w:r w:rsidRPr="00E943F6">
        <w:rPr>
          <w:b/>
          <w:bCs/>
        </w:rPr>
        <w:t>賣家承諾</w:t>
      </w:r>
    </w:p>
    <w:p w14:paraId="7148EC7F" w14:textId="77777777" w:rsidR="00E943F6" w:rsidRPr="00E943F6" w:rsidRDefault="00E943F6" w:rsidP="00E943F6">
      <w:pPr>
        <w:numPr>
          <w:ilvl w:val="0"/>
          <w:numId w:val="5"/>
        </w:numPr>
      </w:pPr>
      <w:r w:rsidRPr="00E943F6">
        <w:rPr>
          <w:b/>
          <w:bCs/>
        </w:rPr>
        <w:t>品相</w:t>
      </w:r>
      <w:r w:rsidRPr="00E943F6">
        <w:t>：此為古董玉器，整體保存狀態極佳。玉面具自然歲月包漿與微沁痕跡，不影響整體美觀與藝術價值，更增添其收藏價值。</w:t>
      </w:r>
    </w:p>
    <w:p w14:paraId="15A5A59F" w14:textId="77777777" w:rsidR="00E943F6" w:rsidRPr="00E943F6" w:rsidRDefault="00E943F6" w:rsidP="00E943F6">
      <w:pPr>
        <w:numPr>
          <w:ilvl w:val="0"/>
          <w:numId w:val="5"/>
        </w:numPr>
      </w:pPr>
      <w:r w:rsidRPr="00E943F6">
        <w:rPr>
          <w:b/>
          <w:bCs/>
        </w:rPr>
        <w:t>承諾</w:t>
      </w:r>
      <w:r w:rsidRPr="00E943F6">
        <w:t>：本人曾從事珠寶行業，保證所有描述真實、專業。誠摯歡迎預約親自鑑賞，感受這件「右軍戲鵝」的靈動與白玉的質感。</w:t>
      </w:r>
    </w:p>
    <w:p w14:paraId="0ECF8461" w14:textId="77777777" w:rsidR="00E943F6" w:rsidRPr="00E943F6" w:rsidRDefault="00E943F6" w:rsidP="00E943F6">
      <w:r w:rsidRPr="00E943F6">
        <w:pict w14:anchorId="6AF04616">
          <v:rect id="_x0000_i1066" style="width:0;height:1.5pt" o:hralign="center" o:hrstd="t" o:hr="t" fillcolor="#a0a0a0" stroked="f"/>
        </w:pict>
      </w:r>
    </w:p>
    <w:p w14:paraId="4A1638E2" w14:textId="77777777" w:rsidR="00E943F6" w:rsidRPr="00E943F6" w:rsidRDefault="00E943F6" w:rsidP="00E943F6">
      <w:pPr>
        <w:rPr>
          <w:b/>
          <w:bCs/>
        </w:rPr>
      </w:pPr>
      <w:r w:rsidRPr="00E943F6">
        <w:rPr>
          <w:b/>
          <w:bCs/>
        </w:rPr>
        <w:t xml:space="preserve">6. </w:t>
      </w:r>
      <w:r w:rsidRPr="00E943F6">
        <w:rPr>
          <w:b/>
          <w:bCs/>
        </w:rPr>
        <w:t>聯絡洽詢</w:t>
      </w:r>
    </w:p>
    <w:p w14:paraId="5191000E" w14:textId="77777777" w:rsidR="00E943F6" w:rsidRPr="00E943F6" w:rsidRDefault="00E943F6" w:rsidP="00E943F6">
      <w:pPr>
        <w:numPr>
          <w:ilvl w:val="0"/>
          <w:numId w:val="6"/>
        </w:numPr>
      </w:pPr>
      <w:r w:rsidRPr="00E943F6">
        <w:rPr>
          <w:b/>
          <w:bCs/>
        </w:rPr>
        <w:t>聯絡人</w:t>
      </w:r>
      <w:r w:rsidRPr="00E943F6">
        <w:t>：聰</w:t>
      </w:r>
    </w:p>
    <w:p w14:paraId="42BBFDA4" w14:textId="77777777" w:rsidR="00E943F6" w:rsidRPr="00E943F6" w:rsidRDefault="00E943F6" w:rsidP="00E943F6">
      <w:pPr>
        <w:numPr>
          <w:ilvl w:val="0"/>
          <w:numId w:val="6"/>
        </w:numPr>
      </w:pPr>
      <w:r w:rsidRPr="00E943F6">
        <w:rPr>
          <w:b/>
          <w:bCs/>
        </w:rPr>
        <w:t>WhatsApp</w:t>
      </w:r>
      <w:r w:rsidRPr="00E943F6">
        <w:t>：</w:t>
      </w:r>
      <w:r w:rsidRPr="00E943F6">
        <w:t>63405393</w:t>
      </w:r>
    </w:p>
    <w:p w14:paraId="40FE4D47" w14:textId="77777777" w:rsidR="00E943F6" w:rsidRPr="00E943F6" w:rsidRDefault="00E943F6" w:rsidP="00E943F6">
      <w:pPr>
        <w:numPr>
          <w:ilvl w:val="0"/>
          <w:numId w:val="6"/>
        </w:numPr>
      </w:pPr>
      <w:r w:rsidRPr="00E943F6">
        <w:rPr>
          <w:b/>
          <w:bCs/>
        </w:rPr>
        <w:t>WeChat ID</w:t>
      </w:r>
      <w:r w:rsidRPr="00E943F6">
        <w:t>：</w:t>
      </w:r>
      <w:proofErr w:type="spellStart"/>
      <w:r w:rsidRPr="00E943F6">
        <w:t>Roychan</w:t>
      </w:r>
      <w:proofErr w:type="spellEnd"/>
      <w:r w:rsidRPr="00E943F6">
        <w:t>-Aurora</w:t>
      </w:r>
    </w:p>
    <w:p w14:paraId="78F1AA43" w14:textId="5BCBFDE7" w:rsidR="00E943F6" w:rsidRDefault="00E943F6">
      <w:r>
        <w:rPr>
          <w:noProof/>
        </w:rPr>
        <w:lastRenderedPageBreak/>
        <w:drawing>
          <wp:inline distT="0" distB="0" distL="0" distR="0" wp14:anchorId="4FE71731" wp14:editId="308AE6FB">
            <wp:extent cx="5273040" cy="7033260"/>
            <wp:effectExtent l="0" t="0" r="3810" b="0"/>
            <wp:docPr id="2067781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0A603" wp14:editId="13DAF44C">
            <wp:extent cx="5273040" cy="7033260"/>
            <wp:effectExtent l="0" t="0" r="3810" b="0"/>
            <wp:docPr id="15349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43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7207"/>
    <w:multiLevelType w:val="multilevel"/>
    <w:tmpl w:val="A59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26D8C"/>
    <w:multiLevelType w:val="multilevel"/>
    <w:tmpl w:val="E7F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8092F"/>
    <w:multiLevelType w:val="multilevel"/>
    <w:tmpl w:val="06A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F620A"/>
    <w:multiLevelType w:val="multilevel"/>
    <w:tmpl w:val="B27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14D3E"/>
    <w:multiLevelType w:val="multilevel"/>
    <w:tmpl w:val="2FB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13E60"/>
    <w:multiLevelType w:val="multilevel"/>
    <w:tmpl w:val="35F4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937182">
    <w:abstractNumId w:val="4"/>
  </w:num>
  <w:num w:numId="2" w16cid:durableId="690374789">
    <w:abstractNumId w:val="1"/>
  </w:num>
  <w:num w:numId="3" w16cid:durableId="304742696">
    <w:abstractNumId w:val="5"/>
  </w:num>
  <w:num w:numId="4" w16cid:durableId="696005286">
    <w:abstractNumId w:val="0"/>
  </w:num>
  <w:num w:numId="5" w16cid:durableId="1236553297">
    <w:abstractNumId w:val="2"/>
  </w:num>
  <w:num w:numId="6" w16cid:durableId="2059817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F6"/>
    <w:rsid w:val="002C5140"/>
    <w:rsid w:val="00E9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1ED1"/>
  <w15:chartTrackingRefBased/>
  <w15:docId w15:val="{733DB25C-F79D-4B72-91D5-87B0BBBF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43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3F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3F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3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3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3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3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3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3F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3F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3F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3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3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3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2026-03-31T04:27:00Z</dcterms:created>
  <dcterms:modified xsi:type="dcterms:W3CDTF">2026-03-31T04:28:00Z</dcterms:modified>
</cp:coreProperties>
</file>