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корпуса</w:t>
      </w:r>
    </w:p>
    <w:p>
      <w:pPr>
        <w:pStyle w:val="ListBullet"/>
      </w:pPr>
      <w:r>
        <w:t>Отчёт построен: 2026-09-28T16:55:37+00:00; сборка корпуса 2026-09-28T16:55:04+00:00.</w:t>
      </w:r>
    </w:p>
    <w:p>
      <w:pPr>
        <w:pStyle w:val="ListBullet"/>
      </w:pPr>
      <w:r>
        <w:t xml:space="preserve">Текстов: </w:t>
      </w:r>
      <w:r>
        <w:rPr>
          <w:b/>
        </w:rPr>
        <w:t>8</w:t>
      </w:r>
      <w:r>
        <w:t xml:space="preserve">, пар (троек предложений EN–ZH–RU): </w:t>
      </w:r>
      <w:r>
        <w:rPr>
          <w:b/>
        </w:rPr>
        <w:t>2623</w:t>
      </w:r>
      <w:r>
        <w:t>; предложений EN 2637, ZH 2667, RU 2685.</w:t>
      </w:r>
    </w:p>
    <w:p>
      <w:pPr>
        <w:pStyle w:val="ListBullet"/>
      </w:pPr>
      <w:r>
        <w:t>Объём: слов EN 49987, иероглифов ZH 75634, слов RU 44631.</w:t>
      </w:r>
    </w:p>
    <w:p>
      <w:pPr>
        <w:pStyle w:val="ListBullet"/>
      </w:pPr>
      <w:r>
        <w:t>Размечено: артиклей 5398, конструкций с 量词 1236 (54 разных 量词), существительных RU 18063; спорных пометок 1878, из них неоднозначных падежей 1523.</w:t>
      </w:r>
    </w:p>
    <w:p>
      <w:pPr>
        <w:pStyle w:val="ListBullet"/>
      </w:pPr>
      <w:r>
        <w:t>Выравнивание: Гейл–Чёрч (длина предложений); средний alignment_score 0,976, медиана 1,000; ниже порога 0,35 — 27 пар.</w:t>
      </w:r>
    </w:p>
    <w:p>
      <w:pPr>
        <w:pStyle w:val="ListBullet"/>
      </w:pPr>
      <w:r>
        <w:t>Ручная проверка: проверено 0, исправлено 0, автоматически 2623.</w:t>
      </w:r>
    </w:p>
    <w:p>
      <w:pPr>
        <w:ind w:firstLine="709"/>
      </w:pPr>
      <w:r>
        <w:t xml:space="preserve">Учебные тексты корпуса составлены и переведены с помощью ИИ для демонстрации метода (указано в </w:t>
      </w:r>
      <w:r>
        <w:rPr>
          <w:rFonts w:ascii="Courier New" w:hAnsi="Courier New" w:cs="Courier New" w:eastAsia="Courier New"/>
          <w:sz w:val="24"/>
        </w:rPr>
        <w:t>data/raw/*/meta.json</w:t>
      </w:r>
      <w:r>
        <w:t>). Импортированные источники: Tatoeba: предложения с переводами — CC BY 2.0 FR (часть предложений — CC0 1.0); Параллельный корпус ООН v1.0 (фрагмент) — документы ООН, находящиеся в общественном достоянии; условия использования корпуса — на официальной странице (подробно — страница «Источники» на сайте).</w:t>
      </w:r>
    </w:p>
    <w:p>
      <w:pPr>
        <w:pStyle w:val="Heading2"/>
      </w:pPr>
      <w:r>
        <w:t>Тексты</w:t>
      </w:r>
    </w:p>
    <w:p>
      <w:pPr>
        <w:keepNext/>
        <w:ind w:firstLine="0"/>
        <w:jc w:val="left"/>
      </w:pPr>
      <w:r>
        <w:rPr>
          <w:sz w:val="24"/>
        </w:rPr>
        <w:t>Таблица 1 — Тексты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Текст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Уровень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Предл. EN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Предл. ZH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Предл. RU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Пар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Типы соответствий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Средний score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Слов EN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Иероглифов ZH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Слов RU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Моя семья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0,755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147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117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Tatoeba: предложения с переводами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510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509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510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506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498, 1–2–2: 3, 2–1–1: 2, 2–1–2: 2, 1–1–0: 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0,991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3416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4754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2831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Дождливая суббота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24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21, 1–2–1: 2, 2–1–2: 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0,692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243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343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186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Письмо из Сианя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18, 1–2–1: 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0,734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291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158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 рынке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17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0,655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264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134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Краткая история чая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16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0,709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249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366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Как дети овладевают языком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13, 1–2–1: 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0,689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264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447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207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Параллельный корпус ООН v1.0 (фрагмент)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2016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2043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2064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2007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1–1–1: 1916, 1–2–1: 35, 1–1–2: 25, 2–1–1: 9, 1–1–3: 9, 1–0–0: 5, 1–1–4: 5, 1–3–1: 1, 1–4–4: 1, 1–2–2: 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0,987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45294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68969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40806</w:t>
            </w:r>
          </w:p>
        </w:tc>
      </w:tr>
    </w:tbl>
    <w:p/>
    <w:p>
      <w:pPr>
        <w:pStyle w:val="Heading2"/>
      </w:pPr>
      <w:r>
        <w:t>Разметка по текстам</w:t>
      </w:r>
    </w:p>
    <w:p>
      <w:pPr>
        <w:keepNext/>
        <w:ind w:firstLine="0"/>
        <w:jc w:val="left"/>
      </w:pPr>
      <w:r>
        <w:rPr>
          <w:sz w:val="24"/>
        </w:rPr>
        <w:t>Таблица 2 — Разметка по текстам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Текст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Артиклей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Конструкций с 量词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Существительных RU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Артиклей на 100 слов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量词 на 100 иероглифов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Сущ. на 100 слов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Моя семья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11,6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7,0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35,0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Tatoeba: предложения с переводами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321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801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9,4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2,7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28,3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Дождливая суббота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18,5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8,5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37,6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Письмо из Сианя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10,9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4,1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31,0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 рынке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13,4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5,7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37,3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Краткая история чая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10,8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4,6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38,5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Как дети овладевают языком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9,8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4,5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30,9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Параллельный корпус ООН v1.0 (фрагмент)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4917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1001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16914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10,9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1,5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41,4</w:t>
            </w:r>
          </w:p>
        </w:tc>
      </w:tr>
    </w:tbl>
    <w:p/>
    <w:p>
      <w:pPr>
        <w:pStyle w:val="Heading2"/>
      </w:pPr>
      <w:r>
        <w:t>Падежи (RU)</w:t>
      </w:r>
    </w:p>
    <w:p>
      <w:pPr>
        <w:keepNext/>
        <w:ind w:firstLine="0"/>
        <w:jc w:val="left"/>
      </w:pPr>
      <w:r>
        <w:rPr>
          <w:sz w:val="24"/>
        </w:rPr>
        <w:t>Таблица 3 — Падежи (RU)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Падеж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Ед. ч.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Мн. ч.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Всего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Неоднозначных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именительный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2246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663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2909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672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родительный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5185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2571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7756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423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дательный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853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355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1208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34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винительный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1996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710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2706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343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творительный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895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363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1258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предложный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1714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512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2226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48</w:t>
            </w:r>
          </w:p>
        </w:tc>
      </w:tr>
    </w:tbl>
    <w:p/>
    <w:p>
      <w:pPr>
        <w:pStyle w:val="Heading2"/>
      </w:pPr>
      <w:r>
        <w:t>Счётные слова 量词 (ZH)</w:t>
      </w:r>
    </w:p>
    <w:p>
      <w:pPr>
        <w:keepNext/>
        <w:ind w:firstLine="0"/>
        <w:jc w:val="left"/>
      </w:pPr>
      <w:r>
        <w:rPr>
          <w:sz w:val="24"/>
        </w:rPr>
        <w:t>Таблица 4 — Счётные слова 量词 (ZH)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量词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Пиньинь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Число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 какими существительными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个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gè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универсальное счётное слово: люди, предметы, абстрактные понятия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324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人, 问题, 国家, 项目, 目标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些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xiē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некоторое количество (неопределённое множество)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257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国家, 人, 情况, 问题, 措施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种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zhǒng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вид, сорт, разновидность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方式, 语言, 文化, 观点, 现象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条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tiáo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длинные гибкие предметы: реки, дороги, рыбы, брюки; новости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规定, 款, 受害者, 街, 地道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名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míng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люди (по профессии, статусу)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警察, 学生, 人员, 政治犯, 国民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次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cì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раз, случай (кратность действия)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会议, 旅行, 参观, 澡, 航天飞机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xiàng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пункты, задачи, проекты, исследования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工作, 任务, 法律, 公约, 建议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段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duàn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отрезки времени; отрывки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路程, 认为, 文本, 提出, 目的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份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fèn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порции, экземпляры, документы; работа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报告, 出版物, 工作, 名称, 经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位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wèi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люди (вежливо)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女士, 代表, 老爷爷, 管理员, 老太太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本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běn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книги, тетради, журналы (переплетённые предметы)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书, 杂志, 手册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所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suǒ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учреждения, школы, дома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学校, 大学, 产科病房, 幼儿园, 中学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只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zhī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многие животные; один предмет из пары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狗, 猫, 玩具熊, 蝴蝶, 飞蛾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张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zhāng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плоские предметы: бумага, билеты, фото, столы, кровати; лицо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照片, 桌子, 地图, 入场券, 往返票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tái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техника, машины, аппараты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电脑, 时光机, 自行车, 计算机, 系统</w:t>
            </w:r>
          </w:p>
        </w:tc>
      </w:tr>
    </w:tbl>
    <w:p/>
    <w:p>
      <w:pPr>
        <w:ind w:firstLine="709"/>
      </w:pPr>
      <w:r>
        <w:t xml:space="preserve">Показаны 15 самых частых из 54; полный список — </w:t>
      </w:r>
      <w:r>
        <w:rPr>
          <w:rFonts w:ascii="Courier New" w:hAnsi="Courier New" w:cs="Courier New" w:eastAsia="Courier New"/>
          <w:sz w:val="24"/>
        </w:rPr>
        <w:t>corpus_classifiers.csv</w:t>
      </w:r>
      <w:r>
        <w:t>.</w:t>
      </w:r>
    </w:p>
    <w:p>
      <w:pPr>
        <w:pStyle w:val="Heading2"/>
      </w:pPr>
      <w:r>
        <w:t>Артикли (EN)</w:t>
      </w:r>
    </w:p>
    <w:p>
      <w:pPr>
        <w:keepNext/>
        <w:ind w:firstLine="0"/>
        <w:jc w:val="left"/>
      </w:pPr>
      <w:r>
        <w:rPr>
          <w:sz w:val="24"/>
        </w:rPr>
        <w:t>Таблица 5 — Артикли (EN)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Артикль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Число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the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4333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875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an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190</w:t>
            </w:r>
          </w:p>
        </w:tc>
      </w:tr>
    </w:tbl>
    <w:p/>
    <w:p>
      <w:pPr>
        <w:ind w:firstLine="709"/>
      </w:pPr>
      <w:r>
        <w:t xml:space="preserve">Чаще всего с </w:t>
      </w:r>
      <w:r>
        <w:rPr>
          <w:i/>
        </w:rPr>
        <w:t>the</w:t>
      </w:r>
      <w:r>
        <w:t xml:space="preserve">: committee (132), government (74), programme (42), assembly (42), party (40), country (40), commission (39), group (38); с </w:t>
      </w:r>
      <w:r>
        <w:rPr>
          <w:i/>
        </w:rPr>
        <w:t>a/an</w:t>
      </w:r>
      <w:r>
        <w:t>: number (26), basis (17), system (13), programme (11), result (11), country (9), project (9), statement (9).</w:t>
      </w:r>
    </w:p>
    <w:p>
      <w:pPr>
        <w:pStyle w:val="Heading2"/>
      </w:pPr>
      <w:r>
        <w:t>Регистры</w:t>
      </w:r>
    </w:p>
    <w:p>
      <w:pPr>
        <w:ind w:firstLine="709"/>
      </w:pPr>
      <w:r>
        <w:t>Показатели нормированы на объём регистра: артикли — на 100 слов EN, 量词 — на 100 иероглифов ZH, существительные — на 100 слов RU; сложность — средняя оценка пар (0–1, см. «Оценка сложности»).</w:t>
      </w:r>
    </w:p>
    <w:p>
      <w:pPr>
        <w:keepNext/>
        <w:ind w:firstLine="0"/>
        <w:jc w:val="left"/>
      </w:pPr>
      <w:r>
        <w:rPr>
          <w:sz w:val="24"/>
        </w:rPr>
        <w:t>Таблица 6 — Регистры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Регистр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Текстов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Пар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Артиклей на 100 слов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量词 на 100 иероглифов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Сущ. RU на 100 слов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Сложность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учебный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12,53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5,60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35,01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0,26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бытовой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506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9,40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2,69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28,29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0,17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официальный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2007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10,86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1,45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41,45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0,43</w:t>
            </w:r>
          </w:p>
        </w:tc>
      </w:tr>
    </w:tbl>
    <w:p/>
    <w:p>
      <w:pPr>
        <w:ind w:firstLine="709"/>
      </w:pPr>
      <w:r>
        <w:t>Распределение падежей (доля среди существительных регистра, %):</w:t>
      </w:r>
    </w:p>
    <w:p>
      <w:pPr>
        <w:keepNext/>
        <w:ind w:firstLine="0"/>
        <w:jc w:val="left"/>
      </w:pPr>
      <w:r>
        <w:rPr>
          <w:sz w:val="24"/>
        </w:rPr>
        <w:t>Таблица 7 — Регистры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Регистр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им.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род.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дат.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вин.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твор.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предл.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учебный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26,7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29,3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4,9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20,4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9,5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9,2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бытовой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27,1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26,7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3,1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26,1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5,7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11,2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официальный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15,4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44,0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6,9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14,3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7,0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12,4</w:t>
            </w:r>
          </w:p>
        </w:tc>
      </w:tr>
    </w:tbl>
    <w:p/>
    <w:p>
      <w:pPr>
        <w:ind w:firstLine="709"/>
      </w:pPr>
      <w:r>
        <w:t>Самые частые 量词 (доля среди конструкций регистра):</w:t>
      </w:r>
    </w:p>
    <w:p>
      <w:pPr>
        <w:keepNext/>
        <w:ind w:firstLine="0"/>
        <w:jc w:val="left"/>
      </w:pPr>
      <w:r>
        <w:rPr>
          <w:sz w:val="24"/>
        </w:rPr>
        <w:t>Таблица 8 — Регистры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Регистр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量词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учебный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个 23,4 %, 种 14,0 %, 本 7,5 %, 位 6,5 %, 张 6,5 %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бытовой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个 41,4 %, 些 10,2 %, 本 5,5 %, 次 4,7 %, 只 3,9 %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официальный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个 24,6 %, 些 24,0 %, 种 10,5 %, 条 8,9 %, 名 6,4 %</w:t>
            </w:r>
          </w:p>
        </w:tc>
      </w:tr>
    </w:tbl>
    <w:p/>
    <w:p>
      <w:pPr>
        <w:pStyle w:val="Heading2"/>
      </w:pPr>
      <w:r>
        <w:t>Оценка сложности</w:t>
      </w:r>
    </w:p>
    <w:p>
      <w:pPr>
        <w:ind w:firstLine="709"/>
      </w:pPr>
      <w:r>
        <w:t>Оценка пары = среднее по трём языкам от 0,5 · min(длина / L, 1) + 0,5 · доля слов с частотностью ниже Zipf 4 (wordfreq); L = 30 слов EN, 30 слов ZH, 25 слов RU. Границы уровней — середины между медианами оценок учебных текстов с уровнем, заданным автором (таблица ниже). Уровень учебной пары — уровень её текста; импортированной — по оценке.</w:t>
      </w:r>
    </w:p>
    <w:p>
      <w:pPr>
        <w:keepNext/>
        <w:ind w:firstLine="0"/>
        <w:jc w:val="left"/>
      </w:pPr>
      <w:r>
        <w:rPr>
          <w:sz w:val="24"/>
        </w:rPr>
        <w:t>Таблица 9 — Оценка сложности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Уровень текста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Пар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Медиана оценки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Мин.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Макс.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0,183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0,075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0,249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0,204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0,123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0,321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0,240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0,120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0,476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0,316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0,194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0,488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0,374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0,150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0,577</w:t>
            </w:r>
          </w:p>
        </w:tc>
      </w:tr>
    </w:tbl>
    <w:p/>
    <w:p>
      <w:pPr>
        <w:ind w:firstLine="709"/>
      </w:pPr>
      <w:r>
        <w:t>Пары по уровням и регистрам:</w:t>
      </w:r>
    </w:p>
    <w:p>
      <w:pPr>
        <w:keepNext/>
        <w:ind w:firstLine="0"/>
        <w:jc w:val="left"/>
      </w:pPr>
      <w:r>
        <w:rPr>
          <w:sz w:val="24"/>
        </w:rPr>
        <w:t>Таблица 10 — Оценка сложности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Регистр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A1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A2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B1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B2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C1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C2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учебный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бытовой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337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официальный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154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265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488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1002</w:t>
            </w:r>
          </w:p>
        </w:tc>
      </w:tr>
    </w:tbl>
    <w:p/>
    <w:p>
      <w:pPr>
        <w:pStyle w:val="Heading2"/>
      </w:pPr>
      <w:r>
        <w:t>Выравнивание</w:t>
      </w:r>
    </w:p>
    <w:p>
      <w:pPr>
        <w:keepNext/>
        <w:ind w:firstLine="0"/>
        <w:jc w:val="left"/>
      </w:pPr>
      <w:r>
        <w:rPr>
          <w:sz w:val="24"/>
        </w:rPr>
        <w:t>Таблица 11 — Выравнивание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Тип (EN–ZH–RU)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Пар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1–1–1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2518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1–2–1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40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1–1–2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25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2–1–1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11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1–1–3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1–0–0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1–1–4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1–2–2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2–1–2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1–1–0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1–3–1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1–4–4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1</w:t>
            </w:r>
          </w:p>
        </w:tc>
      </w:tr>
    </w:tbl>
    <w:p/>
    <w:p>
      <w:pPr>
        <w:ind w:firstLine="709"/>
      </w:pPr>
      <w:r>
        <w:t>Предупреждения последней сборки: bertalign: пакет не установлен (bertalign); labse: пакет не установлен (sentence_transformers).</w:t>
      </w:r>
    </w:p>
    <w:p>
      <w:pPr>
        <w:pStyle w:val="Heading2"/>
      </w:pPr>
      <w:r>
        <w:t>Рисунки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7683" cy="2575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tex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683" cy="257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sz w:val="24"/>
        </w:rPr>
        <w:t>Рисунок 1 — Число пар по текстам корпуса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7683" cy="3236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683" cy="3236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sz w:val="24"/>
        </w:rPr>
        <w:t>Рисунок 2 — Распределение падежей существительных (RU)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7683" cy="3468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classif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683" cy="346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sz w:val="24"/>
        </w:rPr>
        <w:t>Рисунок 3 — Самые частые счётные слова (ZH)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7683" cy="3236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art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683" cy="3236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sz w:val="24"/>
        </w:rPr>
        <w:t>Рисунок 4 — Артикли в английских текстах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7683" cy="3236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align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683" cy="3236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sz w:val="24"/>
        </w:rPr>
        <w:t>Рисунок 5 — Распределение оценки выравнивания alignment_score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pipeline корпуса EN/ZH/RU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